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C57C6" w14:textId="77777777" w:rsidR="00946D81" w:rsidRDefault="00946D81" w:rsidP="00946D81">
      <w:pPr>
        <w:pStyle w:val="afa"/>
        <w:jc w:val="right"/>
        <w:rPr>
          <w:rFonts w:ascii="Cambria" w:hAnsi="Cambria"/>
          <w:sz w:val="72"/>
          <w:szCs w:val="72"/>
        </w:rPr>
      </w:pPr>
      <w:bookmarkStart w:id="0" w:name="_Toc437606932"/>
      <w:r>
        <w:rPr>
          <w:noProof/>
          <w:lang w:val="mk-MK" w:eastAsia="mk-MK"/>
        </w:rPr>
        <mc:AlternateContent>
          <mc:Choice Requires="wps">
            <w:drawing>
              <wp:anchor distT="0" distB="0" distL="114300" distR="114300" simplePos="0" relativeHeight="251662336" behindDoc="0" locked="0" layoutInCell="0" allowOverlap="1" wp14:anchorId="0ED428B3" wp14:editId="7C2A13E5">
                <wp:simplePos x="0" y="0"/>
                <wp:positionH relativeFrom="page">
                  <wp:posOffset>534670</wp:posOffset>
                </wp:positionH>
                <wp:positionV relativeFrom="page">
                  <wp:posOffset>-297180</wp:posOffset>
                </wp:positionV>
                <wp:extent cx="90805" cy="11212195"/>
                <wp:effectExtent l="10795" t="7620" r="12700" b="698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19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2678F29" id="Rectangle 17" o:spid="_x0000_s1026" style="position:absolute;margin-left:42.1pt;margin-top:-23.4pt;width:7.15pt;height:882.8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" o:allowincell="f" strokecolor="#95b3d7">
                <w10:wrap anchorx="page" anchory="page"/>
              </v:rect>
            </w:pict>
          </mc:Fallback>
        </mc:AlternateContent>
      </w:r>
      <w:r>
        <w:rPr>
          <w:noProof/>
          <w:lang w:val="mk-MK" w:eastAsia="mk-MK"/>
        </w:rPr>
        <mc:AlternateContent>
          <mc:Choice Requires="wps">
            <w:drawing>
              <wp:anchor distT="0" distB="0" distL="114300" distR="114300" simplePos="0" relativeHeight="251660288" behindDoc="0" locked="0" layoutInCell="0" allowOverlap="1" wp14:anchorId="754A3339" wp14:editId="3A9BF570">
                <wp:simplePos x="0" y="0"/>
                <wp:positionH relativeFrom="page">
                  <wp:posOffset>-177800</wp:posOffset>
                </wp:positionH>
                <wp:positionV relativeFrom="page">
                  <wp:posOffset>635</wp:posOffset>
                </wp:positionV>
                <wp:extent cx="7912100" cy="793115"/>
                <wp:effectExtent l="12700" t="10160" r="13335" b="635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793115"/>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E505952" id="Rectangle 15" o:spid="_x0000_s1026" style="position:absolute;margin-left:-14pt;margin-top:.05pt;width:623pt;height:62.4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" o:allowincell="f" fillcolor="#95b3d7" strokecolor="#31849b">
                <w10:wrap anchorx="page" anchory="page"/>
              </v:rect>
            </w:pict>
          </mc:Fallback>
        </mc:AlternateContent>
      </w:r>
      <w:r>
        <w:rPr>
          <w:noProof/>
          <w:lang w:val="mk-MK" w:eastAsia="mk-MK"/>
        </w:rPr>
        <mc:AlternateContent>
          <mc:Choice Requires="wps">
            <w:drawing>
              <wp:anchor distT="0" distB="0" distL="114300" distR="114300" simplePos="0" relativeHeight="251659264" behindDoc="0" locked="0" layoutInCell="0" allowOverlap="1" wp14:anchorId="0C239A8A" wp14:editId="4CEC533C">
                <wp:simplePos x="0" y="0"/>
                <wp:positionH relativeFrom="page">
                  <wp:align>center</wp:align>
                </wp:positionH>
                <wp:positionV relativeFrom="page">
                  <wp:align>bottom</wp:align>
                </wp:positionV>
                <wp:extent cx="7919720" cy="791210"/>
                <wp:effectExtent l="9525" t="9525" r="8890" b="889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791210"/>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3722226" id="Rectangle 14" o:spid="_x0000_s1026" style="position:absolute;margin-left:0;margin-top:0;width:623.6pt;height:62.3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" o:allowincell="f" fillcolor="#95b3d7" strokecolor="#31849b">
                <w10:wrap anchorx="page" anchory="page"/>
              </v:rect>
            </w:pict>
          </mc:Fallback>
        </mc:AlternateContent>
      </w:r>
      <w:r>
        <w:rPr>
          <w:noProof/>
          <w:lang w:val="mk-MK" w:eastAsia="mk-MK"/>
        </w:rPr>
        <mc:AlternateContent>
          <mc:Choice Requires="wps">
            <w:drawing>
              <wp:anchor distT="0" distB="0" distL="114300" distR="114300" simplePos="0" relativeHeight="251661312" behindDoc="0" locked="0" layoutInCell="0" allowOverlap="1" wp14:anchorId="2141F9FE" wp14:editId="7B204CE7">
                <wp:simplePos x="0" y="0"/>
                <wp:positionH relativeFrom="page">
                  <wp:posOffset>6944360</wp:posOffset>
                </wp:positionH>
                <wp:positionV relativeFrom="page">
                  <wp:posOffset>-262255</wp:posOffset>
                </wp:positionV>
                <wp:extent cx="90805" cy="11205845"/>
                <wp:effectExtent l="10160" t="13970" r="13335" b="698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9CDFBF2" id="Rectangle 16" o:spid="_x0000_s1026" style="position:absolute;margin-left:546.8pt;margin-top:-20.65pt;width:7.15pt;height:882.3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" o:allowincell="f" strokecolor="#95b3d7">
                <w10:wrap anchorx="page" anchory="page"/>
              </v:rect>
            </w:pict>
          </mc:Fallback>
        </mc:AlternateContent>
      </w:r>
      <w:r>
        <w:rPr>
          <w:noProof/>
          <w:lang w:val="mk-MK" w:eastAsia="mk-MK"/>
        </w:rPr>
        <mc:AlternateContent>
          <mc:Choice Requires="wps">
            <w:drawing>
              <wp:anchor distT="0" distB="0" distL="114300" distR="114300" simplePos="0" relativeHeight="251664384" behindDoc="0" locked="0" layoutInCell="0" allowOverlap="1" wp14:anchorId="21332CA3" wp14:editId="4344204A">
                <wp:simplePos x="0" y="0"/>
                <wp:positionH relativeFrom="page">
                  <wp:posOffset>-177800</wp:posOffset>
                </wp:positionH>
                <wp:positionV relativeFrom="page">
                  <wp:posOffset>635</wp:posOffset>
                </wp:positionV>
                <wp:extent cx="7912100" cy="793115"/>
                <wp:effectExtent l="12700" t="10160" r="13335" b="635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793115"/>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270A37D" id="Rectangle 19" o:spid="_x0000_s1026" style="position:absolute;margin-left:-14pt;margin-top:.05pt;width:623pt;height:62.45pt;z-index:25166438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" o:allowincell="f" fillcolor="#95b3d7" strokecolor="#31849b">
                <w10:wrap anchorx="page" anchory="page"/>
              </v:rect>
            </w:pict>
          </mc:Fallback>
        </mc:AlternateContent>
      </w:r>
      <w:r>
        <w:rPr>
          <w:noProof/>
          <w:lang w:val="mk-MK" w:eastAsia="mk-MK"/>
        </w:rPr>
        <w:drawing>
          <wp:inline distT="0" distB="0" distL="0" distR="0" wp14:anchorId="27977DC4" wp14:editId="79C09B98">
            <wp:extent cx="3442131" cy="1038225"/>
            <wp:effectExtent l="0" t="0" r="6350" b="0"/>
            <wp:docPr id="230864892" name="Εικόνα 1"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64892" name="Εικόνα 1" descr="Εικόνα που περιέχει κείμενο, στιγμιότυπο οθόνης, γραμματοσειρά, Μπελ ηλεκτρίκ&#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0124" cy="1043652"/>
                    </a:xfrm>
                    <a:prstGeom prst="rect">
                      <a:avLst/>
                    </a:prstGeom>
                  </pic:spPr>
                </pic:pic>
              </a:graphicData>
            </a:graphic>
          </wp:inline>
        </w:drawing>
      </w:r>
      <w:r>
        <w:rPr>
          <w:noProof/>
          <w:lang w:val="mk-MK" w:eastAsia="mk-MK"/>
        </w:rPr>
        <mc:AlternateContent>
          <mc:Choice Requires="wps">
            <w:drawing>
              <wp:anchor distT="0" distB="0" distL="114300" distR="114300" simplePos="0" relativeHeight="251663360" behindDoc="0" locked="0" layoutInCell="0" allowOverlap="1" wp14:anchorId="6D1E1CCA" wp14:editId="374353EA">
                <wp:simplePos x="0" y="0"/>
                <wp:positionH relativeFrom="page">
                  <wp:align>center</wp:align>
                </wp:positionH>
                <wp:positionV relativeFrom="page">
                  <wp:align>bottom</wp:align>
                </wp:positionV>
                <wp:extent cx="7919720" cy="791210"/>
                <wp:effectExtent l="9525" t="9525" r="8890" b="889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791210"/>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9B95A01" id="Rectangle 18" o:spid="_x0000_s1026" style="position:absolute;margin-left:0;margin-top:0;width:623.6pt;height:62.3pt;z-index:25166336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" o:allowincell="f" fillcolor="#95b3d7" strokecolor="#31849b">
                <w10:wrap anchorx="page" anchory="page"/>
              </v:rect>
            </w:pict>
          </mc:Fallback>
        </mc:AlternateContent>
      </w:r>
      <w:r>
        <w:rPr>
          <w:noProof/>
          <w:lang w:val="mk-MK" w:eastAsia="mk-MK"/>
        </w:rPr>
        <mc:AlternateContent>
          <mc:Choice Requires="wps">
            <w:drawing>
              <wp:anchor distT="0" distB="0" distL="114300" distR="114300" simplePos="0" relativeHeight="251666432" behindDoc="0" locked="0" layoutInCell="0" allowOverlap="1" wp14:anchorId="2CF70C74" wp14:editId="1CA58CD1">
                <wp:simplePos x="0" y="0"/>
                <wp:positionH relativeFrom="page">
                  <wp:posOffset>524510</wp:posOffset>
                </wp:positionH>
                <wp:positionV relativeFrom="page">
                  <wp:posOffset>-262255</wp:posOffset>
                </wp:positionV>
                <wp:extent cx="90805" cy="11205845"/>
                <wp:effectExtent l="10160" t="13970" r="13335"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8F64944" id="Rectangle 21" o:spid="_x0000_s1026" style="position:absolute;margin-left:41.3pt;margin-top:-20.65pt;width:7.15pt;height:882.35pt;z-index:25166643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" o:allowincell="f" strokecolor="#95b3d7">
                <w10:wrap anchorx="page" anchory="page"/>
              </v:rect>
            </w:pict>
          </mc:Fallback>
        </mc:AlternateContent>
      </w:r>
      <w:r>
        <w:rPr>
          <w:noProof/>
          <w:lang w:val="mk-MK" w:eastAsia="mk-MK"/>
        </w:rPr>
        <mc:AlternateContent>
          <mc:Choice Requires="wps">
            <w:drawing>
              <wp:anchor distT="0" distB="0" distL="114300" distR="114300" simplePos="0" relativeHeight="251665408" behindDoc="0" locked="0" layoutInCell="0" allowOverlap="1" wp14:anchorId="1617FD21" wp14:editId="31568E3E">
                <wp:simplePos x="0" y="0"/>
                <wp:positionH relativeFrom="page">
                  <wp:posOffset>6944360</wp:posOffset>
                </wp:positionH>
                <wp:positionV relativeFrom="page">
                  <wp:posOffset>-262255</wp:posOffset>
                </wp:positionV>
                <wp:extent cx="90805" cy="11205845"/>
                <wp:effectExtent l="10160" t="13970" r="13335" b="6985"/>
                <wp:wrapNone/>
                <wp:docPr id="205908383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3E993F6" id="Rectangle 20" o:spid="_x0000_s1026" style="position:absolute;margin-left:546.8pt;margin-top:-20.65pt;width:7.15pt;height:882.35pt;z-index:25166540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" o:allowincell="f" strokecolor="#95b3d7">
                <w10:wrap anchorx="page" anchory="page"/>
              </v:rect>
            </w:pict>
          </mc:Fallback>
        </mc:AlternateContent>
      </w:r>
    </w:p>
    <w:p w14:paraId="47F00532" w14:textId="77777777" w:rsidR="00946D81" w:rsidRDefault="00946D81" w:rsidP="00946D81">
      <w:pPr>
        <w:pStyle w:val="afa"/>
        <w:rPr>
          <w:rFonts w:ascii="Cambria" w:hAnsi="Cambria"/>
          <w:sz w:val="72"/>
          <w:szCs w:val="72"/>
          <w:lang w:val="en-US"/>
        </w:rPr>
      </w:pPr>
    </w:p>
    <w:p w14:paraId="5E0426D4" w14:textId="56C0B333" w:rsidR="00946D81" w:rsidRPr="000F3F71" w:rsidRDefault="00946D81" w:rsidP="00946D81">
      <w:pPr>
        <w:pStyle w:val="afa"/>
        <w:rPr>
          <w:rFonts w:ascii="Cambria" w:hAnsi="Cambria"/>
          <w:sz w:val="72"/>
          <w:szCs w:val="72"/>
          <w:lang w:val="en-US"/>
        </w:rPr>
      </w:pPr>
      <w:proofErr w:type="spellStart"/>
      <w:r>
        <w:rPr>
          <w:rFonts w:ascii="Cambria" w:hAnsi="Cambria"/>
          <w:sz w:val="72"/>
          <w:szCs w:val="72"/>
          <w:lang w:val="en-US"/>
        </w:rPr>
        <w:t>Programme</w:t>
      </w:r>
      <w:proofErr w:type="spellEnd"/>
      <w:r>
        <w:rPr>
          <w:rFonts w:ascii="Cambria" w:hAnsi="Cambria"/>
          <w:sz w:val="72"/>
          <w:szCs w:val="72"/>
          <w:lang w:val="en-US"/>
        </w:rPr>
        <w:t xml:space="preserve"> &amp; Project Implementation Manual</w:t>
      </w:r>
    </w:p>
    <w:p w14:paraId="605280C9" w14:textId="77777777" w:rsidR="00946D81" w:rsidRDefault="00946D81" w:rsidP="00946D81">
      <w:pPr>
        <w:pStyle w:val="afa"/>
        <w:rPr>
          <w:rFonts w:ascii="Cambria" w:hAnsi="Cambria"/>
          <w:sz w:val="36"/>
          <w:szCs w:val="36"/>
          <w:lang w:val="en-US"/>
        </w:rPr>
      </w:pPr>
      <w:r>
        <w:rPr>
          <w:rFonts w:ascii="Cambria" w:hAnsi="Cambria"/>
          <w:sz w:val="36"/>
          <w:szCs w:val="36"/>
          <w:lang w:val="en-US"/>
        </w:rPr>
        <w:t xml:space="preserve">Cross-border </w:t>
      </w:r>
      <w:r w:rsidRPr="00BF61A2">
        <w:rPr>
          <w:rFonts w:ascii="Cambria" w:hAnsi="Cambria"/>
          <w:sz w:val="36"/>
          <w:szCs w:val="36"/>
          <w:lang w:val="en-US"/>
        </w:rPr>
        <w:t xml:space="preserve">Cooperation </w:t>
      </w:r>
      <w:proofErr w:type="spellStart"/>
      <w:r w:rsidRPr="00BF61A2">
        <w:rPr>
          <w:rFonts w:ascii="Cambria" w:hAnsi="Cambria"/>
          <w:sz w:val="36"/>
          <w:szCs w:val="36"/>
          <w:lang w:val="en-US"/>
        </w:rPr>
        <w:t>Programme</w:t>
      </w:r>
      <w:proofErr w:type="spellEnd"/>
      <w:r w:rsidRPr="00BF61A2">
        <w:rPr>
          <w:rFonts w:ascii="Cambria" w:hAnsi="Cambria"/>
          <w:sz w:val="36"/>
          <w:szCs w:val="36"/>
          <w:lang w:val="en-US"/>
        </w:rPr>
        <w:t xml:space="preserve"> </w:t>
      </w:r>
    </w:p>
    <w:p w14:paraId="58237CD4" w14:textId="77777777" w:rsidR="00946D81" w:rsidRDefault="00946D81" w:rsidP="00946D81">
      <w:pPr>
        <w:pStyle w:val="afa"/>
        <w:rPr>
          <w:rFonts w:ascii="Cambria" w:hAnsi="Cambria"/>
          <w:sz w:val="36"/>
          <w:szCs w:val="36"/>
          <w:lang w:val="en-US"/>
        </w:rPr>
      </w:pPr>
      <w:r w:rsidRPr="00BF61A2">
        <w:rPr>
          <w:rFonts w:ascii="Cambria" w:hAnsi="Cambria"/>
          <w:sz w:val="36"/>
          <w:szCs w:val="36"/>
          <w:lang w:val="en-US"/>
        </w:rPr>
        <w:t>Interreg</w:t>
      </w:r>
      <w:r>
        <w:rPr>
          <w:rFonts w:ascii="Cambria" w:hAnsi="Cambria"/>
          <w:sz w:val="36"/>
          <w:szCs w:val="36"/>
          <w:lang w:val="en-US"/>
        </w:rPr>
        <w:t xml:space="preserve"> (VI-A) IPA CBC </w:t>
      </w:r>
    </w:p>
    <w:p w14:paraId="6478BABD" w14:textId="77777777" w:rsidR="00946D81" w:rsidRPr="000F3F71" w:rsidRDefault="00946D81" w:rsidP="00946D81">
      <w:pPr>
        <w:pStyle w:val="afa"/>
        <w:rPr>
          <w:rFonts w:ascii="Cambria" w:hAnsi="Cambria"/>
          <w:sz w:val="36"/>
          <w:szCs w:val="36"/>
          <w:lang w:val="en-US"/>
        </w:rPr>
      </w:pPr>
      <w:r>
        <w:rPr>
          <w:rFonts w:ascii="Cambria" w:hAnsi="Cambria"/>
          <w:sz w:val="36"/>
          <w:szCs w:val="36"/>
          <w:lang w:val="en-US"/>
        </w:rPr>
        <w:t>“Greece - North</w:t>
      </w:r>
      <w:r w:rsidRPr="00BF61A2">
        <w:rPr>
          <w:rFonts w:ascii="Cambria" w:hAnsi="Cambria"/>
          <w:sz w:val="36"/>
          <w:szCs w:val="36"/>
          <w:lang w:val="en-US"/>
        </w:rPr>
        <w:t xml:space="preserve"> </w:t>
      </w:r>
      <w:r>
        <w:rPr>
          <w:rFonts w:ascii="Cambria" w:hAnsi="Cambria"/>
          <w:sz w:val="36"/>
          <w:szCs w:val="36"/>
          <w:lang w:val="en-US"/>
        </w:rPr>
        <w:t xml:space="preserve">Macedonia </w:t>
      </w:r>
      <w:r w:rsidRPr="00BF61A2">
        <w:rPr>
          <w:rFonts w:ascii="Cambria" w:hAnsi="Cambria"/>
          <w:sz w:val="36"/>
          <w:szCs w:val="36"/>
          <w:lang w:val="en-US"/>
        </w:rPr>
        <w:t>20</w:t>
      </w:r>
      <w:r>
        <w:rPr>
          <w:rFonts w:ascii="Cambria" w:hAnsi="Cambria"/>
          <w:sz w:val="36"/>
          <w:szCs w:val="36"/>
          <w:lang w:val="en-US"/>
        </w:rPr>
        <w:t>21</w:t>
      </w:r>
      <w:r w:rsidRPr="00BF61A2">
        <w:rPr>
          <w:rFonts w:ascii="Cambria" w:hAnsi="Cambria"/>
          <w:sz w:val="36"/>
          <w:szCs w:val="36"/>
          <w:lang w:val="en-US"/>
        </w:rPr>
        <w:t>-202</w:t>
      </w:r>
      <w:r>
        <w:rPr>
          <w:rFonts w:ascii="Cambria" w:hAnsi="Cambria"/>
          <w:sz w:val="36"/>
          <w:szCs w:val="36"/>
          <w:lang w:val="en-US"/>
        </w:rPr>
        <w:t>7”</w:t>
      </w:r>
    </w:p>
    <w:p w14:paraId="06A0C9D1" w14:textId="77777777" w:rsidR="00946D81" w:rsidRPr="000F3F71" w:rsidRDefault="00946D81" w:rsidP="00946D81">
      <w:pPr>
        <w:pStyle w:val="afa"/>
        <w:rPr>
          <w:lang w:val="en-US"/>
        </w:rPr>
      </w:pPr>
    </w:p>
    <w:p w14:paraId="616B12A4" w14:textId="77777777" w:rsidR="00946D81" w:rsidRPr="000F3F71" w:rsidRDefault="00946D81" w:rsidP="00946D81">
      <w:pPr>
        <w:pStyle w:val="afa"/>
        <w:rPr>
          <w:rFonts w:ascii="Cambria" w:hAnsi="Cambria"/>
          <w:sz w:val="36"/>
          <w:szCs w:val="36"/>
          <w:lang w:val="en-US"/>
        </w:rPr>
      </w:pPr>
    </w:p>
    <w:p w14:paraId="63B714DD" w14:textId="0AF73E5F" w:rsidR="00946D81" w:rsidRPr="00FC7C33" w:rsidRDefault="00946D81" w:rsidP="00946D81">
      <w:pPr>
        <w:pStyle w:val="afa"/>
        <w:rPr>
          <w:i/>
          <w:lang w:val="en-US"/>
        </w:rPr>
      </w:pPr>
      <w:r w:rsidRPr="00FC7C33">
        <w:rPr>
          <w:i/>
          <w:lang w:val="en-US"/>
        </w:rPr>
        <w:t>Version 1.</w:t>
      </w:r>
      <w:r w:rsidR="00EA4E06">
        <w:rPr>
          <w:i/>
          <w:lang w:val="en-US"/>
        </w:rPr>
        <w:t>1</w:t>
      </w:r>
    </w:p>
    <w:p w14:paraId="01A842B9" w14:textId="23D7C9B9" w:rsidR="00946D81" w:rsidRPr="00CE3AC5" w:rsidRDefault="00EA4E06" w:rsidP="00946D81">
      <w:pPr>
        <w:pStyle w:val="afa"/>
        <w:rPr>
          <w:rFonts w:ascii="Cambria" w:hAnsi="Cambria"/>
          <w:sz w:val="36"/>
          <w:szCs w:val="36"/>
          <w:lang w:val="en-US"/>
        </w:rPr>
      </w:pPr>
      <w:r>
        <w:rPr>
          <w:i/>
          <w:lang w:val="en-US"/>
        </w:rPr>
        <w:t>July</w:t>
      </w:r>
      <w:r w:rsidRPr="00FC7C33">
        <w:rPr>
          <w:i/>
          <w:lang w:val="en-US"/>
        </w:rPr>
        <w:t xml:space="preserve"> 202</w:t>
      </w:r>
      <w:r>
        <w:rPr>
          <w:i/>
          <w:lang w:val="en-US"/>
        </w:rPr>
        <w:t>4</w:t>
      </w:r>
    </w:p>
    <w:p w14:paraId="2F145DEB" w14:textId="77777777" w:rsidR="00946D81" w:rsidRDefault="00946D81" w:rsidP="00946D81">
      <w:pPr>
        <w:rPr>
          <w:lang w:val="en-US"/>
        </w:rPr>
      </w:pPr>
    </w:p>
    <w:p w14:paraId="3B63C861" w14:textId="77777777" w:rsidR="00946D81" w:rsidRDefault="00946D81" w:rsidP="00946D81">
      <w:pPr>
        <w:rPr>
          <w:lang w:val="en-US"/>
        </w:rPr>
      </w:pPr>
    </w:p>
    <w:p w14:paraId="7E0B0591" w14:textId="77777777" w:rsidR="00946D81" w:rsidRDefault="00946D81" w:rsidP="00946D81">
      <w:pPr>
        <w:rPr>
          <w:lang w:val="en-US"/>
        </w:rPr>
      </w:pPr>
    </w:p>
    <w:p w14:paraId="07E18969" w14:textId="77777777" w:rsidR="00946D81" w:rsidRDefault="00946D81" w:rsidP="00946D81">
      <w:pPr>
        <w:rPr>
          <w:lang w:val="en-US"/>
        </w:rPr>
      </w:pPr>
    </w:p>
    <w:p w14:paraId="72612CD3" w14:textId="77777777" w:rsidR="00946D81" w:rsidRDefault="00946D81" w:rsidP="00946D81">
      <w:pPr>
        <w:rPr>
          <w:lang w:val="en-US"/>
        </w:rPr>
      </w:pPr>
    </w:p>
    <w:p w14:paraId="150196E3" w14:textId="77777777" w:rsidR="00946D81" w:rsidRDefault="00946D81" w:rsidP="00946D81">
      <w:pPr>
        <w:rPr>
          <w:lang w:val="en-US"/>
        </w:rPr>
      </w:pPr>
    </w:p>
    <w:p w14:paraId="79063C3B" w14:textId="77777777" w:rsidR="00946D81" w:rsidRDefault="00946D81" w:rsidP="00946D81">
      <w:pPr>
        <w:rPr>
          <w:lang w:val="en-US"/>
        </w:rPr>
      </w:pPr>
    </w:p>
    <w:p w14:paraId="7F41A55B" w14:textId="77777777" w:rsidR="00946D81" w:rsidRDefault="00946D81" w:rsidP="00946D81">
      <w:pPr>
        <w:rPr>
          <w:lang w:val="en-US"/>
        </w:rPr>
      </w:pPr>
    </w:p>
    <w:p w14:paraId="14719311" w14:textId="77777777" w:rsidR="00946D81" w:rsidRDefault="00946D81" w:rsidP="00946D81">
      <w:pPr>
        <w:rPr>
          <w:lang w:val="en-US"/>
        </w:rPr>
      </w:pPr>
    </w:p>
    <w:p w14:paraId="6423A227" w14:textId="77777777" w:rsidR="00946D81" w:rsidRDefault="00946D81" w:rsidP="00946D81">
      <w:pPr>
        <w:rPr>
          <w:lang w:val="en-US"/>
        </w:rPr>
      </w:pPr>
    </w:p>
    <w:p w14:paraId="4610AE19" w14:textId="77777777" w:rsidR="00946D81" w:rsidRDefault="00946D81" w:rsidP="00946D81">
      <w:pPr>
        <w:rPr>
          <w:lang w:val="en-US"/>
        </w:rPr>
      </w:pPr>
    </w:p>
    <w:p w14:paraId="6B918EDC" w14:textId="77777777" w:rsidR="00946D81" w:rsidRDefault="00946D81" w:rsidP="00946D81">
      <w:pPr>
        <w:pStyle w:val="Web"/>
        <w:spacing w:before="0" w:beforeAutospacing="0" w:after="0" w:afterAutospacing="0"/>
        <w:ind w:left="-709" w:right="-760"/>
        <w:jc w:val="right"/>
        <w:rPr>
          <w:rFonts w:ascii="Verdana" w:hAnsi="Verdana"/>
          <w:color w:val="2D429B"/>
          <w:sz w:val="16"/>
          <w:szCs w:val="16"/>
          <w:lang w:val="en-US" w:eastAsia="it-IT"/>
        </w:rPr>
      </w:pPr>
    </w:p>
    <w:p w14:paraId="29126633" w14:textId="77777777" w:rsidR="00946D81" w:rsidRDefault="00946D81" w:rsidP="00946D81">
      <w:pPr>
        <w:pStyle w:val="Web"/>
        <w:spacing w:before="0" w:beforeAutospacing="0" w:after="0" w:afterAutospacing="0"/>
        <w:ind w:left="-709" w:right="-760"/>
        <w:jc w:val="right"/>
        <w:rPr>
          <w:rFonts w:ascii="Verdana" w:hAnsi="Verdana"/>
          <w:color w:val="2D429B"/>
          <w:sz w:val="16"/>
          <w:szCs w:val="16"/>
          <w:lang w:val="en-US" w:eastAsia="it-IT"/>
        </w:rPr>
      </w:pPr>
    </w:p>
    <w:p w14:paraId="08F3DF8F" w14:textId="4A228342" w:rsidR="00946D81" w:rsidRPr="00611059" w:rsidRDefault="00946D81" w:rsidP="00946D81">
      <w:pPr>
        <w:pStyle w:val="Web"/>
        <w:spacing w:before="0" w:beforeAutospacing="0" w:after="0" w:afterAutospacing="0"/>
        <w:ind w:left="-709" w:right="-760"/>
        <w:jc w:val="right"/>
        <w:rPr>
          <w:rFonts w:ascii="Verdana" w:hAnsi="Verdana"/>
          <w:color w:val="2D429B"/>
          <w:sz w:val="16"/>
          <w:szCs w:val="16"/>
          <w:lang w:val="en-US" w:eastAsia="it-IT"/>
        </w:rPr>
      </w:pPr>
      <w:r>
        <w:rPr>
          <w:rFonts w:ascii="Verdana" w:hAnsi="Verdana"/>
          <w:color w:val="2D429B"/>
          <w:sz w:val="16"/>
          <w:szCs w:val="16"/>
          <w:lang w:val="en-US" w:eastAsia="it-IT"/>
        </w:rPr>
        <w:t xml:space="preserve">The </w:t>
      </w:r>
      <w:proofErr w:type="spellStart"/>
      <w:r>
        <w:rPr>
          <w:rFonts w:ascii="Verdana" w:hAnsi="Verdana"/>
          <w:color w:val="2D429B"/>
          <w:sz w:val="16"/>
          <w:szCs w:val="16"/>
          <w:lang w:val="en-US" w:eastAsia="it-IT"/>
        </w:rPr>
        <w:t>Programme</w:t>
      </w:r>
      <w:proofErr w:type="spellEnd"/>
      <w:r>
        <w:rPr>
          <w:rFonts w:ascii="Verdana" w:hAnsi="Verdana"/>
          <w:color w:val="2D429B"/>
          <w:sz w:val="16"/>
          <w:szCs w:val="16"/>
          <w:lang w:val="en-US" w:eastAsia="it-IT"/>
        </w:rPr>
        <w:t xml:space="preserve"> is </w:t>
      </w:r>
      <w:r w:rsidRPr="00611059">
        <w:rPr>
          <w:rFonts w:ascii="Verdana" w:hAnsi="Verdana"/>
          <w:color w:val="2D429B"/>
          <w:sz w:val="16"/>
          <w:szCs w:val="16"/>
          <w:lang w:val="en-US" w:eastAsia="it-IT"/>
        </w:rPr>
        <w:t>co-f</w:t>
      </w:r>
      <w:r>
        <w:rPr>
          <w:rFonts w:ascii="Verdana" w:hAnsi="Verdana"/>
          <w:color w:val="2D429B"/>
          <w:sz w:val="16"/>
          <w:szCs w:val="16"/>
          <w:lang w:val="en-US" w:eastAsia="it-IT"/>
        </w:rPr>
        <w:t xml:space="preserve">unded </w:t>
      </w:r>
      <w:r w:rsidRPr="00611059">
        <w:rPr>
          <w:rFonts w:ascii="Verdana" w:hAnsi="Verdana"/>
          <w:color w:val="2D429B"/>
          <w:sz w:val="16"/>
          <w:szCs w:val="16"/>
          <w:lang w:val="en-US" w:eastAsia="it-IT"/>
        </w:rPr>
        <w:t>by European Union and National Funds of the participating countries</w:t>
      </w:r>
    </w:p>
    <w:p w14:paraId="0CAF7AB3" w14:textId="77777777" w:rsidR="00946D81" w:rsidRDefault="00946D81">
      <w:pPr>
        <w:rPr>
          <w:rFonts w:ascii="Verdana" w:hAnsi="Verdana"/>
          <w:lang w:val="en-GB"/>
        </w:rPr>
      </w:pPr>
      <w:r>
        <w:rPr>
          <w:rFonts w:ascii="Verdana" w:hAnsi="Verdana"/>
          <w:lang w:val="en-GB"/>
        </w:rPr>
        <w:br w:type="page"/>
      </w:r>
    </w:p>
    <w:p w14:paraId="7687F553" w14:textId="20C438F6" w:rsidR="00263E3E" w:rsidRPr="00263E3E" w:rsidRDefault="00263E3E" w:rsidP="00263E3E">
      <w:pPr>
        <w:pStyle w:val="1"/>
        <w:rPr>
          <w:rFonts w:ascii="Verdana" w:hAnsi="Verdana"/>
          <w:lang w:val="en-GB"/>
        </w:rPr>
      </w:pPr>
      <w:bookmarkStart w:id="1" w:name="_Toc144887277"/>
      <w:r w:rsidRPr="00263E3E">
        <w:rPr>
          <w:rFonts w:ascii="Verdana" w:hAnsi="Verdana"/>
          <w:lang w:val="en-GB"/>
        </w:rPr>
        <w:lastRenderedPageBreak/>
        <w:t>List of Versions</w:t>
      </w:r>
    </w:p>
    <w:p w14:paraId="58DB69C9" w14:textId="77777777" w:rsidR="00263E3E" w:rsidRPr="00E954CC" w:rsidRDefault="00263E3E" w:rsidP="00263E3E">
      <w:pPr>
        <w:rPr>
          <w:rFonts w:cstheme="minorHAnsi"/>
          <w:lang w:val="en-US"/>
        </w:rPr>
      </w:pPr>
    </w:p>
    <w:tbl>
      <w:tblPr>
        <w:tblW w:w="5000" w:type="pct"/>
        <w:jc w:val="center"/>
        <w:tblBorders>
          <w:top w:val="double" w:sz="4" w:space="0" w:color="B8CCE4"/>
          <w:left w:val="double" w:sz="4" w:space="0" w:color="B8CCE4"/>
          <w:bottom w:val="double" w:sz="4" w:space="0" w:color="B8CCE4"/>
          <w:right w:val="double" w:sz="4" w:space="0" w:color="B8CCE4"/>
          <w:insideH w:val="dotted" w:sz="4" w:space="0" w:color="B8CCE4"/>
          <w:insideV w:val="dotted" w:sz="4" w:space="0" w:color="B8CCE4"/>
        </w:tblBorders>
        <w:tblLook w:val="04A0" w:firstRow="1" w:lastRow="0" w:firstColumn="1" w:lastColumn="0" w:noHBand="0" w:noVBand="1"/>
      </w:tblPr>
      <w:tblGrid>
        <w:gridCol w:w="1213"/>
        <w:gridCol w:w="2216"/>
        <w:gridCol w:w="5087"/>
      </w:tblGrid>
      <w:tr w:rsidR="00263E3E" w:rsidRPr="00E954CC" w14:paraId="4020DEF2" w14:textId="77777777" w:rsidTr="00B40307">
        <w:trPr>
          <w:trHeight w:val="810"/>
          <w:tblHeader/>
          <w:jc w:val="center"/>
        </w:trPr>
        <w:tc>
          <w:tcPr>
            <w:tcW w:w="712" w:type="pct"/>
            <w:tcBorders>
              <w:top w:val="double" w:sz="4" w:space="0" w:color="B8CCE4"/>
              <w:bottom w:val="dotted" w:sz="4" w:space="0" w:color="B8CCE4"/>
            </w:tcBorders>
            <w:shd w:val="clear" w:color="auto" w:fill="B8CCE4"/>
            <w:vAlign w:val="center"/>
          </w:tcPr>
          <w:p w14:paraId="74762EF0" w14:textId="77777777" w:rsidR="00263E3E" w:rsidRPr="00E954CC" w:rsidRDefault="00263E3E" w:rsidP="00B40307">
            <w:pPr>
              <w:spacing w:after="60"/>
              <w:jc w:val="center"/>
              <w:rPr>
                <w:rFonts w:cstheme="minorHAnsi"/>
                <w:b/>
                <w:lang w:val="en-GB"/>
              </w:rPr>
            </w:pPr>
            <w:r w:rsidRPr="00E954CC">
              <w:rPr>
                <w:rFonts w:cstheme="minorHAnsi"/>
                <w:b/>
                <w:lang w:val="en-GB"/>
              </w:rPr>
              <w:t>Number of Version</w:t>
            </w:r>
          </w:p>
        </w:tc>
        <w:tc>
          <w:tcPr>
            <w:tcW w:w="1301" w:type="pct"/>
            <w:tcBorders>
              <w:top w:val="double" w:sz="4" w:space="0" w:color="B8CCE4"/>
              <w:bottom w:val="dotted" w:sz="4" w:space="0" w:color="B8CCE4"/>
            </w:tcBorders>
            <w:shd w:val="clear" w:color="auto" w:fill="B8CCE4"/>
            <w:vAlign w:val="center"/>
          </w:tcPr>
          <w:p w14:paraId="74F3B51B" w14:textId="77777777" w:rsidR="00263E3E" w:rsidRPr="00E954CC" w:rsidRDefault="00263E3E" w:rsidP="00B40307">
            <w:pPr>
              <w:spacing w:after="60"/>
              <w:jc w:val="center"/>
              <w:rPr>
                <w:rFonts w:cstheme="minorHAnsi"/>
                <w:b/>
                <w:lang w:val="en-GB"/>
              </w:rPr>
            </w:pPr>
            <w:r w:rsidRPr="00E954CC">
              <w:rPr>
                <w:rFonts w:cstheme="minorHAnsi"/>
                <w:b/>
                <w:lang w:val="en-GB"/>
              </w:rPr>
              <w:t>Date of the version</w:t>
            </w:r>
          </w:p>
        </w:tc>
        <w:tc>
          <w:tcPr>
            <w:tcW w:w="2987" w:type="pct"/>
            <w:tcBorders>
              <w:top w:val="double" w:sz="4" w:space="0" w:color="B8CCE4"/>
            </w:tcBorders>
            <w:shd w:val="clear" w:color="auto" w:fill="B8CCE4"/>
            <w:vAlign w:val="center"/>
          </w:tcPr>
          <w:p w14:paraId="4477B9D4" w14:textId="77777777" w:rsidR="00263E3E" w:rsidRPr="00E954CC" w:rsidRDefault="00263E3E" w:rsidP="00B40307">
            <w:pPr>
              <w:spacing w:after="60"/>
              <w:jc w:val="center"/>
              <w:rPr>
                <w:rFonts w:cstheme="minorHAnsi"/>
                <w:b/>
                <w:lang w:val="en-GB"/>
              </w:rPr>
            </w:pPr>
            <w:r w:rsidRPr="00E954CC">
              <w:rPr>
                <w:rFonts w:cstheme="minorHAnsi"/>
                <w:b/>
                <w:lang w:val="en-GB"/>
              </w:rPr>
              <w:t>List of paragraphs modified</w:t>
            </w:r>
          </w:p>
        </w:tc>
      </w:tr>
      <w:tr w:rsidR="00263E3E" w:rsidRPr="00E954CC" w14:paraId="763AE419" w14:textId="77777777" w:rsidTr="00B40307">
        <w:trPr>
          <w:trHeight w:val="529"/>
          <w:jc w:val="center"/>
        </w:trPr>
        <w:tc>
          <w:tcPr>
            <w:tcW w:w="712" w:type="pct"/>
            <w:tcBorders>
              <w:top w:val="dotted" w:sz="4" w:space="0" w:color="B8CCE4"/>
            </w:tcBorders>
            <w:shd w:val="clear" w:color="auto" w:fill="auto"/>
            <w:vAlign w:val="center"/>
          </w:tcPr>
          <w:p w14:paraId="4815B717" w14:textId="377A3608" w:rsidR="00263E3E" w:rsidRPr="00E954CC" w:rsidRDefault="00263E3E" w:rsidP="00B40307">
            <w:pPr>
              <w:spacing w:after="60"/>
              <w:rPr>
                <w:rFonts w:cstheme="minorHAnsi"/>
                <w:lang w:val="en-GB"/>
              </w:rPr>
            </w:pPr>
            <w:r w:rsidRPr="00E954CC">
              <w:rPr>
                <w:rFonts w:cstheme="minorHAnsi"/>
                <w:lang w:val="en-GB"/>
              </w:rPr>
              <w:t>Vs. 1</w:t>
            </w:r>
            <w:r>
              <w:rPr>
                <w:rFonts w:cstheme="minorHAnsi"/>
                <w:lang w:val="en-GB"/>
              </w:rPr>
              <w:t>.0</w:t>
            </w:r>
          </w:p>
        </w:tc>
        <w:tc>
          <w:tcPr>
            <w:tcW w:w="1301" w:type="pct"/>
            <w:tcBorders>
              <w:top w:val="dotted" w:sz="4" w:space="0" w:color="B8CCE4"/>
            </w:tcBorders>
            <w:vAlign w:val="center"/>
          </w:tcPr>
          <w:p w14:paraId="041DCAA5" w14:textId="272B48FC" w:rsidR="00263E3E" w:rsidRPr="00E954CC" w:rsidRDefault="00263E3E" w:rsidP="00B40307">
            <w:pPr>
              <w:spacing w:after="60"/>
              <w:jc w:val="right"/>
              <w:rPr>
                <w:rFonts w:cstheme="minorHAnsi"/>
                <w:lang w:val="en-GB"/>
              </w:rPr>
            </w:pPr>
            <w:r w:rsidRPr="00E954CC">
              <w:rPr>
                <w:rFonts w:cstheme="minorHAnsi"/>
                <w:lang w:val="en-GB"/>
              </w:rPr>
              <w:t xml:space="preserve">November </w:t>
            </w:r>
            <w:r>
              <w:rPr>
                <w:rFonts w:cstheme="minorHAnsi"/>
                <w:lang w:val="en-GB"/>
              </w:rPr>
              <w:t>2023</w:t>
            </w:r>
          </w:p>
        </w:tc>
        <w:tc>
          <w:tcPr>
            <w:tcW w:w="2987" w:type="pct"/>
            <w:tcBorders>
              <w:top w:val="dotted" w:sz="4" w:space="0" w:color="B8CCE4"/>
            </w:tcBorders>
          </w:tcPr>
          <w:p w14:paraId="05F3D4E4" w14:textId="77777777" w:rsidR="00263E3E" w:rsidRPr="00E954CC" w:rsidRDefault="00263E3E" w:rsidP="00B40307">
            <w:pPr>
              <w:spacing w:after="60"/>
              <w:rPr>
                <w:rFonts w:cstheme="minorHAnsi"/>
                <w:lang w:val="en-GB"/>
              </w:rPr>
            </w:pPr>
            <w:r w:rsidRPr="00E954CC">
              <w:rPr>
                <w:rFonts w:cstheme="minorHAnsi"/>
                <w:lang w:val="en-GB"/>
              </w:rPr>
              <w:t>/</w:t>
            </w:r>
          </w:p>
        </w:tc>
      </w:tr>
      <w:tr w:rsidR="00263E3E" w:rsidRPr="005E5BE5" w14:paraId="50763E7F" w14:textId="77777777" w:rsidTr="00B40307">
        <w:trPr>
          <w:jc w:val="center"/>
        </w:trPr>
        <w:tc>
          <w:tcPr>
            <w:tcW w:w="712" w:type="pct"/>
            <w:shd w:val="clear" w:color="auto" w:fill="auto"/>
            <w:vAlign w:val="center"/>
          </w:tcPr>
          <w:p w14:paraId="4C4D98E7" w14:textId="77777777" w:rsidR="00263E3E" w:rsidRPr="00E954CC" w:rsidRDefault="00263E3E" w:rsidP="00B40307">
            <w:pPr>
              <w:spacing w:after="60"/>
              <w:rPr>
                <w:rFonts w:cstheme="minorHAnsi"/>
                <w:lang w:val="en-GB"/>
              </w:rPr>
            </w:pPr>
            <w:r w:rsidRPr="00E954CC">
              <w:rPr>
                <w:rFonts w:cstheme="minorHAnsi"/>
                <w:lang w:val="en-GB"/>
              </w:rPr>
              <w:t>Vs. 1.1</w:t>
            </w:r>
          </w:p>
        </w:tc>
        <w:tc>
          <w:tcPr>
            <w:tcW w:w="1301" w:type="pct"/>
            <w:vAlign w:val="center"/>
          </w:tcPr>
          <w:p w14:paraId="57EFBFA4" w14:textId="68EFC4F7" w:rsidR="00263E3E" w:rsidRPr="00E954CC" w:rsidRDefault="00263E3E" w:rsidP="00B40307">
            <w:pPr>
              <w:spacing w:after="60"/>
              <w:jc w:val="right"/>
              <w:rPr>
                <w:rFonts w:cstheme="minorHAnsi"/>
                <w:lang w:val="en-GB"/>
              </w:rPr>
            </w:pPr>
            <w:r>
              <w:rPr>
                <w:rFonts w:cstheme="minorHAnsi"/>
                <w:lang w:val="en-GB"/>
              </w:rPr>
              <w:t xml:space="preserve">July </w:t>
            </w:r>
            <w:r w:rsidRPr="00E954CC">
              <w:rPr>
                <w:rFonts w:cstheme="minorHAnsi"/>
                <w:lang w:val="en-GB"/>
              </w:rPr>
              <w:t>20</w:t>
            </w:r>
            <w:r>
              <w:rPr>
                <w:rFonts w:cstheme="minorHAnsi"/>
                <w:lang w:val="en-GB"/>
              </w:rPr>
              <w:t>24</w:t>
            </w:r>
          </w:p>
        </w:tc>
        <w:tc>
          <w:tcPr>
            <w:tcW w:w="2987" w:type="pct"/>
          </w:tcPr>
          <w:p w14:paraId="2397DBBC" w14:textId="154CAFD4" w:rsidR="00263E3E" w:rsidRPr="00E954CC" w:rsidRDefault="00441881" w:rsidP="00B40307">
            <w:pPr>
              <w:spacing w:after="60"/>
              <w:rPr>
                <w:rFonts w:cstheme="minorHAnsi"/>
                <w:lang w:val="en-GB"/>
              </w:rPr>
            </w:pPr>
            <w:r>
              <w:rPr>
                <w:rFonts w:cstheme="minorHAnsi"/>
                <w:lang w:val="en-GB"/>
              </w:rPr>
              <w:t>Section A/</w:t>
            </w:r>
            <w:bookmarkStart w:id="2" w:name="_Toc314137259"/>
            <w:r w:rsidR="00263E3E" w:rsidRPr="00E954CC">
              <w:rPr>
                <w:rFonts w:cstheme="minorHAnsi"/>
                <w:lang w:val="en-GB"/>
              </w:rPr>
              <w:t>S</w:t>
            </w:r>
            <w:r w:rsidR="006C241C">
              <w:rPr>
                <w:rFonts w:cstheme="minorHAnsi"/>
                <w:lang w:val="en-GB"/>
              </w:rPr>
              <w:t>tate Aid and “de minimis” regime/ Direct aid granted under De minimis (amount of direct aid granted under de minimis modified to 300.000 € due to modification of the Regulation)</w:t>
            </w:r>
          </w:p>
          <w:p w14:paraId="13D57705" w14:textId="3A0212C3" w:rsidR="00263E3E" w:rsidRPr="00E954CC" w:rsidRDefault="00441881" w:rsidP="00B40307">
            <w:pPr>
              <w:spacing w:after="60"/>
              <w:rPr>
                <w:rFonts w:cstheme="minorHAnsi"/>
                <w:lang w:val="en-GB"/>
              </w:rPr>
            </w:pPr>
            <w:r>
              <w:rPr>
                <w:rFonts w:cstheme="minorHAnsi"/>
                <w:lang w:val="en-GB"/>
              </w:rPr>
              <w:t>Section B/</w:t>
            </w:r>
            <w:r w:rsidR="00263E3E" w:rsidRPr="00E954CC">
              <w:rPr>
                <w:rFonts w:cstheme="minorHAnsi"/>
                <w:lang w:val="en-GB"/>
              </w:rPr>
              <w:t xml:space="preserve"> </w:t>
            </w:r>
            <w:bookmarkStart w:id="3" w:name="_Toc475707406"/>
            <w:bookmarkEnd w:id="2"/>
            <w:r w:rsidR="006C241C">
              <w:rPr>
                <w:rFonts w:cstheme="minorHAnsi"/>
                <w:lang w:val="en-GB"/>
              </w:rPr>
              <w:t>Project expenditures/ budget lines (clarification on the calculation of flat rate for Staff, Office &amp; Administration and Travel &amp; Accommodation costs per beneficiary)</w:t>
            </w:r>
            <w:bookmarkEnd w:id="3"/>
          </w:p>
          <w:p w14:paraId="7F43A55F" w14:textId="2AA14E5C" w:rsidR="00263E3E" w:rsidRPr="00E954CC" w:rsidRDefault="00441881" w:rsidP="00B40307">
            <w:pPr>
              <w:spacing w:after="60"/>
              <w:rPr>
                <w:rFonts w:cstheme="minorHAnsi"/>
                <w:lang w:val="en-GB"/>
              </w:rPr>
            </w:pPr>
            <w:r>
              <w:rPr>
                <w:rFonts w:cstheme="minorHAnsi"/>
                <w:lang w:val="en-GB"/>
              </w:rPr>
              <w:t>Section B</w:t>
            </w:r>
            <w:proofErr w:type="gramStart"/>
            <w:r>
              <w:rPr>
                <w:rFonts w:cstheme="minorHAnsi"/>
                <w:lang w:val="en-GB"/>
              </w:rPr>
              <w:t>/</w:t>
            </w:r>
            <w:r w:rsidRPr="00E954CC">
              <w:rPr>
                <w:rFonts w:cstheme="minorHAnsi"/>
                <w:lang w:val="en-GB"/>
              </w:rPr>
              <w:t xml:space="preserve"> </w:t>
            </w:r>
            <w:r w:rsidR="00263E3E" w:rsidRPr="00E954CC">
              <w:rPr>
                <w:rFonts w:cstheme="minorHAnsi"/>
                <w:lang w:val="en-GB"/>
              </w:rPr>
              <w:t xml:space="preserve"> </w:t>
            </w:r>
            <w:bookmarkStart w:id="4" w:name="_Toc475707415"/>
            <w:r w:rsidR="006C241C">
              <w:rPr>
                <w:rFonts w:cstheme="minorHAnsi"/>
                <w:lang w:val="en-GB"/>
              </w:rPr>
              <w:t>Project</w:t>
            </w:r>
            <w:proofErr w:type="gramEnd"/>
            <w:r w:rsidR="006C241C">
              <w:rPr>
                <w:rFonts w:cstheme="minorHAnsi"/>
                <w:lang w:val="en-GB"/>
              </w:rPr>
              <w:t xml:space="preserve"> expenditures/ budget lines/ a. Staff costs (</w:t>
            </w:r>
            <w:r w:rsidR="00472614">
              <w:rPr>
                <w:rFonts w:cstheme="minorHAnsi"/>
                <w:lang w:val="en-GB"/>
              </w:rPr>
              <w:t>addition of definition of direct costs)</w:t>
            </w:r>
            <w:bookmarkEnd w:id="4"/>
          </w:p>
          <w:p w14:paraId="612C344E" w14:textId="0947F6F1" w:rsidR="00263E3E" w:rsidRPr="00E954CC" w:rsidRDefault="00441881" w:rsidP="00B40307">
            <w:pPr>
              <w:spacing w:after="60"/>
              <w:rPr>
                <w:rFonts w:cstheme="minorHAnsi"/>
                <w:lang w:val="en-GB"/>
              </w:rPr>
            </w:pPr>
            <w:r>
              <w:rPr>
                <w:rFonts w:cstheme="minorHAnsi"/>
                <w:lang w:val="en-GB"/>
              </w:rPr>
              <w:t>Section B</w:t>
            </w:r>
            <w:proofErr w:type="gramStart"/>
            <w:r>
              <w:rPr>
                <w:rFonts w:cstheme="minorHAnsi"/>
                <w:lang w:val="en-GB"/>
              </w:rPr>
              <w:t>/</w:t>
            </w:r>
            <w:r w:rsidRPr="00E954CC">
              <w:rPr>
                <w:rFonts w:cstheme="minorHAnsi"/>
                <w:lang w:val="en-GB"/>
              </w:rPr>
              <w:t xml:space="preserve"> </w:t>
            </w:r>
            <w:r w:rsidR="00263E3E" w:rsidRPr="00E954CC">
              <w:rPr>
                <w:rFonts w:cstheme="minorHAnsi"/>
                <w:lang w:val="en-GB"/>
              </w:rPr>
              <w:t xml:space="preserve"> </w:t>
            </w:r>
            <w:bookmarkStart w:id="5" w:name="_Toc475707420"/>
            <w:r w:rsidR="00472614">
              <w:rPr>
                <w:rFonts w:cstheme="minorHAnsi"/>
                <w:lang w:val="en-GB"/>
              </w:rPr>
              <w:t>Project</w:t>
            </w:r>
            <w:proofErr w:type="gramEnd"/>
            <w:r w:rsidR="00472614">
              <w:rPr>
                <w:rFonts w:cstheme="minorHAnsi"/>
                <w:lang w:val="en-GB"/>
              </w:rPr>
              <w:t xml:space="preserve"> expenditures/ budget lines/ </w:t>
            </w:r>
            <w:r w:rsidR="00472614" w:rsidRPr="00472614">
              <w:rPr>
                <w:rFonts w:cstheme="minorHAnsi"/>
                <w:lang w:val="en-GB"/>
              </w:rPr>
              <w:t xml:space="preserve">g. Special Categories of costs and budget limits </w:t>
            </w:r>
            <w:r w:rsidR="00472614">
              <w:rPr>
                <w:rFonts w:cstheme="minorHAnsi"/>
                <w:lang w:val="en-GB"/>
              </w:rPr>
              <w:t>(correction of the way Management Costs are calculated)</w:t>
            </w:r>
            <w:bookmarkEnd w:id="5"/>
          </w:p>
          <w:p w14:paraId="77DF8BD8" w14:textId="28D93506" w:rsidR="00263E3E" w:rsidRPr="00E954CC" w:rsidRDefault="00441881" w:rsidP="00B40307">
            <w:pPr>
              <w:spacing w:after="60"/>
              <w:rPr>
                <w:rFonts w:cstheme="minorHAnsi"/>
                <w:lang w:val="en-GB"/>
              </w:rPr>
            </w:pPr>
            <w:r>
              <w:rPr>
                <w:rFonts w:cstheme="minorHAnsi"/>
                <w:lang w:val="en-GB"/>
              </w:rPr>
              <w:t>Section B/</w:t>
            </w:r>
            <w:r w:rsidRPr="00E954CC">
              <w:rPr>
                <w:rFonts w:cstheme="minorHAnsi"/>
                <w:lang w:val="en-GB"/>
              </w:rPr>
              <w:t xml:space="preserve"> </w:t>
            </w:r>
            <w:bookmarkStart w:id="6" w:name="_Toc475707424"/>
            <w:r w:rsidR="00263E3E" w:rsidRPr="00E954CC">
              <w:rPr>
                <w:rFonts w:cstheme="minorHAnsi"/>
                <w:lang w:val="en-US"/>
              </w:rPr>
              <w:t xml:space="preserve">Eligibility </w:t>
            </w:r>
            <w:bookmarkEnd w:id="6"/>
            <w:r w:rsidR="00472614">
              <w:rPr>
                <w:rFonts w:cstheme="minorHAnsi"/>
                <w:lang w:val="en-US"/>
              </w:rPr>
              <w:t>Rules (registration of the Work package under which activities outside the eligible area should be declared)</w:t>
            </w:r>
          </w:p>
          <w:p w14:paraId="5604D2CE" w14:textId="7A32D1EE" w:rsidR="00263E3E" w:rsidRPr="00E954CC" w:rsidRDefault="00441881" w:rsidP="00B40307">
            <w:pPr>
              <w:spacing w:after="60"/>
              <w:rPr>
                <w:rFonts w:cstheme="minorHAnsi"/>
                <w:lang w:val="en-GB"/>
              </w:rPr>
            </w:pPr>
            <w:r>
              <w:rPr>
                <w:rFonts w:cstheme="minorHAnsi"/>
                <w:lang w:val="en-GB"/>
              </w:rPr>
              <w:t>Section B/</w:t>
            </w:r>
            <w:r w:rsidRPr="00E954CC">
              <w:rPr>
                <w:rFonts w:cstheme="minorHAnsi"/>
                <w:lang w:val="en-GB"/>
              </w:rPr>
              <w:t xml:space="preserve"> </w:t>
            </w:r>
            <w:bookmarkStart w:id="7" w:name="_Toc475707425"/>
            <w:r w:rsidR="00472614" w:rsidRPr="00472614">
              <w:rPr>
                <w:rFonts w:cstheme="minorHAnsi"/>
                <w:lang w:val="en-GB"/>
              </w:rPr>
              <w:t>Submission and Management of the Complaints</w:t>
            </w:r>
            <w:r w:rsidR="00472614">
              <w:rPr>
                <w:rFonts w:cstheme="minorHAnsi"/>
                <w:lang w:val="en-GB"/>
              </w:rPr>
              <w:t xml:space="preserve">/ </w:t>
            </w:r>
            <w:r w:rsidR="00472614" w:rsidRPr="00472614">
              <w:rPr>
                <w:rFonts w:cstheme="minorHAnsi"/>
                <w:lang w:val="en-GB"/>
              </w:rPr>
              <w:t>a)</w:t>
            </w:r>
            <w:r w:rsidR="00472614">
              <w:rPr>
                <w:rFonts w:cstheme="minorHAnsi"/>
                <w:lang w:val="en-GB"/>
              </w:rPr>
              <w:t xml:space="preserve"> </w:t>
            </w:r>
            <w:r w:rsidR="00472614" w:rsidRPr="00472614">
              <w:rPr>
                <w:rFonts w:cstheme="minorHAnsi"/>
                <w:lang w:val="en-GB"/>
              </w:rPr>
              <w:t>Complaints related to MA/JS on the implementation of the Subsidy Contract</w:t>
            </w:r>
            <w:r w:rsidR="00472614">
              <w:rPr>
                <w:rFonts w:cstheme="minorHAnsi"/>
                <w:lang w:val="en-GB"/>
              </w:rPr>
              <w:t xml:space="preserve"> (verbal corrections)</w:t>
            </w:r>
            <w:r w:rsidR="00472614" w:rsidRPr="00472614">
              <w:rPr>
                <w:rFonts w:cstheme="minorHAnsi"/>
                <w:lang w:val="en-GB"/>
              </w:rPr>
              <w:t xml:space="preserve"> </w:t>
            </w:r>
            <w:bookmarkEnd w:id="7"/>
          </w:p>
          <w:p w14:paraId="12181410" w14:textId="1F58C9C0" w:rsidR="00263E3E" w:rsidRPr="00E954CC" w:rsidRDefault="00441881" w:rsidP="00B40307">
            <w:pPr>
              <w:spacing w:after="60"/>
              <w:rPr>
                <w:rFonts w:cstheme="minorHAnsi"/>
                <w:lang w:val="en-GB"/>
              </w:rPr>
            </w:pPr>
            <w:r>
              <w:rPr>
                <w:rFonts w:cstheme="minorHAnsi"/>
                <w:lang w:val="en-GB"/>
              </w:rPr>
              <w:t>Section C</w:t>
            </w:r>
            <w:proofErr w:type="gramStart"/>
            <w:r>
              <w:rPr>
                <w:rFonts w:cstheme="minorHAnsi"/>
                <w:lang w:val="en-GB"/>
              </w:rPr>
              <w:t>/</w:t>
            </w:r>
            <w:r w:rsidRPr="00E954CC">
              <w:rPr>
                <w:rFonts w:cstheme="minorHAnsi"/>
                <w:lang w:val="en-GB"/>
              </w:rPr>
              <w:t xml:space="preserve"> </w:t>
            </w:r>
            <w:r w:rsidR="00263E3E" w:rsidRPr="00E954CC">
              <w:rPr>
                <w:rFonts w:cstheme="minorHAnsi"/>
                <w:lang w:val="en-GB"/>
              </w:rPr>
              <w:t xml:space="preserve"> </w:t>
            </w:r>
            <w:r w:rsidR="00472614" w:rsidRPr="00472614">
              <w:rPr>
                <w:rFonts w:cstheme="minorHAnsi"/>
                <w:lang w:val="en-GB"/>
              </w:rPr>
              <w:t>Contracting</w:t>
            </w:r>
            <w:proofErr w:type="gramEnd"/>
            <w:r w:rsidR="00472614" w:rsidRPr="00472614">
              <w:rPr>
                <w:rFonts w:cstheme="minorHAnsi"/>
                <w:lang w:val="en-GB"/>
              </w:rPr>
              <w:t xml:space="preserve"> procedures</w:t>
            </w:r>
            <w:r w:rsidR="00472614">
              <w:rPr>
                <w:rFonts w:cstheme="minorHAnsi"/>
                <w:lang w:val="en-GB"/>
              </w:rPr>
              <w:t xml:space="preserve">/ </w:t>
            </w:r>
            <w:r w:rsidR="00472614" w:rsidRPr="00472614">
              <w:rPr>
                <w:rFonts w:cstheme="minorHAnsi"/>
                <w:lang w:val="en-GB"/>
              </w:rPr>
              <w:t>iii. Subsidy Contract signature and the accompanying documents</w:t>
            </w:r>
            <w:r w:rsidR="00472614">
              <w:rPr>
                <w:rFonts w:cstheme="minorHAnsi"/>
                <w:lang w:val="en-GB"/>
              </w:rPr>
              <w:t xml:space="preserve"> (addition of a paragraph</w:t>
            </w:r>
            <w:r w:rsidR="009A1298">
              <w:rPr>
                <w:rFonts w:cstheme="minorHAnsi"/>
                <w:lang w:val="en-GB"/>
              </w:rPr>
              <w:t xml:space="preserve"> regarding attached document to the AF, when submitted) </w:t>
            </w:r>
          </w:p>
          <w:p w14:paraId="40C65A84" w14:textId="2C4080B3" w:rsidR="00263E3E" w:rsidRPr="00E954CC" w:rsidRDefault="00441881" w:rsidP="00B40307">
            <w:pPr>
              <w:spacing w:after="60"/>
              <w:rPr>
                <w:rFonts w:cstheme="minorHAnsi"/>
                <w:lang w:val="en-US"/>
              </w:rPr>
            </w:pPr>
            <w:r>
              <w:rPr>
                <w:rFonts w:cstheme="minorHAnsi"/>
                <w:lang w:val="en-GB"/>
              </w:rPr>
              <w:t>Section C/</w:t>
            </w:r>
            <w:r w:rsidR="00263E3E" w:rsidRPr="00E954CC">
              <w:rPr>
                <w:rFonts w:cstheme="minorHAnsi"/>
                <w:lang w:val="en-GB"/>
              </w:rPr>
              <w:t xml:space="preserve"> </w:t>
            </w:r>
            <w:r w:rsidR="009A1298">
              <w:rPr>
                <w:rFonts w:cstheme="minorHAnsi"/>
                <w:lang w:val="en-GB"/>
              </w:rPr>
              <w:t>Reporting procedures (modification of the deadlines for submission Progress Reports)</w:t>
            </w:r>
          </w:p>
          <w:p w14:paraId="148B5658" w14:textId="4196247A" w:rsidR="00263E3E" w:rsidRPr="00E954CC" w:rsidRDefault="00263E3E" w:rsidP="00B40307">
            <w:pPr>
              <w:spacing w:after="60"/>
              <w:rPr>
                <w:rFonts w:cstheme="minorHAnsi"/>
                <w:lang w:val="en-GB"/>
              </w:rPr>
            </w:pPr>
            <w:r w:rsidRPr="00E954CC">
              <w:rPr>
                <w:rFonts w:cstheme="minorHAnsi"/>
                <w:lang w:val="en-GB"/>
              </w:rPr>
              <w:t xml:space="preserve"> </w:t>
            </w:r>
            <w:r w:rsidR="009A1298">
              <w:rPr>
                <w:rFonts w:cstheme="minorHAnsi"/>
                <w:lang w:val="en-GB"/>
              </w:rPr>
              <w:t>Annexes (addition of Annexes 13a and 15a)</w:t>
            </w:r>
          </w:p>
          <w:p w14:paraId="3D06FF20" w14:textId="06EEBC36" w:rsidR="00263E3E" w:rsidRPr="00E954CC" w:rsidRDefault="00263E3E" w:rsidP="00B40307">
            <w:pPr>
              <w:spacing w:after="60"/>
              <w:rPr>
                <w:rFonts w:cstheme="minorHAnsi"/>
                <w:lang w:val="en-US"/>
              </w:rPr>
            </w:pPr>
          </w:p>
        </w:tc>
      </w:tr>
    </w:tbl>
    <w:p w14:paraId="0B134A72" w14:textId="77777777" w:rsidR="00263E3E" w:rsidRDefault="00263E3E" w:rsidP="00B93660">
      <w:pPr>
        <w:pStyle w:val="1"/>
        <w:rPr>
          <w:rFonts w:ascii="Verdana" w:hAnsi="Verdana"/>
          <w:lang w:val="en-GB"/>
        </w:rPr>
      </w:pPr>
    </w:p>
    <w:p w14:paraId="093DBE8F" w14:textId="77777777" w:rsidR="00263E3E" w:rsidRDefault="00263E3E">
      <w:pPr>
        <w:rPr>
          <w:rFonts w:ascii="Verdana" w:eastAsiaTheme="majorEastAsia" w:hAnsi="Verdana" w:cstheme="majorBidi"/>
          <w:b/>
          <w:bCs/>
          <w:color w:val="365F91" w:themeColor="accent1" w:themeShade="BF"/>
          <w:sz w:val="28"/>
          <w:szCs w:val="28"/>
          <w:lang w:val="en-GB"/>
        </w:rPr>
      </w:pPr>
      <w:r>
        <w:rPr>
          <w:rFonts w:ascii="Verdana" w:hAnsi="Verdana"/>
          <w:lang w:val="en-GB"/>
        </w:rPr>
        <w:br w:type="page"/>
      </w:r>
    </w:p>
    <w:p w14:paraId="176DF0D8" w14:textId="7E1BBD65" w:rsidR="00CA177F" w:rsidRPr="00450700" w:rsidRDefault="00CA177F" w:rsidP="00B93660">
      <w:pPr>
        <w:pStyle w:val="1"/>
        <w:rPr>
          <w:rFonts w:ascii="Verdana" w:hAnsi="Verdana"/>
          <w:lang w:val="en-GB"/>
        </w:rPr>
      </w:pPr>
      <w:r w:rsidRPr="00450700">
        <w:rPr>
          <w:rFonts w:ascii="Verdana" w:hAnsi="Verdana"/>
          <w:lang w:val="en-GB"/>
        </w:rPr>
        <w:lastRenderedPageBreak/>
        <w:t>Table of Contents</w:t>
      </w:r>
      <w:bookmarkEnd w:id="1"/>
      <w:r w:rsidR="003361B5" w:rsidRPr="00450700">
        <w:rPr>
          <w:rFonts w:ascii="Verdana" w:hAnsi="Verdana"/>
          <w:lang w:val="en-GB"/>
        </w:rPr>
        <w:tab/>
      </w:r>
    </w:p>
    <w:p w14:paraId="3F377C36" w14:textId="77777777" w:rsidR="00BC5A42" w:rsidRPr="00B9032E" w:rsidRDefault="00BC5A42" w:rsidP="000E2837">
      <w:pPr>
        <w:spacing w:after="0" w:line="360" w:lineRule="auto"/>
        <w:jc w:val="both"/>
        <w:rPr>
          <w:rFonts w:ascii="Verdana" w:hAnsi="Verdana"/>
          <w:sz w:val="20"/>
          <w:szCs w:val="20"/>
        </w:rPr>
      </w:pPr>
    </w:p>
    <w:p w14:paraId="216F9811" w14:textId="5D04573F" w:rsidR="00946D81" w:rsidRPr="00946D81" w:rsidRDefault="00CA177F" w:rsidP="00AF54DB">
      <w:pPr>
        <w:pStyle w:val="10"/>
        <w:tabs>
          <w:tab w:val="left" w:pos="8222"/>
        </w:tabs>
        <w:spacing w:after="0"/>
        <w:ind w:right="78"/>
        <w:rPr>
          <w:rFonts w:ascii="Verdana" w:hAnsi="Verdana"/>
          <w:b w:val="0"/>
          <w:noProof/>
          <w:kern w:val="2"/>
          <w:sz w:val="20"/>
          <w:szCs w:val="20"/>
          <w14:ligatures w14:val="standardContextual"/>
        </w:rPr>
      </w:pPr>
      <w:r w:rsidRPr="00500B69">
        <w:rPr>
          <w:rFonts w:ascii="Verdana" w:hAnsi="Verdana"/>
          <w:sz w:val="20"/>
          <w:szCs w:val="20"/>
          <w:lang w:val="en-GB"/>
        </w:rPr>
        <w:fldChar w:fldCharType="begin"/>
      </w:r>
      <w:r w:rsidRPr="00500B69">
        <w:rPr>
          <w:rFonts w:ascii="Verdana" w:hAnsi="Verdana"/>
          <w:sz w:val="20"/>
          <w:szCs w:val="20"/>
          <w:lang w:val="en-GB"/>
        </w:rPr>
        <w:instrText xml:space="preserve"> TOC \o "1-3" \h \z \u </w:instrText>
      </w:r>
      <w:r w:rsidRPr="00500B69">
        <w:rPr>
          <w:rFonts w:ascii="Verdana" w:hAnsi="Verdana"/>
          <w:sz w:val="20"/>
          <w:szCs w:val="20"/>
          <w:lang w:val="en-GB"/>
        </w:rPr>
        <w:fldChar w:fldCharType="separate"/>
      </w:r>
      <w:hyperlink w:anchor="_Toc144887277" w:history="1">
        <w:r w:rsidR="00946D81" w:rsidRPr="00946D81">
          <w:rPr>
            <w:rStyle w:val="-"/>
            <w:rFonts w:ascii="Verdana" w:hAnsi="Verdana"/>
            <w:noProof/>
            <w:sz w:val="20"/>
            <w:szCs w:val="20"/>
            <w:lang w:val="en-GB"/>
          </w:rPr>
          <w:t>Table of Contents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_Toc144887277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2</w:t>
        </w:r>
        <w:r w:rsidR="00946D81" w:rsidRPr="00946D81">
          <w:rPr>
            <w:rFonts w:ascii="Verdana" w:hAnsi="Verdana"/>
            <w:noProof/>
            <w:webHidden/>
            <w:sz w:val="20"/>
            <w:szCs w:val="20"/>
          </w:rPr>
          <w:fldChar w:fldCharType="end"/>
        </w:r>
      </w:hyperlink>
    </w:p>
    <w:p w14:paraId="5129873C" w14:textId="6A8FB7D2"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278" w:history="1">
        <w:r w:rsidR="00946D81" w:rsidRPr="00946D81">
          <w:rPr>
            <w:rStyle w:val="-"/>
            <w:rFonts w:ascii="Verdana" w:hAnsi="Verdana"/>
            <w:noProof/>
            <w:sz w:val="20"/>
            <w:szCs w:val="20"/>
            <w:lang w:val="en-GB"/>
          </w:rPr>
          <w:t>Abbreviations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_Toc144887278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4</w:t>
        </w:r>
        <w:r w:rsidR="00946D81" w:rsidRPr="00946D81">
          <w:rPr>
            <w:rFonts w:ascii="Verdana" w:hAnsi="Verdana"/>
            <w:noProof/>
            <w:webHidden/>
            <w:sz w:val="20"/>
            <w:szCs w:val="20"/>
          </w:rPr>
          <w:fldChar w:fldCharType="end"/>
        </w:r>
      </w:hyperlink>
    </w:p>
    <w:p w14:paraId="4135F871" w14:textId="609ECABD"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279" w:history="1">
        <w:r w:rsidR="00946D81" w:rsidRPr="00946D81">
          <w:rPr>
            <w:rStyle w:val="-"/>
            <w:rFonts w:ascii="Verdana" w:hAnsi="Verdana"/>
            <w:noProof/>
            <w:sz w:val="20"/>
            <w:szCs w:val="20"/>
            <w:lang w:val="en-GB"/>
          </w:rPr>
          <w:t>Glossary</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_Toc144887279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6</w:t>
        </w:r>
        <w:r w:rsidR="00946D81" w:rsidRPr="00946D81">
          <w:rPr>
            <w:rFonts w:ascii="Verdana" w:hAnsi="Verdana"/>
            <w:noProof/>
            <w:webHidden/>
            <w:sz w:val="20"/>
            <w:szCs w:val="20"/>
          </w:rPr>
          <w:fldChar w:fldCharType="end"/>
        </w:r>
      </w:hyperlink>
    </w:p>
    <w:p w14:paraId="4E88D341" w14:textId="666DF383"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280" w:history="1">
        <w:r w:rsidR="00946D81" w:rsidRPr="00946D81">
          <w:rPr>
            <w:rStyle w:val="-"/>
            <w:rFonts w:ascii="Verdana" w:hAnsi="Verdana"/>
            <w:noProof/>
            <w:sz w:val="20"/>
            <w:szCs w:val="20"/>
            <w:lang w:val="en-GB"/>
          </w:rPr>
          <w:t>Purpose and contents of the Programme and Project Implementation Manual</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_Toc144887280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9</w:t>
        </w:r>
        <w:r w:rsidR="00946D81" w:rsidRPr="00946D81">
          <w:rPr>
            <w:rFonts w:ascii="Verdana" w:hAnsi="Verdana"/>
            <w:noProof/>
            <w:webHidden/>
            <w:sz w:val="20"/>
            <w:szCs w:val="20"/>
          </w:rPr>
          <w:fldChar w:fldCharType="end"/>
        </w:r>
      </w:hyperlink>
    </w:p>
    <w:p w14:paraId="721D3409" w14:textId="2F0BFA71"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281" w:history="1">
        <w:r w:rsidR="00946D81" w:rsidRPr="00946D81">
          <w:rPr>
            <w:rStyle w:val="-"/>
            <w:rFonts w:ascii="Verdana" w:hAnsi="Verdana"/>
            <w:noProof/>
            <w:sz w:val="20"/>
            <w:szCs w:val="20"/>
            <w:lang w:val="en-GB"/>
          </w:rPr>
          <w:t>Regulatory Framework</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_Toc144887281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11</w:t>
        </w:r>
        <w:r w:rsidR="00946D81" w:rsidRPr="00946D81">
          <w:rPr>
            <w:rFonts w:ascii="Verdana" w:hAnsi="Verdana"/>
            <w:noProof/>
            <w:webHidden/>
            <w:sz w:val="20"/>
            <w:szCs w:val="20"/>
          </w:rPr>
          <w:fldChar w:fldCharType="end"/>
        </w:r>
      </w:hyperlink>
    </w:p>
    <w:p w14:paraId="65622BC9" w14:textId="2ED7EC6F"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282" w:history="1">
        <w:r w:rsidR="00946D81" w:rsidRPr="00946D81">
          <w:rPr>
            <w:rStyle w:val="-"/>
            <w:rFonts w:ascii="Verdana" w:hAnsi="Verdana"/>
            <w:i/>
            <w:noProof/>
            <w:sz w:val="20"/>
            <w:szCs w:val="20"/>
            <w:lang w:val="en-GB"/>
          </w:rPr>
          <w:t>SECTION A: PROGRAMME OVERVIEW</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_Toc144887282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13</w:t>
        </w:r>
        <w:r w:rsidR="00946D81" w:rsidRPr="00946D81">
          <w:rPr>
            <w:rFonts w:ascii="Verdana" w:hAnsi="Verdana"/>
            <w:noProof/>
            <w:webHidden/>
            <w:sz w:val="20"/>
            <w:szCs w:val="20"/>
          </w:rPr>
          <w:fldChar w:fldCharType="end"/>
        </w:r>
      </w:hyperlink>
    </w:p>
    <w:p w14:paraId="0236BB3B" w14:textId="15C8250B"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283" w:history="1">
        <w:r w:rsidR="00946D81" w:rsidRPr="00946D81">
          <w:rPr>
            <w:rStyle w:val="-"/>
            <w:rFonts w:ascii="Verdana" w:hAnsi="Verdana"/>
            <w:noProof/>
            <w:sz w:val="20"/>
            <w:szCs w:val="20"/>
            <w:lang w:val="en-GB"/>
          </w:rPr>
          <w:t>Introduction</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_Toc144887283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13</w:t>
        </w:r>
        <w:r w:rsidR="00946D81" w:rsidRPr="00946D81">
          <w:rPr>
            <w:rFonts w:ascii="Verdana" w:hAnsi="Verdana"/>
            <w:noProof/>
            <w:webHidden/>
            <w:sz w:val="20"/>
            <w:szCs w:val="20"/>
          </w:rPr>
          <w:fldChar w:fldCharType="end"/>
        </w:r>
      </w:hyperlink>
    </w:p>
    <w:p w14:paraId="08B9678E" w14:textId="08B698FF"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284" w:history="1">
        <w:r w:rsidR="00946D81" w:rsidRPr="00946D81">
          <w:rPr>
            <w:rStyle w:val="-"/>
            <w:rFonts w:ascii="Verdana" w:hAnsi="Verdana"/>
            <w:noProof/>
            <w:sz w:val="20"/>
            <w:szCs w:val="20"/>
            <w:lang w:val="en-GB"/>
          </w:rPr>
          <w:t>Programme Management Structures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_Toc144887284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13</w:t>
        </w:r>
        <w:r w:rsidR="00946D81" w:rsidRPr="00946D81">
          <w:rPr>
            <w:rFonts w:ascii="Verdana" w:hAnsi="Verdana"/>
            <w:noProof/>
            <w:webHidden/>
            <w:sz w:val="20"/>
            <w:szCs w:val="20"/>
          </w:rPr>
          <w:fldChar w:fldCharType="end"/>
        </w:r>
      </w:hyperlink>
    </w:p>
    <w:p w14:paraId="4BC67101" w14:textId="179F92B2"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285" w:history="1">
        <w:r w:rsidR="00946D81" w:rsidRPr="00946D81">
          <w:rPr>
            <w:rStyle w:val="-"/>
            <w:rFonts w:ascii="Verdana" w:hAnsi="Verdana"/>
            <w:b/>
            <w:bCs/>
            <w:noProof/>
            <w:sz w:val="20"/>
            <w:szCs w:val="20"/>
            <w:lang w:val="en-GB"/>
          </w:rPr>
          <w:t>The Monitoring Committee</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_Toc144887285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13</w:t>
        </w:r>
        <w:r w:rsidR="00946D81" w:rsidRPr="00946D81">
          <w:rPr>
            <w:rFonts w:ascii="Verdana" w:hAnsi="Verdana"/>
            <w:noProof/>
            <w:webHidden/>
            <w:sz w:val="20"/>
            <w:szCs w:val="20"/>
          </w:rPr>
          <w:fldChar w:fldCharType="end"/>
        </w:r>
      </w:hyperlink>
    </w:p>
    <w:p w14:paraId="16EA0999" w14:textId="19D07776"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286" w:history="1">
        <w:r w:rsidR="00946D81" w:rsidRPr="00946D81">
          <w:rPr>
            <w:rStyle w:val="-"/>
            <w:rFonts w:ascii="Verdana" w:hAnsi="Verdana"/>
            <w:b/>
            <w:bCs/>
            <w:noProof/>
            <w:sz w:val="20"/>
            <w:szCs w:val="20"/>
            <w:lang w:val="en-GB"/>
          </w:rPr>
          <w:t>The Managing Authority</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_Toc144887286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14</w:t>
        </w:r>
        <w:r w:rsidR="00946D81" w:rsidRPr="00946D81">
          <w:rPr>
            <w:rFonts w:ascii="Verdana" w:hAnsi="Verdana"/>
            <w:noProof/>
            <w:webHidden/>
            <w:sz w:val="20"/>
            <w:szCs w:val="20"/>
          </w:rPr>
          <w:fldChar w:fldCharType="end"/>
        </w:r>
      </w:hyperlink>
    </w:p>
    <w:p w14:paraId="2B7EFFC2" w14:textId="6CB99054"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287" w:history="1">
        <w:r w:rsidR="00946D81" w:rsidRPr="00946D81">
          <w:rPr>
            <w:rStyle w:val="-"/>
            <w:rFonts w:ascii="Verdana" w:hAnsi="Verdana"/>
            <w:b/>
            <w:bCs/>
            <w:noProof/>
            <w:sz w:val="20"/>
            <w:szCs w:val="20"/>
            <w:lang w:val="en-GB"/>
          </w:rPr>
          <w:t>The National Authorities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_Toc144887287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14</w:t>
        </w:r>
        <w:r w:rsidR="00946D81" w:rsidRPr="00946D81">
          <w:rPr>
            <w:rFonts w:ascii="Verdana" w:hAnsi="Verdana"/>
            <w:noProof/>
            <w:webHidden/>
            <w:sz w:val="20"/>
            <w:szCs w:val="20"/>
          </w:rPr>
          <w:fldChar w:fldCharType="end"/>
        </w:r>
      </w:hyperlink>
    </w:p>
    <w:p w14:paraId="422692C3" w14:textId="0B1C0538"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288" w:history="1">
        <w:r w:rsidR="00946D81" w:rsidRPr="00946D81">
          <w:rPr>
            <w:rStyle w:val="-"/>
            <w:rFonts w:ascii="Verdana" w:hAnsi="Verdana"/>
            <w:b/>
            <w:bCs/>
            <w:noProof/>
            <w:sz w:val="20"/>
            <w:szCs w:val="20"/>
            <w:lang w:val="en-GB"/>
          </w:rPr>
          <w:t>The Joint Secretariat</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_Toc144887288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14</w:t>
        </w:r>
        <w:r w:rsidR="00946D81" w:rsidRPr="00946D81">
          <w:rPr>
            <w:rFonts w:ascii="Verdana" w:hAnsi="Verdana"/>
            <w:noProof/>
            <w:webHidden/>
            <w:sz w:val="20"/>
            <w:szCs w:val="20"/>
          </w:rPr>
          <w:fldChar w:fldCharType="end"/>
        </w:r>
      </w:hyperlink>
    </w:p>
    <w:p w14:paraId="5CD92226" w14:textId="34DCC9E3"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289" w:history="1">
        <w:r w:rsidR="00946D81" w:rsidRPr="00946D81">
          <w:rPr>
            <w:rStyle w:val="-"/>
            <w:rFonts w:ascii="Verdana" w:hAnsi="Verdana"/>
            <w:b/>
            <w:bCs/>
            <w:noProof/>
            <w:sz w:val="20"/>
            <w:szCs w:val="20"/>
            <w:lang w:val="en-GB"/>
          </w:rPr>
          <w:t>The Antenna Office</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_Toc144887289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15</w:t>
        </w:r>
        <w:r w:rsidR="00946D81" w:rsidRPr="00946D81">
          <w:rPr>
            <w:rFonts w:ascii="Verdana" w:hAnsi="Verdana"/>
            <w:noProof/>
            <w:webHidden/>
            <w:sz w:val="20"/>
            <w:szCs w:val="20"/>
          </w:rPr>
          <w:fldChar w:fldCharType="end"/>
        </w:r>
      </w:hyperlink>
    </w:p>
    <w:p w14:paraId="10FFE772" w14:textId="6805E230"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290" w:history="1">
        <w:r w:rsidR="00946D81" w:rsidRPr="00946D81">
          <w:rPr>
            <w:rStyle w:val="-"/>
            <w:rFonts w:ascii="Verdana" w:hAnsi="Verdana"/>
            <w:b/>
            <w:bCs/>
            <w:noProof/>
            <w:sz w:val="20"/>
            <w:szCs w:val="20"/>
            <w:lang w:val="en-GB"/>
          </w:rPr>
          <w:t>The Accounting Authority</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_Toc144887290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15</w:t>
        </w:r>
        <w:r w:rsidR="00946D81" w:rsidRPr="00946D81">
          <w:rPr>
            <w:rFonts w:ascii="Verdana" w:hAnsi="Verdana"/>
            <w:noProof/>
            <w:webHidden/>
            <w:sz w:val="20"/>
            <w:szCs w:val="20"/>
          </w:rPr>
          <w:fldChar w:fldCharType="end"/>
        </w:r>
      </w:hyperlink>
    </w:p>
    <w:p w14:paraId="445EB982" w14:textId="11035DBB"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291" w:history="1">
        <w:r w:rsidR="00946D81" w:rsidRPr="00946D81">
          <w:rPr>
            <w:rStyle w:val="-"/>
            <w:rFonts w:ascii="Verdana" w:hAnsi="Verdana"/>
            <w:b/>
            <w:bCs/>
            <w:noProof/>
            <w:sz w:val="20"/>
            <w:szCs w:val="20"/>
            <w:lang w:val="en-GB"/>
          </w:rPr>
          <w:t>The Audit Authority and the list of bodies designated to carry out audits tasks (members of GoA)</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_Toc144887291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15</w:t>
        </w:r>
        <w:r w:rsidR="00946D81" w:rsidRPr="00946D81">
          <w:rPr>
            <w:rFonts w:ascii="Verdana" w:hAnsi="Verdana"/>
            <w:noProof/>
            <w:webHidden/>
            <w:sz w:val="20"/>
            <w:szCs w:val="20"/>
          </w:rPr>
          <w:fldChar w:fldCharType="end"/>
        </w:r>
      </w:hyperlink>
    </w:p>
    <w:p w14:paraId="00FF99CE" w14:textId="3F881DDC"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292" w:history="1">
        <w:r w:rsidR="00946D81" w:rsidRPr="00946D81">
          <w:rPr>
            <w:rStyle w:val="-"/>
            <w:rFonts w:ascii="Verdana" w:hAnsi="Verdana"/>
            <w:noProof/>
            <w:sz w:val="20"/>
            <w:szCs w:val="20"/>
            <w:lang w:val="en-GB"/>
          </w:rPr>
          <w:t>Main objectives of the Greece – North Macedonia  Programme</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_Toc144887292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18</w:t>
        </w:r>
        <w:r w:rsidR="00946D81" w:rsidRPr="00946D81">
          <w:rPr>
            <w:rFonts w:ascii="Verdana" w:hAnsi="Verdana"/>
            <w:noProof/>
            <w:webHidden/>
            <w:sz w:val="20"/>
            <w:szCs w:val="20"/>
          </w:rPr>
          <w:fldChar w:fldCharType="end"/>
        </w:r>
      </w:hyperlink>
    </w:p>
    <w:p w14:paraId="68BC24B0" w14:textId="487BEF44"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293" w:history="1">
        <w:r w:rsidR="00946D81" w:rsidRPr="00946D81">
          <w:rPr>
            <w:rStyle w:val="-"/>
            <w:rFonts w:ascii="Verdana" w:hAnsi="Verdana"/>
            <w:noProof/>
            <w:sz w:val="20"/>
            <w:szCs w:val="20"/>
            <w:lang w:val="en-GB"/>
          </w:rPr>
          <w:t>Eligible area of the Programme – participating regions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_Toc144887293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19</w:t>
        </w:r>
        <w:r w:rsidR="00946D81" w:rsidRPr="00946D81">
          <w:rPr>
            <w:rFonts w:ascii="Verdana" w:hAnsi="Verdana"/>
            <w:noProof/>
            <w:webHidden/>
            <w:sz w:val="20"/>
            <w:szCs w:val="20"/>
          </w:rPr>
          <w:fldChar w:fldCharType="end"/>
        </w:r>
      </w:hyperlink>
    </w:p>
    <w:p w14:paraId="14D85E44" w14:textId="153CEC03"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294" w:history="1">
        <w:r w:rsidR="00946D81" w:rsidRPr="00946D81">
          <w:rPr>
            <w:rStyle w:val="-"/>
            <w:rFonts w:ascii="Verdana" w:hAnsi="Verdana"/>
            <w:noProof/>
            <w:sz w:val="20"/>
            <w:szCs w:val="20"/>
            <w:lang w:val="en-GB"/>
          </w:rPr>
          <w:t>Official language of the Programme</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_Toc144887294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20</w:t>
        </w:r>
        <w:r w:rsidR="00946D81" w:rsidRPr="00946D81">
          <w:rPr>
            <w:rFonts w:ascii="Verdana" w:hAnsi="Verdana"/>
            <w:noProof/>
            <w:webHidden/>
            <w:sz w:val="20"/>
            <w:szCs w:val="20"/>
          </w:rPr>
          <w:fldChar w:fldCharType="end"/>
        </w:r>
      </w:hyperlink>
    </w:p>
    <w:p w14:paraId="4BA50BFA" w14:textId="1D4B4A1A"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295" w:history="1">
        <w:r w:rsidR="00946D81" w:rsidRPr="00946D81">
          <w:rPr>
            <w:rStyle w:val="-"/>
            <w:rFonts w:ascii="Verdana" w:hAnsi="Verdana"/>
            <w:noProof/>
            <w:sz w:val="20"/>
            <w:szCs w:val="20"/>
            <w:lang w:val="en-GB"/>
          </w:rPr>
          <w:t>Priorities and Specific Objectives of the Programme</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_Toc144887295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21</w:t>
        </w:r>
        <w:r w:rsidR="00946D81" w:rsidRPr="00946D81">
          <w:rPr>
            <w:rFonts w:ascii="Verdana" w:hAnsi="Verdana"/>
            <w:noProof/>
            <w:webHidden/>
            <w:sz w:val="20"/>
            <w:szCs w:val="20"/>
          </w:rPr>
          <w:fldChar w:fldCharType="end"/>
        </w:r>
      </w:hyperlink>
    </w:p>
    <w:p w14:paraId="15C95548" w14:textId="331EDA8E"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296" w:history="1">
        <w:r w:rsidR="00946D81" w:rsidRPr="00946D81">
          <w:rPr>
            <w:rStyle w:val="-"/>
            <w:rFonts w:ascii="Verdana" w:hAnsi="Verdana"/>
            <w:noProof/>
            <w:sz w:val="20"/>
            <w:szCs w:val="20"/>
            <w:lang w:val="en-GB"/>
          </w:rPr>
          <w:t>Link of the Programme to the EU Macroregional Strategies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_Toc144887296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23</w:t>
        </w:r>
        <w:r w:rsidR="00946D81" w:rsidRPr="00946D81">
          <w:rPr>
            <w:rFonts w:ascii="Verdana" w:hAnsi="Verdana"/>
            <w:noProof/>
            <w:webHidden/>
            <w:sz w:val="20"/>
            <w:szCs w:val="20"/>
          </w:rPr>
          <w:fldChar w:fldCharType="end"/>
        </w:r>
      </w:hyperlink>
    </w:p>
    <w:p w14:paraId="67D96E5D" w14:textId="13897CD4"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297" w:history="1">
        <w:r w:rsidR="00946D81" w:rsidRPr="00946D81">
          <w:rPr>
            <w:rStyle w:val="-"/>
            <w:rFonts w:ascii="Verdana" w:hAnsi="Verdana"/>
            <w:noProof/>
            <w:sz w:val="20"/>
            <w:szCs w:val="20"/>
            <w:lang w:val="en-GB"/>
          </w:rPr>
          <w:t>Financial arrangements on Programme level</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_Toc144887297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24</w:t>
        </w:r>
        <w:r w:rsidR="00946D81" w:rsidRPr="00946D81">
          <w:rPr>
            <w:rFonts w:ascii="Verdana" w:hAnsi="Verdana"/>
            <w:noProof/>
            <w:webHidden/>
            <w:sz w:val="20"/>
            <w:szCs w:val="20"/>
          </w:rPr>
          <w:fldChar w:fldCharType="end"/>
        </w:r>
      </w:hyperlink>
    </w:p>
    <w:p w14:paraId="1B6BE35E" w14:textId="73613BBB"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298" w:history="1">
        <w:r w:rsidR="00946D81" w:rsidRPr="00946D81">
          <w:rPr>
            <w:rStyle w:val="-"/>
            <w:rFonts w:ascii="Verdana" w:hAnsi="Verdana"/>
            <w:noProof/>
            <w:sz w:val="20"/>
            <w:szCs w:val="20"/>
            <w:lang w:val="en-GB"/>
          </w:rPr>
          <w:t>De-commitment of EU co-financing</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_Toc144887298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25</w:t>
        </w:r>
        <w:r w:rsidR="00946D81" w:rsidRPr="00946D81">
          <w:rPr>
            <w:rFonts w:ascii="Verdana" w:hAnsi="Verdana"/>
            <w:noProof/>
            <w:webHidden/>
            <w:sz w:val="20"/>
            <w:szCs w:val="20"/>
          </w:rPr>
          <w:fldChar w:fldCharType="end"/>
        </w:r>
      </w:hyperlink>
    </w:p>
    <w:p w14:paraId="14FE511D" w14:textId="72EC26AB"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299" w:history="1">
        <w:r w:rsidR="00946D81" w:rsidRPr="00946D81">
          <w:rPr>
            <w:rStyle w:val="-"/>
            <w:rFonts w:ascii="Verdana" w:hAnsi="Verdana"/>
            <w:noProof/>
            <w:sz w:val="20"/>
            <w:szCs w:val="20"/>
            <w:lang w:val="en-GB"/>
          </w:rPr>
          <w:t>State Aid and “de minimis” regime</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_Toc144887299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26</w:t>
        </w:r>
        <w:r w:rsidR="00946D81" w:rsidRPr="00946D81">
          <w:rPr>
            <w:rFonts w:ascii="Verdana" w:hAnsi="Verdana"/>
            <w:noProof/>
            <w:webHidden/>
            <w:sz w:val="20"/>
            <w:szCs w:val="20"/>
          </w:rPr>
          <w:fldChar w:fldCharType="end"/>
        </w:r>
      </w:hyperlink>
    </w:p>
    <w:p w14:paraId="7B7A6F58" w14:textId="2022C5DE"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00" w:history="1">
        <w:r w:rsidR="00946D81" w:rsidRPr="00946D81">
          <w:rPr>
            <w:rStyle w:val="-"/>
            <w:rFonts w:ascii="Verdana" w:hAnsi="Verdana"/>
            <w:noProof/>
            <w:sz w:val="20"/>
            <w:szCs w:val="20"/>
            <w:lang w:val="en-GB"/>
          </w:rPr>
          <w:t>Conflict of interest</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_Toc144887300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30</w:t>
        </w:r>
        <w:r w:rsidR="00946D81" w:rsidRPr="00946D81">
          <w:rPr>
            <w:rFonts w:ascii="Verdana" w:hAnsi="Verdana"/>
            <w:noProof/>
            <w:webHidden/>
            <w:sz w:val="20"/>
            <w:szCs w:val="20"/>
          </w:rPr>
          <w:fldChar w:fldCharType="end"/>
        </w:r>
      </w:hyperlink>
    </w:p>
    <w:p w14:paraId="230E6A72" w14:textId="33C1CF37"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01" w:history="1">
        <w:r w:rsidR="00946D81" w:rsidRPr="00946D81">
          <w:rPr>
            <w:rStyle w:val="-"/>
            <w:rFonts w:ascii="Verdana" w:hAnsi="Verdana"/>
            <w:noProof/>
            <w:sz w:val="20"/>
            <w:szCs w:val="20"/>
            <w:lang w:val="en-GB"/>
          </w:rPr>
          <w:t>Anti-fraud policy</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_Toc144887301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31</w:t>
        </w:r>
        <w:r w:rsidR="00946D81" w:rsidRPr="00946D81">
          <w:rPr>
            <w:rFonts w:ascii="Verdana" w:hAnsi="Verdana"/>
            <w:noProof/>
            <w:webHidden/>
            <w:sz w:val="20"/>
            <w:szCs w:val="20"/>
          </w:rPr>
          <w:fldChar w:fldCharType="end"/>
        </w:r>
      </w:hyperlink>
    </w:p>
    <w:p w14:paraId="7B166B68" w14:textId="3AB48930"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02" w:history="1">
        <w:r w:rsidR="00946D81" w:rsidRPr="00946D81">
          <w:rPr>
            <w:rStyle w:val="-"/>
            <w:rFonts w:ascii="Verdana" w:hAnsi="Verdana"/>
            <w:noProof/>
            <w:sz w:val="20"/>
            <w:szCs w:val="20"/>
            <w:lang w:val="en-GB"/>
          </w:rPr>
          <w:t>GPDR</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_Toc144887302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33</w:t>
        </w:r>
        <w:r w:rsidR="00946D81" w:rsidRPr="00946D81">
          <w:rPr>
            <w:rFonts w:ascii="Verdana" w:hAnsi="Verdana"/>
            <w:noProof/>
            <w:webHidden/>
            <w:sz w:val="20"/>
            <w:szCs w:val="20"/>
          </w:rPr>
          <w:fldChar w:fldCharType="end"/>
        </w:r>
      </w:hyperlink>
    </w:p>
    <w:p w14:paraId="26236660" w14:textId="046CF3E1"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03" w:history="1">
        <w:r w:rsidR="00946D81" w:rsidRPr="00946D81">
          <w:rPr>
            <w:rStyle w:val="-"/>
            <w:rFonts w:ascii="Verdana" w:hAnsi="Verdana"/>
            <w:i/>
            <w:noProof/>
            <w:sz w:val="20"/>
            <w:szCs w:val="20"/>
            <w:lang w:val="en-GB"/>
          </w:rPr>
          <w:t>SECTION B: PROJECT DEVELOPMENT AND SUBMISSION</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_Toc144887303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34</w:t>
        </w:r>
        <w:r w:rsidR="00946D81" w:rsidRPr="00946D81">
          <w:rPr>
            <w:rFonts w:ascii="Verdana" w:hAnsi="Verdana"/>
            <w:noProof/>
            <w:webHidden/>
            <w:sz w:val="20"/>
            <w:szCs w:val="20"/>
          </w:rPr>
          <w:fldChar w:fldCharType="end"/>
        </w:r>
      </w:hyperlink>
    </w:p>
    <w:p w14:paraId="371B3270" w14:textId="16F36091"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04" w:history="1">
        <w:r w:rsidR="00946D81" w:rsidRPr="00946D81">
          <w:rPr>
            <w:rStyle w:val="-"/>
            <w:rFonts w:ascii="Verdana" w:hAnsi="Verdana"/>
            <w:noProof/>
            <w:sz w:val="20"/>
            <w:szCs w:val="20"/>
            <w:lang w:val="en-GB"/>
          </w:rPr>
          <w:t>Development οf a project proposal</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_Toc144887304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39</w:t>
        </w:r>
        <w:r w:rsidR="00946D81" w:rsidRPr="00946D81">
          <w:rPr>
            <w:rFonts w:ascii="Verdana" w:hAnsi="Verdana"/>
            <w:noProof/>
            <w:webHidden/>
            <w:sz w:val="20"/>
            <w:szCs w:val="20"/>
          </w:rPr>
          <w:fldChar w:fldCharType="end"/>
        </w:r>
      </w:hyperlink>
    </w:p>
    <w:p w14:paraId="296ACA0E" w14:textId="66B97602"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05" w:history="1">
        <w:r w:rsidR="00946D81" w:rsidRPr="00946D81">
          <w:rPr>
            <w:rStyle w:val="-"/>
            <w:rFonts w:ascii="Verdana" w:hAnsi="Verdana"/>
            <w:noProof/>
            <w:sz w:val="20"/>
            <w:szCs w:val="20"/>
            <w:lang w:val="en-GB"/>
          </w:rPr>
          <w:t>Submission of a project proposal</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_Toc144887305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43</w:t>
        </w:r>
        <w:r w:rsidR="00946D81" w:rsidRPr="00946D81">
          <w:rPr>
            <w:rFonts w:ascii="Verdana" w:hAnsi="Verdana"/>
            <w:noProof/>
            <w:webHidden/>
            <w:sz w:val="20"/>
            <w:szCs w:val="20"/>
          </w:rPr>
          <w:fldChar w:fldCharType="end"/>
        </w:r>
      </w:hyperlink>
    </w:p>
    <w:p w14:paraId="00D64CFD" w14:textId="050609C7"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306" w:history="1">
        <w:r w:rsidR="00946D81" w:rsidRPr="00946D81">
          <w:rPr>
            <w:rStyle w:val="-"/>
            <w:rFonts w:ascii="Verdana" w:hAnsi="Verdana"/>
            <w:b/>
            <w:bCs/>
            <w:noProof/>
            <w:sz w:val="20"/>
            <w:szCs w:val="20"/>
            <w:lang w:val="en-GB"/>
          </w:rPr>
          <w:t>i. Eligibility Framework</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_Toc144887306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43</w:t>
        </w:r>
        <w:r w:rsidR="00946D81" w:rsidRPr="00946D81">
          <w:rPr>
            <w:rFonts w:ascii="Verdana" w:hAnsi="Verdana"/>
            <w:noProof/>
            <w:webHidden/>
            <w:sz w:val="20"/>
            <w:szCs w:val="20"/>
          </w:rPr>
          <w:fldChar w:fldCharType="end"/>
        </w:r>
      </w:hyperlink>
    </w:p>
    <w:p w14:paraId="3854277B" w14:textId="64C2CFFF"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307" w:history="1">
        <w:r w:rsidR="00946D81" w:rsidRPr="00946D81">
          <w:rPr>
            <w:rStyle w:val="-"/>
            <w:rFonts w:ascii="Verdana" w:hAnsi="Verdana"/>
            <w:b/>
            <w:bCs/>
            <w:noProof/>
            <w:sz w:val="20"/>
            <w:szCs w:val="20"/>
            <w:lang w:val="en-GB"/>
          </w:rPr>
          <w:t>ii. Procedures for Calls of proposals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_Toc144887307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45</w:t>
        </w:r>
        <w:r w:rsidR="00946D81" w:rsidRPr="00946D81">
          <w:rPr>
            <w:rFonts w:ascii="Verdana" w:hAnsi="Verdana"/>
            <w:noProof/>
            <w:webHidden/>
            <w:sz w:val="20"/>
            <w:szCs w:val="20"/>
          </w:rPr>
          <w:fldChar w:fldCharType="end"/>
        </w:r>
      </w:hyperlink>
    </w:p>
    <w:p w14:paraId="0F7B5B8D" w14:textId="76F7F5C2"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308" w:history="1">
        <w:r w:rsidR="00946D81" w:rsidRPr="00946D81">
          <w:rPr>
            <w:rStyle w:val="-"/>
            <w:rFonts w:ascii="Verdana" w:hAnsi="Verdana"/>
            <w:b/>
            <w:bCs/>
            <w:noProof/>
            <w:sz w:val="20"/>
            <w:szCs w:val="20"/>
            <w:lang w:val="en-GB"/>
          </w:rPr>
          <w:t>iii. Eligible beneficiaries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_Toc144887308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46</w:t>
        </w:r>
        <w:r w:rsidR="00946D81" w:rsidRPr="00946D81">
          <w:rPr>
            <w:rFonts w:ascii="Verdana" w:hAnsi="Verdana"/>
            <w:noProof/>
            <w:webHidden/>
            <w:sz w:val="20"/>
            <w:szCs w:val="20"/>
          </w:rPr>
          <w:fldChar w:fldCharType="end"/>
        </w:r>
      </w:hyperlink>
    </w:p>
    <w:p w14:paraId="0A73E234" w14:textId="7A7559EC"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309" w:history="1">
        <w:r w:rsidR="00946D81" w:rsidRPr="00946D81">
          <w:rPr>
            <w:rStyle w:val="-"/>
            <w:rFonts w:ascii="Verdana" w:hAnsi="Verdana"/>
            <w:b/>
            <w:bCs/>
            <w:noProof/>
            <w:sz w:val="20"/>
            <w:szCs w:val="20"/>
            <w:lang w:val="en-GB"/>
          </w:rPr>
          <w:t>iv. Building a project budget</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_Toc144887309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49</w:t>
        </w:r>
        <w:r w:rsidR="00946D81" w:rsidRPr="00946D81">
          <w:rPr>
            <w:rFonts w:ascii="Verdana" w:hAnsi="Verdana"/>
            <w:noProof/>
            <w:webHidden/>
            <w:sz w:val="20"/>
            <w:szCs w:val="20"/>
          </w:rPr>
          <w:fldChar w:fldCharType="end"/>
        </w:r>
      </w:hyperlink>
    </w:p>
    <w:p w14:paraId="1AB99E4A" w14:textId="58182224"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310" w:history="1">
        <w:r w:rsidR="00946D81" w:rsidRPr="00946D81">
          <w:rPr>
            <w:rStyle w:val="-"/>
            <w:rFonts w:ascii="Verdana" w:hAnsi="Verdana"/>
            <w:b/>
            <w:bCs/>
            <w:noProof/>
            <w:sz w:val="20"/>
            <w:szCs w:val="20"/>
            <w:lang w:val="en-GB"/>
          </w:rPr>
          <w:t>v. Project Budget Categories (Budget Lines)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_Toc144887310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50</w:t>
        </w:r>
        <w:r w:rsidR="00946D81" w:rsidRPr="00946D81">
          <w:rPr>
            <w:rFonts w:ascii="Verdana" w:hAnsi="Verdana"/>
            <w:noProof/>
            <w:webHidden/>
            <w:sz w:val="20"/>
            <w:szCs w:val="20"/>
          </w:rPr>
          <w:fldChar w:fldCharType="end"/>
        </w:r>
      </w:hyperlink>
    </w:p>
    <w:p w14:paraId="5DFA359A" w14:textId="7F9B7D58"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11" w:history="1">
        <w:r w:rsidR="00946D81" w:rsidRPr="00946D81">
          <w:rPr>
            <w:rStyle w:val="-"/>
            <w:rFonts w:ascii="Verdana" w:hAnsi="Verdana"/>
            <w:noProof/>
            <w:sz w:val="20"/>
            <w:szCs w:val="20"/>
            <w:lang w:val="en-GB"/>
          </w:rPr>
          <w:t>Assessment of submitted project proposals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_Toc144887311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63</w:t>
        </w:r>
        <w:r w:rsidR="00946D81" w:rsidRPr="00946D81">
          <w:rPr>
            <w:rFonts w:ascii="Verdana" w:hAnsi="Verdana"/>
            <w:noProof/>
            <w:webHidden/>
            <w:sz w:val="20"/>
            <w:szCs w:val="20"/>
          </w:rPr>
          <w:fldChar w:fldCharType="end"/>
        </w:r>
      </w:hyperlink>
    </w:p>
    <w:p w14:paraId="62E7420A" w14:textId="16FAF463"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12" w:history="1">
        <w:r w:rsidR="00946D81" w:rsidRPr="00946D81">
          <w:rPr>
            <w:rStyle w:val="-"/>
            <w:rFonts w:ascii="Verdana" w:hAnsi="Verdana"/>
            <w:noProof/>
            <w:sz w:val="20"/>
            <w:szCs w:val="20"/>
            <w:lang w:val="en-GB"/>
          </w:rPr>
          <w:t>Project Selection</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_Toc144887312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66</w:t>
        </w:r>
        <w:r w:rsidR="00946D81" w:rsidRPr="00946D81">
          <w:rPr>
            <w:rFonts w:ascii="Verdana" w:hAnsi="Verdana"/>
            <w:noProof/>
            <w:webHidden/>
            <w:sz w:val="20"/>
            <w:szCs w:val="20"/>
          </w:rPr>
          <w:fldChar w:fldCharType="end"/>
        </w:r>
      </w:hyperlink>
    </w:p>
    <w:p w14:paraId="5CDD6574" w14:textId="6AF21392"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13" w:history="1">
        <w:r w:rsidR="00946D81" w:rsidRPr="00946D81">
          <w:rPr>
            <w:rStyle w:val="-"/>
            <w:rFonts w:ascii="Verdana" w:hAnsi="Verdana"/>
            <w:noProof/>
            <w:sz w:val="20"/>
            <w:szCs w:val="20"/>
            <w:lang w:val="en-GB"/>
          </w:rPr>
          <w:t>Joint Complaint Committee</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_Toc144887313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67</w:t>
        </w:r>
        <w:r w:rsidR="00946D81" w:rsidRPr="00946D81">
          <w:rPr>
            <w:rFonts w:ascii="Verdana" w:hAnsi="Verdana"/>
            <w:noProof/>
            <w:webHidden/>
            <w:sz w:val="20"/>
            <w:szCs w:val="20"/>
          </w:rPr>
          <w:fldChar w:fldCharType="end"/>
        </w:r>
      </w:hyperlink>
    </w:p>
    <w:p w14:paraId="3489FB97" w14:textId="7D37D29F"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314" w:history="1">
        <w:r w:rsidR="00946D81" w:rsidRPr="00946D81">
          <w:rPr>
            <w:rStyle w:val="-"/>
            <w:rFonts w:ascii="Verdana" w:hAnsi="Verdana"/>
            <w:b/>
            <w:bCs/>
            <w:noProof/>
            <w:sz w:val="20"/>
            <w:szCs w:val="20"/>
            <w:lang w:val="en-GB"/>
          </w:rPr>
          <w:t>Scope of the Joint Complaint Committee</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_Toc144887314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67</w:t>
        </w:r>
        <w:r w:rsidR="00946D81" w:rsidRPr="00946D81">
          <w:rPr>
            <w:rFonts w:ascii="Verdana" w:hAnsi="Verdana"/>
            <w:noProof/>
            <w:webHidden/>
            <w:sz w:val="20"/>
            <w:szCs w:val="20"/>
          </w:rPr>
          <w:fldChar w:fldCharType="end"/>
        </w:r>
      </w:hyperlink>
    </w:p>
    <w:p w14:paraId="2C85B1A3" w14:textId="21301C2C"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315" w:history="1">
        <w:r w:rsidR="00946D81" w:rsidRPr="00946D81">
          <w:rPr>
            <w:rStyle w:val="-"/>
            <w:rFonts w:ascii="Verdana" w:hAnsi="Verdana"/>
            <w:b/>
            <w:bCs/>
            <w:noProof/>
            <w:sz w:val="20"/>
            <w:szCs w:val="20"/>
            <w:lang w:val="en-GB"/>
          </w:rPr>
          <w:t>Submission and Management of the Complaints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_Toc144887315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67</w:t>
        </w:r>
        <w:r w:rsidR="00946D81" w:rsidRPr="00946D81">
          <w:rPr>
            <w:rFonts w:ascii="Verdana" w:hAnsi="Verdana"/>
            <w:noProof/>
            <w:webHidden/>
            <w:sz w:val="20"/>
            <w:szCs w:val="20"/>
          </w:rPr>
          <w:fldChar w:fldCharType="end"/>
        </w:r>
      </w:hyperlink>
    </w:p>
    <w:p w14:paraId="1FFC95A1" w14:textId="456CDEC6"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16" w:history="1">
        <w:r w:rsidR="00946D81" w:rsidRPr="00946D81">
          <w:rPr>
            <w:rStyle w:val="-"/>
            <w:rFonts w:ascii="Verdana" w:hAnsi="Verdana"/>
            <w:i/>
            <w:noProof/>
            <w:sz w:val="20"/>
            <w:szCs w:val="20"/>
            <w:lang w:val="en-GB"/>
          </w:rPr>
          <w:t>SECTION C: PROJECT IMPLEMENTATION</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_Toc144887316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70</w:t>
        </w:r>
        <w:r w:rsidR="00946D81" w:rsidRPr="00946D81">
          <w:rPr>
            <w:rFonts w:ascii="Verdana" w:hAnsi="Verdana"/>
            <w:noProof/>
            <w:webHidden/>
            <w:sz w:val="20"/>
            <w:szCs w:val="20"/>
          </w:rPr>
          <w:fldChar w:fldCharType="end"/>
        </w:r>
      </w:hyperlink>
    </w:p>
    <w:p w14:paraId="38050C0B" w14:textId="4BDAEBD6"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17" w:history="1">
        <w:r w:rsidR="00946D81" w:rsidRPr="00946D81">
          <w:rPr>
            <w:rStyle w:val="-"/>
            <w:rFonts w:ascii="Verdana" w:hAnsi="Verdana"/>
            <w:noProof/>
            <w:sz w:val="20"/>
            <w:szCs w:val="20"/>
            <w:lang w:val="en-GB"/>
          </w:rPr>
          <w:t>Contracting procedures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_Toc144887317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70</w:t>
        </w:r>
        <w:r w:rsidR="00946D81" w:rsidRPr="00946D81">
          <w:rPr>
            <w:rFonts w:ascii="Verdana" w:hAnsi="Verdana"/>
            <w:noProof/>
            <w:webHidden/>
            <w:sz w:val="20"/>
            <w:szCs w:val="20"/>
          </w:rPr>
          <w:fldChar w:fldCharType="end"/>
        </w:r>
      </w:hyperlink>
    </w:p>
    <w:p w14:paraId="34ABD192" w14:textId="28508C75"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318" w:history="1">
        <w:r w:rsidR="00946D81" w:rsidRPr="00946D81">
          <w:rPr>
            <w:rStyle w:val="-"/>
            <w:rFonts w:ascii="Verdana" w:hAnsi="Verdana"/>
            <w:b/>
            <w:bCs/>
            <w:noProof/>
            <w:sz w:val="20"/>
            <w:szCs w:val="20"/>
            <w:lang w:val="en-GB"/>
          </w:rPr>
          <w:t>i. Preparation of the Subsidy Contract</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_Toc144887318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71</w:t>
        </w:r>
        <w:r w:rsidR="00946D81" w:rsidRPr="00946D81">
          <w:rPr>
            <w:rFonts w:ascii="Verdana" w:hAnsi="Verdana"/>
            <w:noProof/>
            <w:webHidden/>
            <w:sz w:val="20"/>
            <w:szCs w:val="20"/>
          </w:rPr>
          <w:fldChar w:fldCharType="end"/>
        </w:r>
      </w:hyperlink>
    </w:p>
    <w:p w14:paraId="3E93A422" w14:textId="0974D137"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319" w:history="1">
        <w:r w:rsidR="00946D81" w:rsidRPr="00946D81">
          <w:rPr>
            <w:rStyle w:val="-"/>
            <w:rFonts w:ascii="Verdana" w:hAnsi="Verdana"/>
            <w:b/>
            <w:bCs/>
            <w:noProof/>
            <w:sz w:val="20"/>
            <w:szCs w:val="20"/>
            <w:lang w:val="en-GB"/>
          </w:rPr>
          <w:t>ii. Setting Start-up milestones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_Toc144887319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71</w:t>
        </w:r>
        <w:r w:rsidR="00946D81" w:rsidRPr="00946D81">
          <w:rPr>
            <w:rFonts w:ascii="Verdana" w:hAnsi="Verdana"/>
            <w:noProof/>
            <w:webHidden/>
            <w:sz w:val="20"/>
            <w:szCs w:val="20"/>
          </w:rPr>
          <w:fldChar w:fldCharType="end"/>
        </w:r>
      </w:hyperlink>
    </w:p>
    <w:p w14:paraId="410C7AE0" w14:textId="27290451" w:rsidR="00946D81" w:rsidRPr="00946D81" w:rsidRDefault="00F547C1" w:rsidP="00AF54DB">
      <w:pPr>
        <w:pStyle w:val="30"/>
        <w:tabs>
          <w:tab w:val="left" w:pos="8222"/>
        </w:tabs>
        <w:spacing w:after="0"/>
        <w:ind w:right="78"/>
        <w:rPr>
          <w:rFonts w:ascii="Verdana" w:hAnsi="Verdana"/>
          <w:i w:val="0"/>
          <w:noProof/>
          <w:kern w:val="2"/>
          <w:sz w:val="20"/>
          <w:szCs w:val="20"/>
          <w14:ligatures w14:val="standardContextual"/>
        </w:rPr>
      </w:pPr>
      <w:hyperlink w:anchor="_Toc144887320" w:history="1">
        <w:r w:rsidR="00946D81" w:rsidRPr="00946D81">
          <w:rPr>
            <w:rStyle w:val="-"/>
            <w:rFonts w:ascii="Verdana" w:hAnsi="Verdana"/>
            <w:b/>
            <w:bCs/>
            <w:noProof/>
            <w:sz w:val="20"/>
            <w:szCs w:val="20"/>
            <w:lang w:val="en-GB"/>
          </w:rPr>
          <w:t>iii. Subsidy Contract signature and the accompanying documents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_Toc144887320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72</w:t>
        </w:r>
        <w:r w:rsidR="00946D81" w:rsidRPr="00946D81">
          <w:rPr>
            <w:rFonts w:ascii="Verdana" w:hAnsi="Verdana"/>
            <w:noProof/>
            <w:webHidden/>
            <w:sz w:val="20"/>
            <w:szCs w:val="20"/>
          </w:rPr>
          <w:fldChar w:fldCharType="end"/>
        </w:r>
      </w:hyperlink>
    </w:p>
    <w:p w14:paraId="16D2CB01" w14:textId="2893F566"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21" w:history="1">
        <w:r w:rsidR="00946D81" w:rsidRPr="00946D81">
          <w:rPr>
            <w:rStyle w:val="-"/>
            <w:rFonts w:ascii="Verdana" w:hAnsi="Verdana"/>
            <w:noProof/>
            <w:sz w:val="20"/>
            <w:szCs w:val="20"/>
            <w:lang w:val="en-GB"/>
          </w:rPr>
          <w:t>Reporting procedures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_Toc144887321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74</w:t>
        </w:r>
        <w:r w:rsidR="00946D81" w:rsidRPr="00946D81">
          <w:rPr>
            <w:rFonts w:ascii="Verdana" w:hAnsi="Verdana"/>
            <w:noProof/>
            <w:webHidden/>
            <w:sz w:val="20"/>
            <w:szCs w:val="20"/>
          </w:rPr>
          <w:fldChar w:fldCharType="end"/>
        </w:r>
      </w:hyperlink>
    </w:p>
    <w:p w14:paraId="2FC2A0DC" w14:textId="02077652"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22" w:history="1">
        <w:r w:rsidR="00946D81" w:rsidRPr="00946D81">
          <w:rPr>
            <w:rStyle w:val="-"/>
            <w:rFonts w:ascii="Verdana" w:hAnsi="Verdana"/>
            <w:noProof/>
            <w:sz w:val="20"/>
            <w:szCs w:val="20"/>
            <w:lang w:val="en-GB"/>
          </w:rPr>
          <w:t>Project Modifications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_Toc144887322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76</w:t>
        </w:r>
        <w:r w:rsidR="00946D81" w:rsidRPr="00946D81">
          <w:rPr>
            <w:rFonts w:ascii="Verdana" w:hAnsi="Verdana"/>
            <w:noProof/>
            <w:webHidden/>
            <w:sz w:val="20"/>
            <w:szCs w:val="20"/>
          </w:rPr>
          <w:fldChar w:fldCharType="end"/>
        </w:r>
      </w:hyperlink>
    </w:p>
    <w:p w14:paraId="58A1D3F0" w14:textId="4A84EA77" w:rsidR="00946D81" w:rsidRPr="00946D81" w:rsidRDefault="00F547C1" w:rsidP="00AF54DB">
      <w:pPr>
        <w:pStyle w:val="30"/>
        <w:tabs>
          <w:tab w:val="left" w:pos="1760"/>
          <w:tab w:val="left" w:pos="8222"/>
        </w:tabs>
        <w:spacing w:after="0"/>
        <w:ind w:right="78"/>
        <w:rPr>
          <w:rFonts w:ascii="Verdana" w:hAnsi="Verdana"/>
          <w:i w:val="0"/>
          <w:noProof/>
          <w:kern w:val="2"/>
          <w:sz w:val="20"/>
          <w:szCs w:val="20"/>
          <w14:ligatures w14:val="standardContextual"/>
        </w:rPr>
      </w:pPr>
      <w:hyperlink w:anchor="_Toc144887323" w:history="1">
        <w:r w:rsidR="00946D81" w:rsidRPr="00946D81">
          <w:rPr>
            <w:rStyle w:val="-"/>
            <w:rFonts w:ascii="Verdana" w:hAnsi="Verdana"/>
            <w:b/>
            <w:bCs/>
            <w:noProof/>
            <w:sz w:val="20"/>
            <w:szCs w:val="20"/>
            <w:lang w:val="en-GB"/>
          </w:rPr>
          <w:t>1.</w:t>
        </w:r>
        <w:r w:rsidR="00946D81" w:rsidRPr="00946D81">
          <w:rPr>
            <w:rFonts w:ascii="Verdana" w:hAnsi="Verdana"/>
            <w:i w:val="0"/>
            <w:noProof/>
            <w:kern w:val="2"/>
            <w:sz w:val="20"/>
            <w:szCs w:val="20"/>
            <w14:ligatures w14:val="standardContextual"/>
          </w:rPr>
          <w:tab/>
        </w:r>
        <w:r w:rsidR="00946D81" w:rsidRPr="00946D81">
          <w:rPr>
            <w:rStyle w:val="-"/>
            <w:rFonts w:ascii="Verdana" w:hAnsi="Verdana"/>
            <w:b/>
            <w:bCs/>
            <w:noProof/>
            <w:sz w:val="20"/>
            <w:szCs w:val="20"/>
            <w:lang w:val="en-GB"/>
          </w:rPr>
          <w:t>Modifications approved by the JS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_Toc144887323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77</w:t>
        </w:r>
        <w:r w:rsidR="00946D81" w:rsidRPr="00946D81">
          <w:rPr>
            <w:rFonts w:ascii="Verdana" w:hAnsi="Verdana"/>
            <w:noProof/>
            <w:webHidden/>
            <w:sz w:val="20"/>
            <w:szCs w:val="20"/>
          </w:rPr>
          <w:fldChar w:fldCharType="end"/>
        </w:r>
      </w:hyperlink>
    </w:p>
    <w:p w14:paraId="534C8AFC" w14:textId="3EC534C2" w:rsidR="00946D81" w:rsidRPr="00946D81" w:rsidRDefault="00F547C1" w:rsidP="00AF54DB">
      <w:pPr>
        <w:pStyle w:val="30"/>
        <w:tabs>
          <w:tab w:val="left" w:pos="1760"/>
          <w:tab w:val="left" w:pos="8222"/>
        </w:tabs>
        <w:spacing w:after="0"/>
        <w:ind w:right="78"/>
        <w:rPr>
          <w:rFonts w:ascii="Verdana" w:hAnsi="Verdana"/>
          <w:i w:val="0"/>
          <w:noProof/>
          <w:kern w:val="2"/>
          <w:sz w:val="20"/>
          <w:szCs w:val="20"/>
          <w14:ligatures w14:val="standardContextual"/>
        </w:rPr>
      </w:pPr>
      <w:hyperlink w:anchor="_Toc144887324" w:history="1">
        <w:r w:rsidR="00946D81" w:rsidRPr="00946D81">
          <w:rPr>
            <w:rStyle w:val="-"/>
            <w:rFonts w:ascii="Verdana" w:hAnsi="Verdana"/>
            <w:b/>
            <w:bCs/>
            <w:noProof/>
            <w:sz w:val="20"/>
            <w:szCs w:val="20"/>
            <w:lang w:val="en-GB"/>
          </w:rPr>
          <w:t>2.</w:t>
        </w:r>
        <w:r w:rsidR="00946D81" w:rsidRPr="00946D81">
          <w:rPr>
            <w:rFonts w:ascii="Verdana" w:hAnsi="Verdana"/>
            <w:i w:val="0"/>
            <w:noProof/>
            <w:kern w:val="2"/>
            <w:sz w:val="20"/>
            <w:szCs w:val="20"/>
            <w14:ligatures w14:val="standardContextual"/>
          </w:rPr>
          <w:tab/>
        </w:r>
        <w:r w:rsidR="00946D81" w:rsidRPr="00946D81">
          <w:rPr>
            <w:rStyle w:val="-"/>
            <w:rFonts w:ascii="Verdana" w:hAnsi="Verdana"/>
            <w:b/>
            <w:bCs/>
            <w:noProof/>
            <w:sz w:val="20"/>
            <w:szCs w:val="20"/>
            <w:lang w:val="en-GB"/>
          </w:rPr>
          <w:t>Modifications approved by the MA</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_Toc144887324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77</w:t>
        </w:r>
        <w:r w:rsidR="00946D81" w:rsidRPr="00946D81">
          <w:rPr>
            <w:rFonts w:ascii="Verdana" w:hAnsi="Verdana"/>
            <w:noProof/>
            <w:webHidden/>
            <w:sz w:val="20"/>
            <w:szCs w:val="20"/>
          </w:rPr>
          <w:fldChar w:fldCharType="end"/>
        </w:r>
      </w:hyperlink>
    </w:p>
    <w:p w14:paraId="3A7CB57F" w14:textId="60A0AD8F" w:rsidR="00946D81" w:rsidRPr="00946D81" w:rsidRDefault="00F547C1" w:rsidP="00AF54DB">
      <w:pPr>
        <w:pStyle w:val="30"/>
        <w:tabs>
          <w:tab w:val="left" w:pos="1760"/>
          <w:tab w:val="left" w:pos="8222"/>
        </w:tabs>
        <w:spacing w:after="0"/>
        <w:ind w:right="78"/>
        <w:rPr>
          <w:rFonts w:ascii="Verdana" w:hAnsi="Verdana"/>
          <w:i w:val="0"/>
          <w:noProof/>
          <w:kern w:val="2"/>
          <w:sz w:val="20"/>
          <w:szCs w:val="20"/>
          <w14:ligatures w14:val="standardContextual"/>
        </w:rPr>
      </w:pPr>
      <w:hyperlink w:anchor="_Toc144887325" w:history="1">
        <w:r w:rsidR="00946D81" w:rsidRPr="00946D81">
          <w:rPr>
            <w:rStyle w:val="-"/>
            <w:rFonts w:ascii="Verdana" w:hAnsi="Verdana"/>
            <w:b/>
            <w:bCs/>
            <w:noProof/>
            <w:sz w:val="20"/>
            <w:szCs w:val="20"/>
            <w:lang w:val="en-GB"/>
          </w:rPr>
          <w:t>3.</w:t>
        </w:r>
        <w:r w:rsidR="00946D81" w:rsidRPr="00946D81">
          <w:rPr>
            <w:rFonts w:ascii="Verdana" w:hAnsi="Verdana"/>
            <w:i w:val="0"/>
            <w:noProof/>
            <w:kern w:val="2"/>
            <w:sz w:val="20"/>
            <w:szCs w:val="20"/>
            <w14:ligatures w14:val="standardContextual"/>
          </w:rPr>
          <w:tab/>
        </w:r>
        <w:r w:rsidR="00946D81" w:rsidRPr="00946D81">
          <w:rPr>
            <w:rStyle w:val="-"/>
            <w:rFonts w:ascii="Verdana" w:hAnsi="Verdana"/>
            <w:b/>
            <w:bCs/>
            <w:noProof/>
            <w:sz w:val="20"/>
            <w:szCs w:val="20"/>
            <w:lang w:val="en-GB"/>
          </w:rPr>
          <w:t>Modifications approved by the MC</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_Toc144887325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79</w:t>
        </w:r>
        <w:r w:rsidR="00946D81" w:rsidRPr="00946D81">
          <w:rPr>
            <w:rFonts w:ascii="Verdana" w:hAnsi="Verdana"/>
            <w:noProof/>
            <w:webHidden/>
            <w:sz w:val="20"/>
            <w:szCs w:val="20"/>
          </w:rPr>
          <w:fldChar w:fldCharType="end"/>
        </w:r>
      </w:hyperlink>
    </w:p>
    <w:p w14:paraId="5D4B9BB5" w14:textId="208D9A17" w:rsidR="00946D81" w:rsidRPr="00946D81" w:rsidRDefault="00F547C1" w:rsidP="00AF54DB">
      <w:pPr>
        <w:pStyle w:val="30"/>
        <w:tabs>
          <w:tab w:val="left" w:pos="1760"/>
          <w:tab w:val="left" w:pos="8222"/>
        </w:tabs>
        <w:spacing w:after="0"/>
        <w:ind w:right="78"/>
        <w:rPr>
          <w:rFonts w:ascii="Verdana" w:hAnsi="Verdana"/>
          <w:i w:val="0"/>
          <w:noProof/>
          <w:kern w:val="2"/>
          <w:sz w:val="20"/>
          <w:szCs w:val="20"/>
          <w14:ligatures w14:val="standardContextual"/>
        </w:rPr>
      </w:pPr>
      <w:hyperlink w:anchor="_Toc144887326" w:history="1">
        <w:r w:rsidR="00946D81" w:rsidRPr="00946D81">
          <w:rPr>
            <w:rStyle w:val="-"/>
            <w:rFonts w:ascii="Verdana" w:hAnsi="Verdana"/>
            <w:b/>
            <w:bCs/>
            <w:noProof/>
            <w:sz w:val="20"/>
            <w:szCs w:val="20"/>
            <w:lang w:val="en-GB"/>
          </w:rPr>
          <w:t>4.</w:t>
        </w:r>
        <w:r w:rsidR="00946D81" w:rsidRPr="00946D81">
          <w:rPr>
            <w:rFonts w:ascii="Verdana" w:hAnsi="Verdana"/>
            <w:i w:val="0"/>
            <w:noProof/>
            <w:kern w:val="2"/>
            <w:sz w:val="20"/>
            <w:szCs w:val="20"/>
            <w14:ligatures w14:val="standardContextual"/>
          </w:rPr>
          <w:tab/>
        </w:r>
        <w:r w:rsidR="00946D81" w:rsidRPr="00946D81">
          <w:rPr>
            <w:rStyle w:val="-"/>
            <w:rFonts w:ascii="Verdana" w:hAnsi="Verdana"/>
            <w:b/>
            <w:bCs/>
            <w:noProof/>
            <w:sz w:val="20"/>
            <w:szCs w:val="20"/>
            <w:lang w:val="en-GB"/>
          </w:rPr>
          <w:t>Other modifications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_Toc144887326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80</w:t>
        </w:r>
        <w:r w:rsidR="00946D81" w:rsidRPr="00946D81">
          <w:rPr>
            <w:rFonts w:ascii="Verdana" w:hAnsi="Verdana"/>
            <w:noProof/>
            <w:webHidden/>
            <w:sz w:val="20"/>
            <w:szCs w:val="20"/>
          </w:rPr>
          <w:fldChar w:fldCharType="end"/>
        </w:r>
      </w:hyperlink>
    </w:p>
    <w:p w14:paraId="38A14F0A" w14:textId="54FADCF7"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27" w:history="1">
        <w:r w:rsidR="00946D81" w:rsidRPr="00946D81">
          <w:rPr>
            <w:rStyle w:val="-"/>
            <w:rFonts w:ascii="Verdana" w:hAnsi="Verdana"/>
            <w:noProof/>
            <w:sz w:val="20"/>
            <w:szCs w:val="20"/>
            <w:lang w:val="en-GB"/>
          </w:rPr>
          <w:t>Management Verifications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_Toc144887327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91</w:t>
        </w:r>
        <w:r w:rsidR="00946D81" w:rsidRPr="00946D81">
          <w:rPr>
            <w:rFonts w:ascii="Verdana" w:hAnsi="Verdana"/>
            <w:noProof/>
            <w:webHidden/>
            <w:sz w:val="20"/>
            <w:szCs w:val="20"/>
          </w:rPr>
          <w:fldChar w:fldCharType="end"/>
        </w:r>
      </w:hyperlink>
    </w:p>
    <w:p w14:paraId="1F61F5C5" w14:textId="74D8330D"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28" w:history="1">
        <w:r w:rsidR="00946D81" w:rsidRPr="00946D81">
          <w:rPr>
            <w:rStyle w:val="-"/>
            <w:rFonts w:ascii="Verdana" w:hAnsi="Verdana"/>
            <w:noProof/>
            <w:sz w:val="20"/>
            <w:szCs w:val="20"/>
            <w:lang w:val="en-GB"/>
          </w:rPr>
          <w:t>Communication Strategy</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_Toc144887328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92</w:t>
        </w:r>
        <w:r w:rsidR="00946D81" w:rsidRPr="00946D81">
          <w:rPr>
            <w:rFonts w:ascii="Verdana" w:hAnsi="Verdana"/>
            <w:noProof/>
            <w:webHidden/>
            <w:sz w:val="20"/>
            <w:szCs w:val="20"/>
          </w:rPr>
          <w:fldChar w:fldCharType="end"/>
        </w:r>
      </w:hyperlink>
    </w:p>
    <w:p w14:paraId="0C1E56D1" w14:textId="10A382D4"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29" w:history="1">
        <w:r w:rsidR="00946D81" w:rsidRPr="00946D81">
          <w:rPr>
            <w:rStyle w:val="-"/>
            <w:rFonts w:ascii="Verdana" w:hAnsi="Verdana"/>
            <w:noProof/>
            <w:sz w:val="20"/>
            <w:szCs w:val="20"/>
            <w:lang w:val="en-GB"/>
          </w:rPr>
          <w:t>Payments/cash flows</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_Toc144887329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93</w:t>
        </w:r>
        <w:r w:rsidR="00946D81" w:rsidRPr="00946D81">
          <w:rPr>
            <w:rFonts w:ascii="Verdana" w:hAnsi="Verdana"/>
            <w:noProof/>
            <w:webHidden/>
            <w:sz w:val="20"/>
            <w:szCs w:val="20"/>
          </w:rPr>
          <w:fldChar w:fldCharType="end"/>
        </w:r>
      </w:hyperlink>
    </w:p>
    <w:p w14:paraId="02F55803" w14:textId="5C609BB1"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30" w:history="1">
        <w:r w:rsidR="00946D81" w:rsidRPr="00946D81">
          <w:rPr>
            <w:rStyle w:val="-"/>
            <w:rFonts w:ascii="Verdana" w:hAnsi="Verdana"/>
            <w:noProof/>
            <w:sz w:val="20"/>
            <w:szCs w:val="20"/>
            <w:lang w:val="en-GB"/>
          </w:rPr>
          <w:t>De-commitment of funds on project beneficiary level</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_Toc144887330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94</w:t>
        </w:r>
        <w:r w:rsidR="00946D81" w:rsidRPr="00946D81">
          <w:rPr>
            <w:rFonts w:ascii="Verdana" w:hAnsi="Verdana"/>
            <w:noProof/>
            <w:webHidden/>
            <w:sz w:val="20"/>
            <w:szCs w:val="20"/>
          </w:rPr>
          <w:fldChar w:fldCharType="end"/>
        </w:r>
      </w:hyperlink>
    </w:p>
    <w:p w14:paraId="193E1487" w14:textId="4FA3CCDA" w:rsidR="00946D81" w:rsidRPr="00946D81" w:rsidRDefault="00F547C1" w:rsidP="00AF54DB">
      <w:pPr>
        <w:pStyle w:val="10"/>
        <w:tabs>
          <w:tab w:val="left" w:pos="8222"/>
        </w:tabs>
        <w:spacing w:after="0"/>
        <w:ind w:right="78"/>
        <w:rPr>
          <w:rFonts w:ascii="Verdana" w:hAnsi="Verdana"/>
          <w:b w:val="0"/>
          <w:noProof/>
          <w:kern w:val="2"/>
          <w:sz w:val="20"/>
          <w:szCs w:val="20"/>
          <w14:ligatures w14:val="standardContextual"/>
        </w:rPr>
      </w:pPr>
      <w:hyperlink w:anchor="_Toc144887331" w:history="1">
        <w:r w:rsidR="00946D81" w:rsidRPr="00946D81">
          <w:rPr>
            <w:rStyle w:val="-"/>
            <w:rFonts w:ascii="Verdana" w:hAnsi="Verdana"/>
            <w:i/>
            <w:noProof/>
            <w:sz w:val="20"/>
            <w:szCs w:val="20"/>
            <w:lang w:val="en-GB"/>
          </w:rPr>
          <w:t>SECTION D: PROJECT CLOSURE</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_Toc144887331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95</w:t>
        </w:r>
        <w:r w:rsidR="00946D81" w:rsidRPr="00946D81">
          <w:rPr>
            <w:rFonts w:ascii="Verdana" w:hAnsi="Verdana"/>
            <w:noProof/>
            <w:webHidden/>
            <w:sz w:val="20"/>
            <w:szCs w:val="20"/>
          </w:rPr>
          <w:fldChar w:fldCharType="end"/>
        </w:r>
      </w:hyperlink>
    </w:p>
    <w:p w14:paraId="7DA643AD" w14:textId="68CE4DE6" w:rsidR="00946D81" w:rsidRDefault="00F547C1" w:rsidP="00AF54DB">
      <w:pPr>
        <w:pStyle w:val="10"/>
        <w:tabs>
          <w:tab w:val="left" w:pos="8222"/>
        </w:tabs>
        <w:spacing w:after="0"/>
        <w:ind w:right="78"/>
        <w:rPr>
          <w:b w:val="0"/>
          <w:noProof/>
          <w:kern w:val="2"/>
          <w14:ligatures w14:val="standardContextual"/>
        </w:rPr>
      </w:pPr>
      <w:hyperlink w:anchor="_Toc144887332" w:history="1">
        <w:r w:rsidR="00946D81" w:rsidRPr="00946D81">
          <w:rPr>
            <w:rStyle w:val="-"/>
            <w:rFonts w:ascii="Verdana" w:hAnsi="Verdana"/>
            <w:i/>
            <w:noProof/>
            <w:sz w:val="20"/>
            <w:szCs w:val="20"/>
            <w:lang w:val="en-GB"/>
          </w:rPr>
          <w:t>ANNEXES (Applicants’ Package as in force)</w:t>
        </w:r>
        <w:r w:rsidR="00946D81" w:rsidRPr="00946D81">
          <w:rPr>
            <w:rFonts w:ascii="Verdana" w:hAnsi="Verdana"/>
            <w:noProof/>
            <w:webHidden/>
            <w:sz w:val="20"/>
            <w:szCs w:val="20"/>
          </w:rPr>
          <w:tab/>
        </w:r>
        <w:r w:rsidR="00946D81" w:rsidRPr="00946D81">
          <w:rPr>
            <w:rFonts w:ascii="Verdana" w:hAnsi="Verdana"/>
            <w:noProof/>
            <w:webHidden/>
            <w:sz w:val="20"/>
            <w:szCs w:val="20"/>
          </w:rPr>
          <w:fldChar w:fldCharType="begin"/>
        </w:r>
        <w:r w:rsidR="00946D81" w:rsidRPr="00946D81">
          <w:rPr>
            <w:rFonts w:ascii="Verdana" w:hAnsi="Verdana"/>
            <w:noProof/>
            <w:webHidden/>
            <w:sz w:val="20"/>
            <w:szCs w:val="20"/>
          </w:rPr>
          <w:instrText xml:space="preserve"> PAGEREF _Toc144887332 \h </w:instrText>
        </w:r>
        <w:r w:rsidR="00946D81" w:rsidRPr="00946D81">
          <w:rPr>
            <w:rFonts w:ascii="Verdana" w:hAnsi="Verdana"/>
            <w:noProof/>
            <w:webHidden/>
            <w:sz w:val="20"/>
            <w:szCs w:val="20"/>
          </w:rPr>
        </w:r>
        <w:r w:rsidR="00946D81" w:rsidRPr="00946D81">
          <w:rPr>
            <w:rFonts w:ascii="Verdana" w:hAnsi="Verdana"/>
            <w:noProof/>
            <w:webHidden/>
            <w:sz w:val="20"/>
            <w:szCs w:val="20"/>
          </w:rPr>
          <w:fldChar w:fldCharType="separate"/>
        </w:r>
        <w:r w:rsidR="00946D81">
          <w:rPr>
            <w:rFonts w:ascii="Verdana" w:hAnsi="Verdana"/>
            <w:noProof/>
            <w:webHidden/>
            <w:sz w:val="20"/>
            <w:szCs w:val="20"/>
          </w:rPr>
          <w:t>96</w:t>
        </w:r>
        <w:r w:rsidR="00946D81" w:rsidRPr="00946D81">
          <w:rPr>
            <w:rFonts w:ascii="Verdana" w:hAnsi="Verdana"/>
            <w:noProof/>
            <w:webHidden/>
            <w:sz w:val="20"/>
            <w:szCs w:val="20"/>
          </w:rPr>
          <w:fldChar w:fldCharType="end"/>
        </w:r>
      </w:hyperlink>
    </w:p>
    <w:p w14:paraId="1F6420CB" w14:textId="6E7F4360" w:rsidR="00CA177F" w:rsidRPr="00450700" w:rsidRDefault="00CA177F" w:rsidP="00500B69">
      <w:pPr>
        <w:spacing w:after="0" w:line="360" w:lineRule="auto"/>
        <w:jc w:val="both"/>
        <w:rPr>
          <w:rFonts w:ascii="Verdana" w:hAnsi="Verdana"/>
          <w:sz w:val="20"/>
          <w:szCs w:val="20"/>
          <w:lang w:val="en-GB"/>
        </w:rPr>
      </w:pPr>
      <w:r w:rsidRPr="00500B69">
        <w:rPr>
          <w:rFonts w:ascii="Verdana" w:hAnsi="Verdana"/>
          <w:b/>
          <w:bCs/>
          <w:noProof/>
          <w:sz w:val="20"/>
          <w:szCs w:val="20"/>
          <w:lang w:val="en-GB"/>
        </w:rPr>
        <w:fldChar w:fldCharType="end"/>
      </w:r>
    </w:p>
    <w:p w14:paraId="1D30E8A6" w14:textId="701A96C6" w:rsidR="00CF1490" w:rsidRPr="00450700" w:rsidRDefault="00CF1490" w:rsidP="00B93660">
      <w:pPr>
        <w:spacing w:line="360" w:lineRule="auto"/>
        <w:jc w:val="both"/>
        <w:rPr>
          <w:rFonts w:ascii="Verdana" w:hAnsi="Verdana"/>
          <w:sz w:val="20"/>
          <w:szCs w:val="20"/>
          <w:lang w:val="en-GB"/>
        </w:rPr>
      </w:pPr>
      <w:bookmarkStart w:id="8" w:name="_Toc410649315"/>
      <w:bookmarkStart w:id="9" w:name="_Toc411895022"/>
      <w:bookmarkStart w:id="10" w:name="_Toc437606933"/>
      <w:bookmarkStart w:id="11" w:name="_Toc466546788"/>
      <w:bookmarkStart w:id="12" w:name="_Toc493074265"/>
      <w:bookmarkEnd w:id="0"/>
      <w:r w:rsidRPr="00450700">
        <w:rPr>
          <w:rFonts w:ascii="Verdana" w:hAnsi="Verdana"/>
          <w:sz w:val="20"/>
          <w:szCs w:val="20"/>
          <w:lang w:val="en-GB"/>
        </w:rPr>
        <w:br w:type="page"/>
      </w:r>
    </w:p>
    <w:p w14:paraId="6256265F" w14:textId="1CD24D16" w:rsidR="005666B6" w:rsidRPr="00450700" w:rsidRDefault="00450700" w:rsidP="00450700">
      <w:pPr>
        <w:pStyle w:val="1"/>
        <w:rPr>
          <w:rFonts w:ascii="Verdana" w:hAnsi="Verdana"/>
          <w:lang w:val="en-GB"/>
        </w:rPr>
      </w:pPr>
      <w:bookmarkStart w:id="13" w:name="_Toc144887278"/>
      <w:r w:rsidRPr="00450700">
        <w:rPr>
          <w:rFonts w:ascii="Verdana" w:hAnsi="Verdana"/>
          <w:lang w:val="en-GB"/>
        </w:rPr>
        <w:lastRenderedPageBreak/>
        <w:t>A</w:t>
      </w:r>
      <w:r w:rsidR="005666B6" w:rsidRPr="00450700">
        <w:rPr>
          <w:rFonts w:ascii="Verdana" w:hAnsi="Verdana"/>
          <w:lang w:val="en-GB"/>
        </w:rPr>
        <w:t>bbreviations</w:t>
      </w:r>
      <w:bookmarkEnd w:id="8"/>
      <w:bookmarkEnd w:id="9"/>
      <w:bookmarkEnd w:id="10"/>
      <w:bookmarkEnd w:id="11"/>
      <w:bookmarkEnd w:id="12"/>
      <w:bookmarkEnd w:id="13"/>
    </w:p>
    <w:p w14:paraId="1E0AFBF5" w14:textId="77777777" w:rsidR="005666B6" w:rsidRPr="00450700" w:rsidRDefault="005666B6" w:rsidP="00B93660">
      <w:pPr>
        <w:spacing w:line="360" w:lineRule="auto"/>
        <w:jc w:val="both"/>
        <w:rPr>
          <w:rFonts w:ascii="Verdana" w:hAnsi="Verdana"/>
          <w:sz w:val="20"/>
          <w:szCs w:val="20"/>
          <w:lang w:val="en-GB"/>
        </w:rPr>
      </w:pPr>
    </w:p>
    <w:tbl>
      <w:tblPr>
        <w:tblW w:w="8505" w:type="dxa"/>
        <w:tblLook w:val="0000" w:firstRow="0" w:lastRow="0" w:firstColumn="0" w:lastColumn="0" w:noHBand="0" w:noVBand="0"/>
      </w:tblPr>
      <w:tblGrid>
        <w:gridCol w:w="2425"/>
        <w:gridCol w:w="6080"/>
      </w:tblGrid>
      <w:tr w:rsidR="00EB2823" w:rsidRPr="00450700" w14:paraId="6BDEB13A" w14:textId="77777777" w:rsidTr="00B93660">
        <w:trPr>
          <w:trHeight w:val="300"/>
        </w:trPr>
        <w:tc>
          <w:tcPr>
            <w:tcW w:w="2425" w:type="dxa"/>
            <w:noWrap/>
            <w:vAlign w:val="bottom"/>
          </w:tcPr>
          <w:p w14:paraId="267099A2" w14:textId="77777777" w:rsidR="005666B6" w:rsidRPr="00450700" w:rsidRDefault="005666B6" w:rsidP="00B93660">
            <w:pPr>
              <w:spacing w:line="360" w:lineRule="auto"/>
              <w:jc w:val="both"/>
              <w:rPr>
                <w:rFonts w:ascii="Verdana" w:hAnsi="Verdana"/>
                <w:sz w:val="20"/>
                <w:szCs w:val="20"/>
                <w:lang w:val="en-GB"/>
              </w:rPr>
            </w:pPr>
            <w:r w:rsidRPr="00450700">
              <w:rPr>
                <w:rFonts w:ascii="Verdana" w:hAnsi="Verdana"/>
                <w:sz w:val="20"/>
                <w:szCs w:val="20"/>
                <w:lang w:val="en-GB"/>
              </w:rPr>
              <w:t>AA</w:t>
            </w:r>
          </w:p>
        </w:tc>
        <w:tc>
          <w:tcPr>
            <w:tcW w:w="6080" w:type="dxa"/>
            <w:noWrap/>
            <w:vAlign w:val="bottom"/>
          </w:tcPr>
          <w:p w14:paraId="48C29519" w14:textId="77777777" w:rsidR="005666B6" w:rsidRPr="00450700" w:rsidRDefault="005666B6" w:rsidP="00B93660">
            <w:pPr>
              <w:spacing w:line="360" w:lineRule="auto"/>
              <w:jc w:val="both"/>
              <w:rPr>
                <w:rFonts w:ascii="Verdana" w:hAnsi="Verdana"/>
                <w:sz w:val="20"/>
                <w:szCs w:val="20"/>
                <w:lang w:val="en-GB"/>
              </w:rPr>
            </w:pPr>
            <w:r w:rsidRPr="00450700">
              <w:rPr>
                <w:rFonts w:ascii="Verdana" w:hAnsi="Verdana"/>
                <w:sz w:val="20"/>
                <w:szCs w:val="20"/>
                <w:lang w:val="en-GB"/>
              </w:rPr>
              <w:t>Audit Authority</w:t>
            </w:r>
          </w:p>
        </w:tc>
      </w:tr>
      <w:tr w:rsidR="00EB2823" w:rsidRPr="00450700" w14:paraId="41BCA56E" w14:textId="77777777" w:rsidTr="00B93660">
        <w:trPr>
          <w:trHeight w:val="300"/>
        </w:trPr>
        <w:tc>
          <w:tcPr>
            <w:tcW w:w="2425" w:type="dxa"/>
            <w:noWrap/>
            <w:vAlign w:val="bottom"/>
          </w:tcPr>
          <w:p w14:paraId="5941F368" w14:textId="44082F9E" w:rsidR="005666B6"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AF</w:t>
            </w:r>
          </w:p>
        </w:tc>
        <w:tc>
          <w:tcPr>
            <w:tcW w:w="6080" w:type="dxa"/>
            <w:noWrap/>
            <w:vAlign w:val="bottom"/>
          </w:tcPr>
          <w:p w14:paraId="5223C801" w14:textId="7F5C7F5B" w:rsidR="005666B6" w:rsidRPr="00815563" w:rsidRDefault="002F1932" w:rsidP="00B93660">
            <w:pPr>
              <w:spacing w:line="360" w:lineRule="auto"/>
              <w:jc w:val="both"/>
              <w:rPr>
                <w:rFonts w:ascii="Verdana" w:hAnsi="Verdana"/>
                <w:sz w:val="20"/>
                <w:szCs w:val="20"/>
              </w:rPr>
            </w:pPr>
            <w:r w:rsidRPr="00450700">
              <w:rPr>
                <w:rFonts w:ascii="Verdana" w:hAnsi="Verdana"/>
                <w:sz w:val="20"/>
                <w:szCs w:val="20"/>
                <w:lang w:val="en-GB"/>
              </w:rPr>
              <w:t>Application Form</w:t>
            </w:r>
          </w:p>
        </w:tc>
      </w:tr>
      <w:tr w:rsidR="002F1932" w:rsidRPr="00450700" w14:paraId="75C951F9" w14:textId="77777777" w:rsidTr="00B93660">
        <w:trPr>
          <w:trHeight w:val="300"/>
        </w:trPr>
        <w:tc>
          <w:tcPr>
            <w:tcW w:w="2425" w:type="dxa"/>
            <w:noWrap/>
            <w:vAlign w:val="bottom"/>
          </w:tcPr>
          <w:p w14:paraId="4A42065D" w14:textId="102F63ED"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C</w:t>
            </w:r>
            <w:r w:rsidR="006A0BB1" w:rsidRPr="00450700">
              <w:rPr>
                <w:rFonts w:ascii="Verdana" w:hAnsi="Verdana"/>
                <w:sz w:val="20"/>
                <w:szCs w:val="20"/>
                <w:lang w:val="en-GB"/>
              </w:rPr>
              <w:t>V</w:t>
            </w:r>
            <w:r w:rsidRPr="00450700">
              <w:rPr>
                <w:rFonts w:ascii="Verdana" w:hAnsi="Verdana"/>
                <w:sz w:val="20"/>
                <w:szCs w:val="20"/>
                <w:lang w:val="en-GB"/>
              </w:rPr>
              <w:t>A</w:t>
            </w:r>
          </w:p>
        </w:tc>
        <w:tc>
          <w:tcPr>
            <w:tcW w:w="6080" w:type="dxa"/>
            <w:noWrap/>
            <w:vAlign w:val="bottom"/>
          </w:tcPr>
          <w:p w14:paraId="61FB03B0" w14:textId="7467C260" w:rsidR="002F1932" w:rsidRPr="00450700" w:rsidRDefault="006A0BB1" w:rsidP="00B93660">
            <w:pPr>
              <w:spacing w:line="360" w:lineRule="auto"/>
              <w:jc w:val="both"/>
              <w:rPr>
                <w:rFonts w:ascii="Verdana" w:hAnsi="Verdana"/>
                <w:sz w:val="20"/>
                <w:szCs w:val="20"/>
                <w:lang w:val="en-GB"/>
              </w:rPr>
            </w:pPr>
            <w:r w:rsidRPr="00450700">
              <w:rPr>
                <w:rFonts w:ascii="Verdana" w:hAnsi="Verdana"/>
                <w:sz w:val="20"/>
                <w:szCs w:val="20"/>
                <w:lang w:val="en-GB"/>
              </w:rPr>
              <w:t>Certifying and Verifying Authority</w:t>
            </w:r>
          </w:p>
        </w:tc>
      </w:tr>
      <w:tr w:rsidR="002F1932" w:rsidRPr="00450700" w14:paraId="1B198D1E" w14:textId="77777777" w:rsidTr="00B93660">
        <w:trPr>
          <w:trHeight w:val="300"/>
        </w:trPr>
        <w:tc>
          <w:tcPr>
            <w:tcW w:w="2425" w:type="dxa"/>
            <w:noWrap/>
            <w:vAlign w:val="bottom"/>
          </w:tcPr>
          <w:p w14:paraId="7D234958"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CBIP</w:t>
            </w:r>
          </w:p>
        </w:tc>
        <w:tc>
          <w:tcPr>
            <w:tcW w:w="6080" w:type="dxa"/>
            <w:noWrap/>
            <w:vAlign w:val="bottom"/>
          </w:tcPr>
          <w:p w14:paraId="4DC1B3BF"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Cross Border Info Point</w:t>
            </w:r>
          </w:p>
        </w:tc>
      </w:tr>
      <w:tr w:rsidR="002F1932" w:rsidRPr="00450700" w14:paraId="68EDEF9B" w14:textId="77777777" w:rsidTr="00B93660">
        <w:trPr>
          <w:trHeight w:val="300"/>
        </w:trPr>
        <w:tc>
          <w:tcPr>
            <w:tcW w:w="2425" w:type="dxa"/>
            <w:noWrap/>
            <w:vAlign w:val="bottom"/>
          </w:tcPr>
          <w:p w14:paraId="3E476C80"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CP</w:t>
            </w:r>
          </w:p>
        </w:tc>
        <w:tc>
          <w:tcPr>
            <w:tcW w:w="6080" w:type="dxa"/>
            <w:noWrap/>
            <w:vAlign w:val="bottom"/>
          </w:tcPr>
          <w:p w14:paraId="551A319B"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Cooperation Programme</w:t>
            </w:r>
          </w:p>
        </w:tc>
      </w:tr>
      <w:tr w:rsidR="002F1932" w:rsidRPr="00450700" w14:paraId="1C4DDA6D" w14:textId="77777777" w:rsidTr="00B93660">
        <w:trPr>
          <w:trHeight w:val="300"/>
        </w:trPr>
        <w:tc>
          <w:tcPr>
            <w:tcW w:w="2425" w:type="dxa"/>
            <w:noWrap/>
            <w:vAlign w:val="bottom"/>
          </w:tcPr>
          <w:p w14:paraId="751810B7" w14:textId="441E78A4"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EC</w:t>
            </w:r>
          </w:p>
        </w:tc>
        <w:tc>
          <w:tcPr>
            <w:tcW w:w="6080" w:type="dxa"/>
            <w:noWrap/>
            <w:vAlign w:val="bottom"/>
          </w:tcPr>
          <w:p w14:paraId="37463AE3" w14:textId="600704E4"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European Commission</w:t>
            </w:r>
          </w:p>
        </w:tc>
      </w:tr>
      <w:tr w:rsidR="002F1932" w:rsidRPr="00450700" w14:paraId="5FE26C0B" w14:textId="77777777" w:rsidTr="00B93660">
        <w:trPr>
          <w:trHeight w:val="300"/>
        </w:trPr>
        <w:tc>
          <w:tcPr>
            <w:tcW w:w="2425" w:type="dxa"/>
            <w:noWrap/>
            <w:vAlign w:val="bottom"/>
          </w:tcPr>
          <w:p w14:paraId="75D9BE20"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ERDF</w:t>
            </w:r>
          </w:p>
        </w:tc>
        <w:tc>
          <w:tcPr>
            <w:tcW w:w="6080" w:type="dxa"/>
            <w:noWrap/>
            <w:vAlign w:val="bottom"/>
          </w:tcPr>
          <w:p w14:paraId="1DBFBDD6"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European Regional Development Fund</w:t>
            </w:r>
          </w:p>
        </w:tc>
      </w:tr>
      <w:tr w:rsidR="002F1932" w:rsidRPr="00450700" w14:paraId="34380CD1" w14:textId="77777777" w:rsidTr="00B93660">
        <w:trPr>
          <w:trHeight w:val="300"/>
        </w:trPr>
        <w:tc>
          <w:tcPr>
            <w:tcW w:w="2425" w:type="dxa"/>
            <w:noWrap/>
            <w:vAlign w:val="bottom"/>
          </w:tcPr>
          <w:p w14:paraId="0C57CFC5"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ETC</w:t>
            </w:r>
          </w:p>
        </w:tc>
        <w:tc>
          <w:tcPr>
            <w:tcW w:w="6080" w:type="dxa"/>
            <w:noWrap/>
            <w:vAlign w:val="bottom"/>
          </w:tcPr>
          <w:p w14:paraId="1FCA7004"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 xml:space="preserve">European Territorial Cooperation </w:t>
            </w:r>
          </w:p>
        </w:tc>
      </w:tr>
      <w:tr w:rsidR="002F1932" w:rsidRPr="00450700" w14:paraId="743B873B" w14:textId="77777777" w:rsidTr="00B93660">
        <w:trPr>
          <w:trHeight w:val="300"/>
        </w:trPr>
        <w:tc>
          <w:tcPr>
            <w:tcW w:w="2425" w:type="dxa"/>
            <w:noWrap/>
            <w:vAlign w:val="bottom"/>
          </w:tcPr>
          <w:p w14:paraId="65506CB7"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EU</w:t>
            </w:r>
          </w:p>
        </w:tc>
        <w:tc>
          <w:tcPr>
            <w:tcW w:w="6080" w:type="dxa"/>
            <w:noWrap/>
            <w:vAlign w:val="bottom"/>
          </w:tcPr>
          <w:p w14:paraId="59678A8F"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European Union</w:t>
            </w:r>
          </w:p>
        </w:tc>
      </w:tr>
      <w:tr w:rsidR="002F1932" w:rsidRPr="00450700" w14:paraId="3302510B" w14:textId="77777777" w:rsidTr="00B93660">
        <w:trPr>
          <w:trHeight w:val="300"/>
        </w:trPr>
        <w:tc>
          <w:tcPr>
            <w:tcW w:w="2425" w:type="dxa"/>
            <w:noWrap/>
            <w:vAlign w:val="bottom"/>
          </w:tcPr>
          <w:p w14:paraId="15D6FC85" w14:textId="77777777" w:rsidR="002F1932" w:rsidRPr="00450700" w:rsidRDefault="002F1932" w:rsidP="00B93660">
            <w:pPr>
              <w:spacing w:line="360" w:lineRule="auto"/>
              <w:jc w:val="both"/>
              <w:rPr>
                <w:rFonts w:ascii="Verdana" w:hAnsi="Verdana"/>
                <w:sz w:val="20"/>
                <w:szCs w:val="20"/>
                <w:lang w:val="en-GB"/>
              </w:rPr>
            </w:pPr>
            <w:proofErr w:type="spellStart"/>
            <w:r w:rsidRPr="00450700">
              <w:rPr>
                <w:rFonts w:ascii="Verdana" w:hAnsi="Verdana"/>
                <w:sz w:val="20"/>
                <w:szCs w:val="20"/>
                <w:lang w:val="en-GB"/>
              </w:rPr>
              <w:t>GoA</w:t>
            </w:r>
            <w:proofErr w:type="spellEnd"/>
          </w:p>
        </w:tc>
        <w:tc>
          <w:tcPr>
            <w:tcW w:w="6080" w:type="dxa"/>
            <w:noWrap/>
            <w:vAlign w:val="bottom"/>
          </w:tcPr>
          <w:p w14:paraId="73A24372"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Group of Auditors</w:t>
            </w:r>
          </w:p>
        </w:tc>
      </w:tr>
      <w:tr w:rsidR="002F1932" w:rsidRPr="00450700" w14:paraId="7958664C" w14:textId="77777777" w:rsidTr="00B93660">
        <w:trPr>
          <w:trHeight w:val="300"/>
        </w:trPr>
        <w:tc>
          <w:tcPr>
            <w:tcW w:w="2425" w:type="dxa"/>
            <w:noWrap/>
            <w:vAlign w:val="bottom"/>
          </w:tcPr>
          <w:p w14:paraId="0F6FF373"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ICT</w:t>
            </w:r>
          </w:p>
        </w:tc>
        <w:tc>
          <w:tcPr>
            <w:tcW w:w="6080" w:type="dxa"/>
            <w:noWrap/>
            <w:vAlign w:val="bottom"/>
          </w:tcPr>
          <w:p w14:paraId="54DB3A4C"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Information and Communication Technology</w:t>
            </w:r>
          </w:p>
        </w:tc>
      </w:tr>
      <w:tr w:rsidR="00696852" w:rsidRPr="005E5BE5" w14:paraId="0FDB097C" w14:textId="77777777" w:rsidTr="00B93660">
        <w:trPr>
          <w:trHeight w:val="300"/>
        </w:trPr>
        <w:tc>
          <w:tcPr>
            <w:tcW w:w="2425" w:type="dxa"/>
            <w:noWrap/>
            <w:vAlign w:val="bottom"/>
          </w:tcPr>
          <w:p w14:paraId="7DAC8E78" w14:textId="11C5C7CF" w:rsidR="00696852" w:rsidRPr="00450700" w:rsidRDefault="00696852" w:rsidP="00B93660">
            <w:pPr>
              <w:spacing w:line="360" w:lineRule="auto"/>
              <w:jc w:val="both"/>
              <w:rPr>
                <w:rFonts w:ascii="Verdana" w:hAnsi="Verdana"/>
                <w:sz w:val="20"/>
                <w:szCs w:val="20"/>
                <w:lang w:val="en-GB"/>
              </w:rPr>
            </w:pPr>
            <w:r w:rsidRPr="00450700">
              <w:rPr>
                <w:rFonts w:ascii="Verdana" w:hAnsi="Verdana"/>
                <w:sz w:val="20"/>
                <w:szCs w:val="20"/>
                <w:lang w:val="en-GB"/>
              </w:rPr>
              <w:t>IPA</w:t>
            </w:r>
          </w:p>
        </w:tc>
        <w:tc>
          <w:tcPr>
            <w:tcW w:w="6080" w:type="dxa"/>
            <w:noWrap/>
            <w:vAlign w:val="bottom"/>
          </w:tcPr>
          <w:p w14:paraId="5FE2837C" w14:textId="62263141" w:rsidR="00696852" w:rsidRPr="00450700" w:rsidRDefault="00696852" w:rsidP="00B93660">
            <w:pPr>
              <w:spacing w:line="360" w:lineRule="auto"/>
              <w:jc w:val="both"/>
              <w:rPr>
                <w:rFonts w:ascii="Verdana" w:hAnsi="Verdana"/>
                <w:sz w:val="20"/>
                <w:szCs w:val="20"/>
                <w:lang w:val="en-GB"/>
              </w:rPr>
            </w:pPr>
            <w:r w:rsidRPr="00450700">
              <w:rPr>
                <w:rFonts w:ascii="Verdana" w:hAnsi="Verdana"/>
                <w:sz w:val="20"/>
                <w:szCs w:val="20"/>
                <w:lang w:val="en-GB"/>
              </w:rPr>
              <w:t>Instrument for Pre-Accession Assistance</w:t>
            </w:r>
          </w:p>
        </w:tc>
      </w:tr>
      <w:tr w:rsidR="002F1932" w:rsidRPr="00450700" w14:paraId="5690AE39" w14:textId="77777777" w:rsidTr="00B93660">
        <w:trPr>
          <w:trHeight w:val="300"/>
        </w:trPr>
        <w:tc>
          <w:tcPr>
            <w:tcW w:w="2425" w:type="dxa"/>
            <w:noWrap/>
            <w:vAlign w:val="bottom"/>
          </w:tcPr>
          <w:p w14:paraId="6DDF05D7"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JS</w:t>
            </w:r>
          </w:p>
        </w:tc>
        <w:tc>
          <w:tcPr>
            <w:tcW w:w="6080" w:type="dxa"/>
            <w:noWrap/>
            <w:vAlign w:val="bottom"/>
          </w:tcPr>
          <w:p w14:paraId="1FF008DC"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Joint Secretariat</w:t>
            </w:r>
          </w:p>
        </w:tc>
      </w:tr>
      <w:tr w:rsidR="002F1932" w:rsidRPr="00450700" w14:paraId="5BF1F52E" w14:textId="77777777" w:rsidTr="00B93660">
        <w:trPr>
          <w:trHeight w:val="300"/>
        </w:trPr>
        <w:tc>
          <w:tcPr>
            <w:tcW w:w="2425" w:type="dxa"/>
            <w:noWrap/>
            <w:vAlign w:val="bottom"/>
          </w:tcPr>
          <w:p w14:paraId="0778936F"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JPMT</w:t>
            </w:r>
          </w:p>
        </w:tc>
        <w:tc>
          <w:tcPr>
            <w:tcW w:w="6080" w:type="dxa"/>
            <w:noWrap/>
            <w:vAlign w:val="bottom"/>
          </w:tcPr>
          <w:p w14:paraId="37BCAAD1"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Joint Project Management Team</w:t>
            </w:r>
          </w:p>
        </w:tc>
      </w:tr>
      <w:tr w:rsidR="002F1932" w:rsidRPr="00450700" w14:paraId="12B70481" w14:textId="77777777" w:rsidTr="00B93660">
        <w:trPr>
          <w:trHeight w:val="300"/>
        </w:trPr>
        <w:tc>
          <w:tcPr>
            <w:tcW w:w="2425" w:type="dxa"/>
            <w:noWrap/>
            <w:vAlign w:val="bottom"/>
          </w:tcPr>
          <w:p w14:paraId="6C57DD12" w14:textId="5314A1BA" w:rsidR="002F1932" w:rsidRPr="00450700" w:rsidRDefault="008A5311" w:rsidP="00B93660">
            <w:pPr>
              <w:spacing w:line="360" w:lineRule="auto"/>
              <w:jc w:val="both"/>
              <w:rPr>
                <w:rFonts w:ascii="Verdana" w:hAnsi="Verdana"/>
                <w:sz w:val="20"/>
                <w:szCs w:val="20"/>
                <w:lang w:val="en-GB"/>
              </w:rPr>
            </w:pPr>
            <w:r w:rsidRPr="00450700">
              <w:rPr>
                <w:rFonts w:ascii="Verdana" w:hAnsi="Verdana"/>
                <w:sz w:val="20"/>
                <w:szCs w:val="20"/>
                <w:lang w:val="en-GB"/>
              </w:rPr>
              <w:t>LB</w:t>
            </w:r>
          </w:p>
        </w:tc>
        <w:tc>
          <w:tcPr>
            <w:tcW w:w="6080" w:type="dxa"/>
            <w:noWrap/>
            <w:vAlign w:val="bottom"/>
          </w:tcPr>
          <w:p w14:paraId="01C8E2F2" w14:textId="56E1B76A"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 xml:space="preserve">Lead </w:t>
            </w:r>
            <w:r w:rsidR="008A5311" w:rsidRPr="00450700">
              <w:rPr>
                <w:rFonts w:ascii="Verdana" w:hAnsi="Verdana"/>
                <w:sz w:val="20"/>
                <w:szCs w:val="20"/>
                <w:lang w:val="en-GB"/>
              </w:rPr>
              <w:t>Beneficiary</w:t>
            </w:r>
          </w:p>
        </w:tc>
      </w:tr>
      <w:tr w:rsidR="002F1932" w:rsidRPr="00450700" w14:paraId="0AEF47FA" w14:textId="77777777" w:rsidTr="00B93660">
        <w:trPr>
          <w:trHeight w:val="300"/>
        </w:trPr>
        <w:tc>
          <w:tcPr>
            <w:tcW w:w="2425" w:type="dxa"/>
            <w:noWrap/>
            <w:vAlign w:val="bottom"/>
          </w:tcPr>
          <w:p w14:paraId="12349140"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MA</w:t>
            </w:r>
          </w:p>
        </w:tc>
        <w:tc>
          <w:tcPr>
            <w:tcW w:w="6080" w:type="dxa"/>
            <w:noWrap/>
            <w:vAlign w:val="bottom"/>
          </w:tcPr>
          <w:p w14:paraId="05B4FA34"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Managing Authority</w:t>
            </w:r>
          </w:p>
        </w:tc>
      </w:tr>
      <w:tr w:rsidR="002F1932" w:rsidRPr="00450700" w14:paraId="37BA26BA" w14:textId="77777777" w:rsidTr="00B93660">
        <w:trPr>
          <w:trHeight w:val="300"/>
        </w:trPr>
        <w:tc>
          <w:tcPr>
            <w:tcW w:w="2425" w:type="dxa"/>
            <w:noWrap/>
            <w:vAlign w:val="bottom"/>
          </w:tcPr>
          <w:p w14:paraId="18A9064F"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MC</w:t>
            </w:r>
          </w:p>
        </w:tc>
        <w:tc>
          <w:tcPr>
            <w:tcW w:w="6080" w:type="dxa"/>
            <w:noWrap/>
            <w:vAlign w:val="bottom"/>
          </w:tcPr>
          <w:p w14:paraId="2763B8ED"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Monitoring Committee</w:t>
            </w:r>
          </w:p>
        </w:tc>
      </w:tr>
      <w:tr w:rsidR="002F1932" w:rsidRPr="00450700" w14:paraId="7E403046" w14:textId="77777777" w:rsidTr="00B93660">
        <w:trPr>
          <w:trHeight w:val="300"/>
        </w:trPr>
        <w:tc>
          <w:tcPr>
            <w:tcW w:w="2425" w:type="dxa"/>
            <w:noWrap/>
            <w:vAlign w:val="bottom"/>
          </w:tcPr>
          <w:p w14:paraId="7B6C841C"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MCS</w:t>
            </w:r>
          </w:p>
        </w:tc>
        <w:tc>
          <w:tcPr>
            <w:tcW w:w="6080" w:type="dxa"/>
            <w:noWrap/>
            <w:vAlign w:val="bottom"/>
          </w:tcPr>
          <w:p w14:paraId="0D151E83"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Management and Control System</w:t>
            </w:r>
          </w:p>
        </w:tc>
      </w:tr>
      <w:tr w:rsidR="002F1932" w:rsidRPr="005E5BE5" w14:paraId="1BAF4D8D" w14:textId="77777777" w:rsidTr="00B93660">
        <w:trPr>
          <w:trHeight w:val="300"/>
        </w:trPr>
        <w:tc>
          <w:tcPr>
            <w:tcW w:w="2425" w:type="dxa"/>
            <w:noWrap/>
            <w:vAlign w:val="center"/>
          </w:tcPr>
          <w:p w14:paraId="7F88DF78" w14:textId="6132F6BE" w:rsidR="002F1932" w:rsidRPr="00450700" w:rsidRDefault="0088225B" w:rsidP="00B93660">
            <w:pPr>
              <w:spacing w:line="360" w:lineRule="auto"/>
              <w:jc w:val="both"/>
              <w:rPr>
                <w:rFonts w:ascii="Verdana" w:hAnsi="Verdana"/>
                <w:sz w:val="20"/>
                <w:szCs w:val="20"/>
                <w:lang w:val="en-GB"/>
              </w:rPr>
            </w:pPr>
            <w:r w:rsidRPr="00450700">
              <w:rPr>
                <w:rFonts w:ascii="Verdana" w:hAnsi="Verdana"/>
                <w:sz w:val="20"/>
                <w:szCs w:val="20"/>
                <w:lang w:val="en-GB"/>
              </w:rPr>
              <w:t>M</w:t>
            </w:r>
            <w:r w:rsidR="00896551" w:rsidRPr="00450700">
              <w:rPr>
                <w:rFonts w:ascii="Verdana" w:hAnsi="Verdana"/>
                <w:sz w:val="20"/>
                <w:szCs w:val="20"/>
                <w:lang w:val="en-GB"/>
              </w:rPr>
              <w:t>E</w:t>
            </w:r>
            <w:r w:rsidRPr="00450700">
              <w:rPr>
                <w:rFonts w:ascii="Verdana" w:hAnsi="Verdana"/>
                <w:sz w:val="20"/>
                <w:szCs w:val="20"/>
                <w:lang w:val="en-GB"/>
              </w:rPr>
              <w:t>F</w:t>
            </w:r>
          </w:p>
        </w:tc>
        <w:tc>
          <w:tcPr>
            <w:tcW w:w="6080" w:type="dxa"/>
            <w:noWrap/>
            <w:vAlign w:val="bottom"/>
          </w:tcPr>
          <w:p w14:paraId="40F1EA1E" w14:textId="26AEA1CA"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 xml:space="preserve">Ministry of </w:t>
            </w:r>
            <w:r w:rsidR="00634C5C" w:rsidRPr="00450700">
              <w:rPr>
                <w:rFonts w:ascii="Verdana" w:hAnsi="Verdana"/>
                <w:sz w:val="20"/>
                <w:szCs w:val="20"/>
                <w:lang w:val="en-GB"/>
              </w:rPr>
              <w:t xml:space="preserve">Economy and </w:t>
            </w:r>
            <w:r w:rsidR="0088225B" w:rsidRPr="00450700">
              <w:rPr>
                <w:rFonts w:ascii="Verdana" w:hAnsi="Verdana"/>
                <w:sz w:val="20"/>
                <w:szCs w:val="20"/>
                <w:lang w:val="en-GB"/>
              </w:rPr>
              <w:t>Finance</w:t>
            </w:r>
          </w:p>
        </w:tc>
      </w:tr>
      <w:tr w:rsidR="002F1932" w:rsidRPr="005E5BE5" w14:paraId="40CD859B" w14:textId="77777777" w:rsidTr="00B93660">
        <w:trPr>
          <w:trHeight w:val="300"/>
        </w:trPr>
        <w:tc>
          <w:tcPr>
            <w:tcW w:w="2425" w:type="dxa"/>
            <w:noWrap/>
            <w:vAlign w:val="bottom"/>
          </w:tcPr>
          <w:p w14:paraId="2F3EED18" w14:textId="62CCE052"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M</w:t>
            </w:r>
            <w:r w:rsidR="00696852" w:rsidRPr="00450700">
              <w:rPr>
                <w:rFonts w:ascii="Verdana" w:hAnsi="Verdana"/>
                <w:sz w:val="20"/>
                <w:szCs w:val="20"/>
                <w:lang w:val="en-GB"/>
              </w:rPr>
              <w:t>LSG</w:t>
            </w:r>
          </w:p>
        </w:tc>
        <w:tc>
          <w:tcPr>
            <w:tcW w:w="6080" w:type="dxa"/>
            <w:noWrap/>
            <w:vAlign w:val="bottom"/>
          </w:tcPr>
          <w:p w14:paraId="1C1A8784" w14:textId="5316F07E" w:rsidR="002F1932" w:rsidRPr="00450700" w:rsidRDefault="002F1932" w:rsidP="00B93660">
            <w:pPr>
              <w:spacing w:line="360" w:lineRule="auto"/>
              <w:jc w:val="both"/>
              <w:rPr>
                <w:rFonts w:ascii="Verdana" w:hAnsi="Verdana"/>
                <w:sz w:val="20"/>
                <w:szCs w:val="20"/>
                <w:highlight w:val="yellow"/>
                <w:lang w:val="en-GB"/>
              </w:rPr>
            </w:pPr>
            <w:r w:rsidRPr="00450700">
              <w:rPr>
                <w:rFonts w:ascii="Verdana" w:hAnsi="Verdana"/>
                <w:sz w:val="20"/>
                <w:szCs w:val="20"/>
                <w:lang w:val="en-GB"/>
              </w:rPr>
              <w:t xml:space="preserve">Ministry of </w:t>
            </w:r>
            <w:r w:rsidR="00696852" w:rsidRPr="00450700">
              <w:rPr>
                <w:rFonts w:ascii="Verdana" w:hAnsi="Verdana"/>
                <w:sz w:val="20"/>
                <w:szCs w:val="20"/>
                <w:lang w:val="en-GB"/>
              </w:rPr>
              <w:t>Local Self-Government</w:t>
            </w:r>
          </w:p>
        </w:tc>
      </w:tr>
      <w:tr w:rsidR="007E79C7" w:rsidRPr="00450700" w14:paraId="3A819A6B" w14:textId="77777777" w:rsidTr="00B93660">
        <w:trPr>
          <w:trHeight w:val="300"/>
        </w:trPr>
        <w:tc>
          <w:tcPr>
            <w:tcW w:w="2425" w:type="dxa"/>
            <w:noWrap/>
            <w:vAlign w:val="bottom"/>
          </w:tcPr>
          <w:p w14:paraId="0C0FF580" w14:textId="77777777" w:rsidR="007E79C7" w:rsidRPr="00450700" w:rsidRDefault="007E79C7" w:rsidP="00B93660">
            <w:pPr>
              <w:spacing w:line="360" w:lineRule="auto"/>
              <w:jc w:val="both"/>
              <w:rPr>
                <w:rFonts w:ascii="Verdana" w:hAnsi="Verdana"/>
                <w:sz w:val="20"/>
                <w:szCs w:val="20"/>
                <w:lang w:val="en-GB"/>
              </w:rPr>
            </w:pPr>
            <w:r w:rsidRPr="00450700">
              <w:rPr>
                <w:rFonts w:ascii="Verdana" w:hAnsi="Verdana"/>
                <w:sz w:val="20"/>
                <w:szCs w:val="20"/>
                <w:lang w:val="en-GB"/>
              </w:rPr>
              <w:t>MV</w:t>
            </w:r>
          </w:p>
        </w:tc>
        <w:tc>
          <w:tcPr>
            <w:tcW w:w="6080" w:type="dxa"/>
            <w:noWrap/>
            <w:vAlign w:val="bottom"/>
          </w:tcPr>
          <w:p w14:paraId="5B49D51D" w14:textId="77777777" w:rsidR="007E79C7" w:rsidRPr="00450700" w:rsidRDefault="007E79C7" w:rsidP="00B93660">
            <w:pPr>
              <w:spacing w:line="360" w:lineRule="auto"/>
              <w:jc w:val="both"/>
              <w:rPr>
                <w:rFonts w:ascii="Verdana" w:hAnsi="Verdana"/>
                <w:strike/>
                <w:sz w:val="20"/>
                <w:szCs w:val="20"/>
                <w:lang w:val="en-GB"/>
              </w:rPr>
            </w:pPr>
            <w:r w:rsidRPr="00450700">
              <w:rPr>
                <w:rFonts w:ascii="Verdana" w:hAnsi="Verdana"/>
                <w:sz w:val="20"/>
                <w:szCs w:val="20"/>
                <w:lang w:val="en-GB"/>
              </w:rPr>
              <w:t>Management Verifications</w:t>
            </w:r>
          </w:p>
        </w:tc>
      </w:tr>
      <w:tr w:rsidR="002F1932" w:rsidRPr="00450700" w14:paraId="4AC4B8B8" w14:textId="77777777" w:rsidTr="00B93660">
        <w:trPr>
          <w:trHeight w:val="300"/>
        </w:trPr>
        <w:tc>
          <w:tcPr>
            <w:tcW w:w="2425" w:type="dxa"/>
            <w:noWrap/>
            <w:vAlign w:val="bottom"/>
          </w:tcPr>
          <w:p w14:paraId="16A6BD46" w14:textId="3041E9B9"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NA</w:t>
            </w:r>
          </w:p>
        </w:tc>
        <w:tc>
          <w:tcPr>
            <w:tcW w:w="6080" w:type="dxa"/>
            <w:noWrap/>
            <w:vAlign w:val="bottom"/>
          </w:tcPr>
          <w:p w14:paraId="15B7E479" w14:textId="70CFF2FA"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National Authority</w:t>
            </w:r>
          </w:p>
        </w:tc>
      </w:tr>
      <w:tr w:rsidR="002F1932" w:rsidRPr="00450700" w14:paraId="7B995984" w14:textId="77777777" w:rsidTr="00B93660">
        <w:trPr>
          <w:trHeight w:val="300"/>
        </w:trPr>
        <w:tc>
          <w:tcPr>
            <w:tcW w:w="2425" w:type="dxa"/>
            <w:noWrap/>
            <w:vAlign w:val="bottom"/>
          </w:tcPr>
          <w:p w14:paraId="278B5D0F"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NGO</w:t>
            </w:r>
          </w:p>
        </w:tc>
        <w:tc>
          <w:tcPr>
            <w:tcW w:w="6080" w:type="dxa"/>
            <w:noWrap/>
            <w:vAlign w:val="bottom"/>
          </w:tcPr>
          <w:p w14:paraId="287DC272"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Non-governmental Organizations</w:t>
            </w:r>
          </w:p>
        </w:tc>
      </w:tr>
      <w:tr w:rsidR="002F1932" w:rsidRPr="00450700" w14:paraId="439F52F0" w14:textId="77777777" w:rsidTr="00B93660">
        <w:trPr>
          <w:trHeight w:val="300"/>
        </w:trPr>
        <w:tc>
          <w:tcPr>
            <w:tcW w:w="2425" w:type="dxa"/>
            <w:noWrap/>
            <w:vAlign w:val="bottom"/>
          </w:tcPr>
          <w:p w14:paraId="329BB86D" w14:textId="7D42D6AA"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lastRenderedPageBreak/>
              <w:t>P</w:t>
            </w:r>
            <w:r w:rsidR="008A5311" w:rsidRPr="00450700">
              <w:rPr>
                <w:rFonts w:ascii="Verdana" w:hAnsi="Verdana"/>
                <w:sz w:val="20"/>
                <w:szCs w:val="20"/>
                <w:lang w:val="en-GB"/>
              </w:rPr>
              <w:t>B</w:t>
            </w:r>
          </w:p>
        </w:tc>
        <w:tc>
          <w:tcPr>
            <w:tcW w:w="6080" w:type="dxa"/>
            <w:noWrap/>
            <w:vAlign w:val="bottom"/>
          </w:tcPr>
          <w:p w14:paraId="1AFEFF92" w14:textId="3B287138"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 xml:space="preserve">Project </w:t>
            </w:r>
            <w:r w:rsidR="008A5311" w:rsidRPr="00450700">
              <w:rPr>
                <w:rFonts w:ascii="Verdana" w:hAnsi="Verdana"/>
                <w:sz w:val="20"/>
                <w:szCs w:val="20"/>
                <w:lang w:val="en-GB"/>
              </w:rPr>
              <w:t>beneficiary</w:t>
            </w:r>
          </w:p>
        </w:tc>
      </w:tr>
      <w:tr w:rsidR="002F1932" w:rsidRPr="00450700" w14:paraId="348F1B64" w14:textId="77777777" w:rsidTr="00B93660">
        <w:trPr>
          <w:trHeight w:val="300"/>
        </w:trPr>
        <w:tc>
          <w:tcPr>
            <w:tcW w:w="2425" w:type="dxa"/>
            <w:noWrap/>
            <w:vAlign w:val="bottom"/>
          </w:tcPr>
          <w:p w14:paraId="523DA54A"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R&amp;D</w:t>
            </w:r>
          </w:p>
        </w:tc>
        <w:tc>
          <w:tcPr>
            <w:tcW w:w="6080" w:type="dxa"/>
            <w:noWrap/>
            <w:vAlign w:val="bottom"/>
          </w:tcPr>
          <w:p w14:paraId="21FAFB80"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Research and Development</w:t>
            </w:r>
          </w:p>
        </w:tc>
      </w:tr>
      <w:tr w:rsidR="002F1932" w:rsidRPr="00450700" w14:paraId="22B96CAB" w14:textId="77777777" w:rsidTr="00B93660">
        <w:trPr>
          <w:trHeight w:val="300"/>
        </w:trPr>
        <w:tc>
          <w:tcPr>
            <w:tcW w:w="2425" w:type="dxa"/>
            <w:noWrap/>
            <w:vAlign w:val="bottom"/>
          </w:tcPr>
          <w:p w14:paraId="711AA683"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SME</w:t>
            </w:r>
          </w:p>
        </w:tc>
        <w:tc>
          <w:tcPr>
            <w:tcW w:w="6080" w:type="dxa"/>
            <w:noWrap/>
            <w:vAlign w:val="bottom"/>
          </w:tcPr>
          <w:p w14:paraId="2672F1F8"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Small &amp; Medium Sized Enterprises</w:t>
            </w:r>
          </w:p>
        </w:tc>
      </w:tr>
      <w:tr w:rsidR="002F1932" w:rsidRPr="00450700" w14:paraId="69BD2620" w14:textId="77777777" w:rsidTr="00B93660">
        <w:trPr>
          <w:trHeight w:val="300"/>
        </w:trPr>
        <w:tc>
          <w:tcPr>
            <w:tcW w:w="2425" w:type="dxa"/>
            <w:noWrap/>
            <w:vAlign w:val="bottom"/>
          </w:tcPr>
          <w:p w14:paraId="3E8AB117"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TEN</w:t>
            </w:r>
          </w:p>
        </w:tc>
        <w:tc>
          <w:tcPr>
            <w:tcW w:w="6080" w:type="dxa"/>
            <w:noWrap/>
            <w:vAlign w:val="bottom"/>
          </w:tcPr>
          <w:p w14:paraId="69B89871" w14:textId="77777777" w:rsidR="002F1932" w:rsidRPr="00450700" w:rsidRDefault="002F1932" w:rsidP="00B93660">
            <w:pPr>
              <w:spacing w:line="360" w:lineRule="auto"/>
              <w:jc w:val="both"/>
              <w:rPr>
                <w:rFonts w:ascii="Verdana" w:hAnsi="Verdana"/>
                <w:sz w:val="20"/>
                <w:szCs w:val="20"/>
                <w:lang w:val="en-GB"/>
              </w:rPr>
            </w:pPr>
            <w:r w:rsidRPr="00450700">
              <w:rPr>
                <w:rFonts w:ascii="Verdana" w:hAnsi="Verdana"/>
                <w:sz w:val="20"/>
                <w:szCs w:val="20"/>
                <w:lang w:val="en-GB"/>
              </w:rPr>
              <w:t>Trans-European Network</w:t>
            </w:r>
          </w:p>
        </w:tc>
      </w:tr>
    </w:tbl>
    <w:p w14:paraId="4F0A1E87" w14:textId="77777777" w:rsidR="002671B2" w:rsidRDefault="002671B2" w:rsidP="00B93660">
      <w:pPr>
        <w:spacing w:line="360" w:lineRule="auto"/>
        <w:jc w:val="both"/>
        <w:rPr>
          <w:rFonts w:ascii="Verdana" w:hAnsi="Verdana"/>
          <w:sz w:val="20"/>
          <w:szCs w:val="20"/>
          <w:lang w:val="en-GB"/>
        </w:rPr>
      </w:pPr>
      <w:bookmarkStart w:id="14" w:name="_Toc411895023"/>
      <w:bookmarkStart w:id="15" w:name="_Toc437606934"/>
      <w:bookmarkStart w:id="16" w:name="_Toc466546789"/>
      <w:bookmarkStart w:id="17" w:name="_Toc493074266"/>
    </w:p>
    <w:p w14:paraId="1D7782DA" w14:textId="248CF7C6" w:rsidR="00DE5A14" w:rsidRPr="00450700" w:rsidRDefault="00DE5A14" w:rsidP="00B93660">
      <w:pPr>
        <w:spacing w:line="360" w:lineRule="auto"/>
        <w:jc w:val="both"/>
        <w:rPr>
          <w:rFonts w:ascii="Verdana" w:hAnsi="Verdana"/>
          <w:b/>
          <w:bCs/>
          <w:sz w:val="20"/>
          <w:szCs w:val="20"/>
          <w:lang w:val="en-GB"/>
        </w:rPr>
      </w:pPr>
      <w:r w:rsidRPr="00450700">
        <w:rPr>
          <w:rFonts w:ascii="Verdana" w:hAnsi="Verdana"/>
          <w:sz w:val="20"/>
          <w:szCs w:val="20"/>
          <w:lang w:val="en-GB"/>
        </w:rPr>
        <w:br w:type="page"/>
      </w:r>
    </w:p>
    <w:p w14:paraId="186C9C3A" w14:textId="105686DF" w:rsidR="007F4602" w:rsidRPr="00450700" w:rsidRDefault="00BE1922" w:rsidP="00B93660">
      <w:pPr>
        <w:pStyle w:val="1"/>
        <w:rPr>
          <w:rFonts w:ascii="Verdana" w:hAnsi="Verdana"/>
          <w:lang w:val="en-GB"/>
        </w:rPr>
      </w:pPr>
      <w:bookmarkStart w:id="18" w:name="_Toc144887279"/>
      <w:r w:rsidRPr="00450700">
        <w:rPr>
          <w:rFonts w:ascii="Verdana" w:hAnsi="Verdana"/>
          <w:lang w:val="en-GB"/>
        </w:rPr>
        <w:lastRenderedPageBreak/>
        <w:t>G</w:t>
      </w:r>
      <w:r w:rsidR="007F4602" w:rsidRPr="00450700">
        <w:rPr>
          <w:rFonts w:ascii="Verdana" w:hAnsi="Verdana"/>
          <w:lang w:val="en-GB"/>
        </w:rPr>
        <w:t>lossary</w:t>
      </w:r>
      <w:bookmarkEnd w:id="14"/>
      <w:bookmarkEnd w:id="15"/>
      <w:bookmarkEnd w:id="16"/>
      <w:bookmarkEnd w:id="17"/>
      <w:bookmarkEnd w:id="18"/>
    </w:p>
    <w:p w14:paraId="19B2278D" w14:textId="77777777" w:rsidR="007F4602" w:rsidRPr="002671B2" w:rsidRDefault="007F4602" w:rsidP="00B93660">
      <w:pPr>
        <w:autoSpaceDE w:val="0"/>
        <w:autoSpaceDN w:val="0"/>
        <w:adjustRightInd w:val="0"/>
        <w:spacing w:line="360" w:lineRule="auto"/>
        <w:jc w:val="both"/>
        <w:rPr>
          <w:rFonts w:ascii="Verdana" w:hAnsi="Verdana"/>
          <w:sz w:val="20"/>
          <w:szCs w:val="20"/>
          <w:highlight w:val="yellow"/>
          <w:lang w:val="en-GB"/>
        </w:rPr>
      </w:pPr>
    </w:p>
    <w:p w14:paraId="62A414D4" w14:textId="47658747" w:rsidR="00AC02A1" w:rsidRPr="00450700" w:rsidRDefault="007F4602" w:rsidP="00B93660">
      <w:pPr>
        <w:spacing w:line="360" w:lineRule="auto"/>
        <w:jc w:val="both"/>
        <w:rPr>
          <w:rFonts w:ascii="Verdana" w:hAnsi="Verdana"/>
          <w:sz w:val="20"/>
          <w:szCs w:val="20"/>
          <w:lang w:val="en-GB"/>
        </w:rPr>
      </w:pPr>
      <w:r w:rsidRPr="00450700">
        <w:rPr>
          <w:rFonts w:ascii="Verdana" w:hAnsi="Verdana"/>
          <w:b/>
          <w:i/>
          <w:sz w:val="20"/>
          <w:szCs w:val="20"/>
          <w:lang w:val="en-GB"/>
        </w:rPr>
        <w:t>Amount unduly paid –</w:t>
      </w:r>
      <w:r w:rsidRPr="00450700">
        <w:rPr>
          <w:rFonts w:ascii="Verdana" w:hAnsi="Verdana"/>
          <w:sz w:val="20"/>
          <w:szCs w:val="20"/>
          <w:lang w:val="en-GB"/>
        </w:rPr>
        <w:t xml:space="preserve"> </w:t>
      </w:r>
      <w:r w:rsidR="009B7B74" w:rsidRPr="00450700">
        <w:rPr>
          <w:rFonts w:ascii="Verdana" w:hAnsi="Verdana"/>
          <w:sz w:val="20"/>
          <w:szCs w:val="20"/>
          <w:lang w:val="en-GB"/>
        </w:rPr>
        <w:t>Any</w:t>
      </w:r>
      <w:r w:rsidRPr="00450700">
        <w:rPr>
          <w:rFonts w:ascii="Verdana" w:hAnsi="Verdana"/>
          <w:sz w:val="20"/>
          <w:szCs w:val="20"/>
          <w:lang w:val="en-GB"/>
        </w:rPr>
        <w:t xml:space="preserve"> expenditure not </w:t>
      </w:r>
      <w:r w:rsidR="009B7B74" w:rsidRPr="00450700">
        <w:rPr>
          <w:rFonts w:ascii="Verdana" w:hAnsi="Verdana"/>
          <w:bCs/>
          <w:sz w:val="20"/>
          <w:szCs w:val="20"/>
          <w:lang w:val="en-GB"/>
        </w:rPr>
        <w:t>cor</w:t>
      </w:r>
      <w:r w:rsidRPr="00450700">
        <w:rPr>
          <w:rFonts w:ascii="Verdana" w:hAnsi="Verdana"/>
          <w:bCs/>
          <w:sz w:val="20"/>
          <w:szCs w:val="20"/>
          <w:lang w:val="en-GB"/>
        </w:rPr>
        <w:t>re</w:t>
      </w:r>
      <w:r w:rsidR="009B7B74" w:rsidRPr="00450700">
        <w:rPr>
          <w:rFonts w:ascii="Verdana" w:hAnsi="Verdana"/>
          <w:bCs/>
          <w:sz w:val="20"/>
          <w:szCs w:val="20"/>
          <w:lang w:val="en-GB"/>
        </w:rPr>
        <w:t>s</w:t>
      </w:r>
      <w:r w:rsidRPr="00450700">
        <w:rPr>
          <w:rFonts w:ascii="Verdana" w:hAnsi="Verdana"/>
          <w:bCs/>
          <w:sz w:val="20"/>
          <w:szCs w:val="20"/>
          <w:lang w:val="en-GB"/>
        </w:rPr>
        <w:t>p</w:t>
      </w:r>
      <w:r w:rsidR="009B7B74" w:rsidRPr="00450700">
        <w:rPr>
          <w:rFonts w:ascii="Verdana" w:hAnsi="Verdana"/>
          <w:bCs/>
          <w:sz w:val="20"/>
          <w:szCs w:val="20"/>
          <w:lang w:val="en-GB"/>
        </w:rPr>
        <w:t>ond</w:t>
      </w:r>
      <w:r w:rsidRPr="00450700">
        <w:rPr>
          <w:rFonts w:ascii="Verdana" w:hAnsi="Verdana"/>
          <w:bCs/>
          <w:sz w:val="20"/>
          <w:szCs w:val="20"/>
          <w:lang w:val="en-GB"/>
        </w:rPr>
        <w:t xml:space="preserve">ing </w:t>
      </w:r>
      <w:r w:rsidR="009B7B74" w:rsidRPr="00450700">
        <w:rPr>
          <w:rFonts w:ascii="Verdana" w:hAnsi="Verdana"/>
          <w:bCs/>
          <w:sz w:val="20"/>
          <w:szCs w:val="20"/>
          <w:lang w:val="en-GB"/>
        </w:rPr>
        <w:t>to delivered products or services of</w:t>
      </w:r>
      <w:r w:rsidRPr="00450700">
        <w:rPr>
          <w:rFonts w:ascii="Verdana" w:hAnsi="Verdana"/>
          <w:sz w:val="20"/>
          <w:szCs w:val="20"/>
          <w:lang w:val="en-GB"/>
        </w:rPr>
        <w:t xml:space="preserve"> equal value</w:t>
      </w:r>
      <w:r w:rsidR="009634E7" w:rsidRPr="00450700">
        <w:rPr>
          <w:rFonts w:ascii="Verdana" w:hAnsi="Verdana"/>
          <w:sz w:val="20"/>
          <w:szCs w:val="20"/>
          <w:lang w:val="en-GB"/>
        </w:rPr>
        <w:t>,</w:t>
      </w:r>
      <w:r w:rsidR="009B7B74" w:rsidRPr="00450700">
        <w:rPr>
          <w:rFonts w:ascii="Verdana" w:hAnsi="Verdana"/>
          <w:bCs/>
          <w:sz w:val="20"/>
          <w:szCs w:val="20"/>
          <w:lang w:val="en-GB"/>
        </w:rPr>
        <w:t xml:space="preserve"> </w:t>
      </w:r>
      <w:r w:rsidRPr="00450700">
        <w:rPr>
          <w:rFonts w:ascii="Verdana" w:hAnsi="Verdana"/>
          <w:sz w:val="20"/>
          <w:szCs w:val="20"/>
          <w:lang w:val="en-GB"/>
        </w:rPr>
        <w:t>according to the expenditure terms of the Subsidy Contract</w:t>
      </w:r>
      <w:r w:rsidR="009B7B74" w:rsidRPr="00450700">
        <w:rPr>
          <w:rFonts w:ascii="Verdana" w:hAnsi="Verdana"/>
          <w:bCs/>
          <w:sz w:val="20"/>
          <w:szCs w:val="20"/>
          <w:lang w:val="en-GB"/>
        </w:rPr>
        <w:t xml:space="preserve">, </w:t>
      </w:r>
      <w:r w:rsidR="00E23603" w:rsidRPr="00450700">
        <w:rPr>
          <w:rFonts w:ascii="Verdana" w:hAnsi="Verdana"/>
          <w:bCs/>
          <w:sz w:val="20"/>
          <w:szCs w:val="20"/>
          <w:lang w:val="en-GB"/>
        </w:rPr>
        <w:t>that has been paid by EU and national</w:t>
      </w:r>
      <w:r w:rsidR="00EE7F2C" w:rsidRPr="00450700">
        <w:rPr>
          <w:rFonts w:ascii="Verdana" w:hAnsi="Verdana"/>
          <w:bCs/>
          <w:sz w:val="20"/>
          <w:szCs w:val="20"/>
          <w:lang w:val="en-GB"/>
        </w:rPr>
        <w:t xml:space="preserve"> contributions provided to the </w:t>
      </w:r>
      <w:r w:rsidR="00502A4C" w:rsidRPr="00450700">
        <w:rPr>
          <w:rFonts w:ascii="Verdana" w:hAnsi="Verdana"/>
          <w:bCs/>
          <w:sz w:val="20"/>
          <w:szCs w:val="20"/>
          <w:lang w:val="en-GB"/>
        </w:rPr>
        <w:t>beneficiary</w:t>
      </w:r>
      <w:r w:rsidRPr="00450700">
        <w:rPr>
          <w:rFonts w:ascii="Verdana" w:hAnsi="Verdana"/>
          <w:sz w:val="20"/>
          <w:szCs w:val="20"/>
          <w:lang w:val="en-GB"/>
        </w:rPr>
        <w:t>.</w:t>
      </w:r>
    </w:p>
    <w:p w14:paraId="4BBFE33B" w14:textId="12BAB813" w:rsidR="00AC02A1" w:rsidRPr="00450700" w:rsidRDefault="007F4602" w:rsidP="00B93660">
      <w:pPr>
        <w:autoSpaceDE w:val="0"/>
        <w:autoSpaceDN w:val="0"/>
        <w:adjustRightInd w:val="0"/>
        <w:spacing w:line="360" w:lineRule="auto"/>
        <w:jc w:val="both"/>
        <w:rPr>
          <w:rFonts w:ascii="Verdana" w:hAnsi="Verdana"/>
          <w:sz w:val="20"/>
          <w:szCs w:val="20"/>
          <w:lang w:val="en-GB"/>
        </w:rPr>
      </w:pPr>
      <w:r w:rsidRPr="00450700">
        <w:rPr>
          <w:rFonts w:ascii="Verdana" w:hAnsi="Verdana"/>
          <w:b/>
          <w:i/>
          <w:sz w:val="20"/>
          <w:szCs w:val="20"/>
          <w:lang w:val="en-GB"/>
        </w:rPr>
        <w:t xml:space="preserve">Audit Authority (AA) </w:t>
      </w:r>
      <w:r w:rsidR="004B4333" w:rsidRPr="00450700">
        <w:rPr>
          <w:rFonts w:ascii="Verdana" w:hAnsi="Verdana"/>
          <w:sz w:val="20"/>
          <w:szCs w:val="20"/>
          <w:lang w:val="en-GB"/>
        </w:rPr>
        <w:t xml:space="preserve">– </w:t>
      </w:r>
      <w:r w:rsidRPr="00450700">
        <w:rPr>
          <w:rFonts w:ascii="Verdana" w:hAnsi="Verdana"/>
          <w:sz w:val="20"/>
          <w:szCs w:val="20"/>
          <w:lang w:val="en-GB"/>
        </w:rPr>
        <w:t xml:space="preserve">The institution responsible for verifying the effective functioning of the management and control system of the co-operation programme. In this context, the AA shall be responsible for carrying out the functions envisaged in articles </w:t>
      </w:r>
      <w:r w:rsidR="001214A2" w:rsidRPr="00450700">
        <w:rPr>
          <w:rFonts w:ascii="Verdana" w:hAnsi="Verdana"/>
          <w:sz w:val="20"/>
          <w:szCs w:val="20"/>
          <w:lang w:val="en-GB"/>
        </w:rPr>
        <w:t>48</w:t>
      </w:r>
      <w:r w:rsidRPr="00450700">
        <w:rPr>
          <w:rFonts w:ascii="Verdana" w:hAnsi="Verdana"/>
          <w:sz w:val="20"/>
          <w:szCs w:val="20"/>
          <w:lang w:val="en-GB"/>
        </w:rPr>
        <w:t xml:space="preserve"> of Regulation 1</w:t>
      </w:r>
      <w:r w:rsidR="001214A2" w:rsidRPr="00450700">
        <w:rPr>
          <w:rFonts w:ascii="Verdana" w:hAnsi="Verdana"/>
          <w:sz w:val="20"/>
          <w:szCs w:val="20"/>
          <w:lang w:val="en-GB"/>
        </w:rPr>
        <w:t>05</w:t>
      </w:r>
      <w:r w:rsidRPr="00450700">
        <w:rPr>
          <w:rFonts w:ascii="Verdana" w:hAnsi="Verdana"/>
          <w:sz w:val="20"/>
          <w:szCs w:val="20"/>
          <w:lang w:val="en-GB"/>
        </w:rPr>
        <w:t>9/20</w:t>
      </w:r>
      <w:r w:rsidR="001214A2" w:rsidRPr="00450700">
        <w:rPr>
          <w:rFonts w:ascii="Verdana" w:hAnsi="Verdana"/>
          <w:sz w:val="20"/>
          <w:szCs w:val="20"/>
          <w:lang w:val="en-GB"/>
        </w:rPr>
        <w:t>2</w:t>
      </w:r>
      <w:r w:rsidRPr="00450700">
        <w:rPr>
          <w:rFonts w:ascii="Verdana" w:hAnsi="Verdana"/>
          <w:sz w:val="20"/>
          <w:szCs w:val="20"/>
          <w:lang w:val="en-GB"/>
        </w:rPr>
        <w:t xml:space="preserve">1 and </w:t>
      </w:r>
      <w:r w:rsidR="001214A2" w:rsidRPr="00450700">
        <w:rPr>
          <w:rFonts w:ascii="Verdana" w:hAnsi="Verdana"/>
          <w:sz w:val="20"/>
          <w:szCs w:val="20"/>
          <w:lang w:val="en-GB"/>
        </w:rPr>
        <w:t>77</w:t>
      </w:r>
      <w:r w:rsidRPr="00450700">
        <w:rPr>
          <w:rFonts w:ascii="Verdana" w:hAnsi="Verdana"/>
          <w:sz w:val="20"/>
          <w:szCs w:val="20"/>
          <w:lang w:val="en-GB"/>
        </w:rPr>
        <w:t xml:space="preserve"> of Regulation 1</w:t>
      </w:r>
      <w:r w:rsidR="001214A2" w:rsidRPr="00450700">
        <w:rPr>
          <w:rFonts w:ascii="Verdana" w:hAnsi="Verdana"/>
          <w:sz w:val="20"/>
          <w:szCs w:val="20"/>
          <w:lang w:val="en-GB"/>
        </w:rPr>
        <w:t>060</w:t>
      </w:r>
      <w:r w:rsidRPr="00450700">
        <w:rPr>
          <w:rFonts w:ascii="Verdana" w:hAnsi="Verdana"/>
          <w:sz w:val="20"/>
          <w:szCs w:val="20"/>
          <w:lang w:val="en-GB"/>
        </w:rPr>
        <w:t>/20</w:t>
      </w:r>
      <w:r w:rsidR="001214A2" w:rsidRPr="00450700">
        <w:rPr>
          <w:rFonts w:ascii="Verdana" w:hAnsi="Verdana"/>
          <w:sz w:val="20"/>
          <w:szCs w:val="20"/>
          <w:lang w:val="en-GB"/>
        </w:rPr>
        <w:t>2</w:t>
      </w:r>
      <w:r w:rsidRPr="00450700">
        <w:rPr>
          <w:rFonts w:ascii="Verdana" w:hAnsi="Verdana"/>
          <w:sz w:val="20"/>
          <w:szCs w:val="20"/>
          <w:lang w:val="en-GB"/>
        </w:rPr>
        <w:t>1 and will be assisted by a Group of Auditors (</w:t>
      </w:r>
      <w:proofErr w:type="spellStart"/>
      <w:r w:rsidRPr="00450700">
        <w:rPr>
          <w:rFonts w:ascii="Verdana" w:hAnsi="Verdana"/>
          <w:sz w:val="20"/>
          <w:szCs w:val="20"/>
          <w:lang w:val="en-GB"/>
        </w:rPr>
        <w:t>GoA</w:t>
      </w:r>
      <w:proofErr w:type="spellEnd"/>
      <w:r w:rsidRPr="00450700">
        <w:rPr>
          <w:rFonts w:ascii="Verdana" w:hAnsi="Verdana"/>
          <w:sz w:val="20"/>
          <w:szCs w:val="20"/>
          <w:lang w:val="en-GB"/>
        </w:rPr>
        <w:t xml:space="preserve">) comprised by a representative from each </w:t>
      </w:r>
      <w:r w:rsidR="00AD5577" w:rsidRPr="00450700">
        <w:rPr>
          <w:rFonts w:ascii="Verdana" w:hAnsi="Verdana"/>
          <w:sz w:val="20"/>
          <w:szCs w:val="20"/>
          <w:lang w:val="en-GB"/>
        </w:rPr>
        <w:t>member</w:t>
      </w:r>
      <w:r w:rsidRPr="00450700">
        <w:rPr>
          <w:rFonts w:ascii="Verdana" w:hAnsi="Verdana"/>
          <w:sz w:val="20"/>
          <w:szCs w:val="20"/>
          <w:lang w:val="en-GB"/>
        </w:rPr>
        <w:t xml:space="preserve"> state in the CP.</w:t>
      </w:r>
    </w:p>
    <w:p w14:paraId="1B7D1C96" w14:textId="57B9165F" w:rsidR="007F4602" w:rsidRPr="00450700" w:rsidRDefault="00555347" w:rsidP="00B93660">
      <w:pPr>
        <w:autoSpaceDE w:val="0"/>
        <w:autoSpaceDN w:val="0"/>
        <w:adjustRightInd w:val="0"/>
        <w:spacing w:line="360" w:lineRule="auto"/>
        <w:jc w:val="both"/>
        <w:rPr>
          <w:rFonts w:ascii="Verdana" w:hAnsi="Verdana"/>
          <w:sz w:val="20"/>
          <w:szCs w:val="20"/>
          <w:lang w:val="en-GB"/>
        </w:rPr>
      </w:pPr>
      <w:r w:rsidRPr="00450700">
        <w:rPr>
          <w:rFonts w:ascii="Verdana" w:hAnsi="Verdana"/>
          <w:b/>
          <w:i/>
          <w:sz w:val="20"/>
          <w:szCs w:val="20"/>
          <w:lang w:val="en-GB"/>
        </w:rPr>
        <w:t>Beneficiary</w:t>
      </w:r>
      <w:r w:rsidR="007F4602" w:rsidRPr="00450700">
        <w:rPr>
          <w:rFonts w:ascii="Verdana" w:hAnsi="Verdana"/>
          <w:sz w:val="20"/>
          <w:szCs w:val="20"/>
          <w:lang w:val="en-GB"/>
        </w:rPr>
        <w:t xml:space="preserve"> – </w:t>
      </w:r>
      <w:r w:rsidR="002C7BAA" w:rsidRPr="00450700">
        <w:rPr>
          <w:rFonts w:ascii="Verdana" w:hAnsi="Verdana"/>
          <w:sz w:val="20"/>
          <w:szCs w:val="20"/>
          <w:lang w:val="en-GB"/>
        </w:rPr>
        <w:t>means a public or private body re</w:t>
      </w:r>
      <w:r w:rsidR="009634E7" w:rsidRPr="00450700">
        <w:rPr>
          <w:rFonts w:ascii="Verdana" w:hAnsi="Verdana"/>
          <w:sz w:val="20"/>
          <w:szCs w:val="20"/>
          <w:lang w:val="en-GB"/>
        </w:rPr>
        <w:t>sponsible for initiating or</w:t>
      </w:r>
      <w:r w:rsidR="002C7BAA" w:rsidRPr="00450700">
        <w:rPr>
          <w:rFonts w:ascii="Verdana" w:hAnsi="Verdana"/>
          <w:sz w:val="20"/>
          <w:szCs w:val="20"/>
          <w:lang w:val="en-GB"/>
        </w:rPr>
        <w:t xml:space="preserve"> initiating and implementing operations.</w:t>
      </w:r>
      <w:r w:rsidR="007F4602" w:rsidRPr="00450700">
        <w:rPr>
          <w:rFonts w:ascii="Verdana" w:hAnsi="Verdana"/>
          <w:sz w:val="20"/>
          <w:szCs w:val="20"/>
          <w:lang w:val="en-GB"/>
        </w:rPr>
        <w:t xml:space="preserve"> The project participant, who takes the overall responsibility for the application and the implementation of the entire project, is called </w:t>
      </w:r>
      <w:r w:rsidR="00B37756" w:rsidRPr="00450700">
        <w:rPr>
          <w:rFonts w:ascii="Verdana" w:hAnsi="Verdana"/>
          <w:b/>
          <w:i/>
          <w:sz w:val="20"/>
          <w:szCs w:val="20"/>
          <w:lang w:val="en-GB"/>
        </w:rPr>
        <w:t xml:space="preserve">Lead </w:t>
      </w:r>
      <w:r w:rsidRPr="00450700">
        <w:rPr>
          <w:rFonts w:ascii="Verdana" w:hAnsi="Verdana"/>
          <w:b/>
          <w:i/>
          <w:sz w:val="20"/>
          <w:szCs w:val="20"/>
          <w:lang w:val="en-GB"/>
        </w:rPr>
        <w:t>Beneficiary</w:t>
      </w:r>
      <w:r w:rsidR="006837BE" w:rsidRPr="00450700">
        <w:rPr>
          <w:rFonts w:ascii="Verdana" w:hAnsi="Verdana"/>
          <w:b/>
          <w:i/>
          <w:sz w:val="20"/>
          <w:szCs w:val="20"/>
          <w:lang w:val="en-GB"/>
        </w:rPr>
        <w:t xml:space="preserve"> </w:t>
      </w:r>
      <w:r w:rsidR="009634E7" w:rsidRPr="00450700">
        <w:rPr>
          <w:rFonts w:ascii="Verdana" w:hAnsi="Verdana"/>
          <w:b/>
          <w:i/>
          <w:sz w:val="20"/>
          <w:szCs w:val="20"/>
          <w:lang w:val="en-GB"/>
        </w:rPr>
        <w:t>(L</w:t>
      </w:r>
      <w:r w:rsidRPr="00450700">
        <w:rPr>
          <w:rFonts w:ascii="Verdana" w:hAnsi="Verdana"/>
          <w:b/>
          <w:i/>
          <w:sz w:val="20"/>
          <w:szCs w:val="20"/>
          <w:lang w:val="en-GB"/>
        </w:rPr>
        <w:t>B</w:t>
      </w:r>
      <w:r w:rsidR="007F4602" w:rsidRPr="00450700">
        <w:rPr>
          <w:rFonts w:ascii="Verdana" w:hAnsi="Verdana"/>
          <w:b/>
          <w:i/>
          <w:sz w:val="20"/>
          <w:szCs w:val="20"/>
          <w:lang w:val="en-GB"/>
        </w:rPr>
        <w:t xml:space="preserve">) </w:t>
      </w:r>
      <w:r w:rsidR="007F4602" w:rsidRPr="00450700">
        <w:rPr>
          <w:rFonts w:ascii="Verdana" w:hAnsi="Verdana"/>
          <w:sz w:val="20"/>
          <w:szCs w:val="20"/>
          <w:lang w:val="en-GB"/>
        </w:rPr>
        <w:t>and</w:t>
      </w:r>
      <w:r w:rsidR="00EE7F2C" w:rsidRPr="00450700">
        <w:rPr>
          <w:rFonts w:ascii="Verdana" w:hAnsi="Verdana"/>
          <w:sz w:val="20"/>
          <w:szCs w:val="20"/>
          <w:lang w:val="en-GB"/>
        </w:rPr>
        <w:t xml:space="preserve"> corresponds to the term "lead partner</w:t>
      </w:r>
      <w:r w:rsidR="007F4602" w:rsidRPr="00450700">
        <w:rPr>
          <w:rFonts w:ascii="Verdana" w:hAnsi="Verdana"/>
          <w:sz w:val="20"/>
          <w:szCs w:val="20"/>
          <w:lang w:val="en-GB"/>
        </w:rPr>
        <w:t xml:space="preserve">" used in article </w:t>
      </w:r>
      <w:r w:rsidR="00805A77" w:rsidRPr="00450700">
        <w:rPr>
          <w:rFonts w:ascii="Verdana" w:hAnsi="Verdana"/>
          <w:sz w:val="20"/>
          <w:szCs w:val="20"/>
          <w:lang w:val="en-GB"/>
        </w:rPr>
        <w:t>26</w:t>
      </w:r>
      <w:r w:rsidR="007F4602" w:rsidRPr="00450700">
        <w:rPr>
          <w:rFonts w:ascii="Verdana" w:hAnsi="Verdana"/>
          <w:sz w:val="20"/>
          <w:szCs w:val="20"/>
          <w:lang w:val="en-GB"/>
        </w:rPr>
        <w:t xml:space="preserve"> of Regulation 1</w:t>
      </w:r>
      <w:r w:rsidR="00805A77" w:rsidRPr="00450700">
        <w:rPr>
          <w:rFonts w:ascii="Verdana" w:hAnsi="Verdana"/>
          <w:sz w:val="20"/>
          <w:szCs w:val="20"/>
          <w:lang w:val="en-GB"/>
        </w:rPr>
        <w:t>059</w:t>
      </w:r>
      <w:r w:rsidR="007F4602" w:rsidRPr="00450700">
        <w:rPr>
          <w:rFonts w:ascii="Verdana" w:hAnsi="Verdana"/>
          <w:sz w:val="20"/>
          <w:szCs w:val="20"/>
          <w:lang w:val="en-GB"/>
        </w:rPr>
        <w:t>/20</w:t>
      </w:r>
      <w:r w:rsidR="00805A77" w:rsidRPr="00450700">
        <w:rPr>
          <w:rFonts w:ascii="Verdana" w:hAnsi="Verdana"/>
          <w:sz w:val="20"/>
          <w:szCs w:val="20"/>
          <w:lang w:val="en-GB"/>
        </w:rPr>
        <w:t>2</w:t>
      </w:r>
      <w:r w:rsidR="007F4602" w:rsidRPr="00450700">
        <w:rPr>
          <w:rFonts w:ascii="Verdana" w:hAnsi="Verdana"/>
          <w:sz w:val="20"/>
          <w:szCs w:val="20"/>
          <w:lang w:val="en-GB"/>
        </w:rPr>
        <w:t>1.</w:t>
      </w:r>
    </w:p>
    <w:p w14:paraId="29BE6B47" w14:textId="4322B106" w:rsidR="007F4602" w:rsidRPr="00450700" w:rsidRDefault="007E47BC" w:rsidP="00B93660">
      <w:pPr>
        <w:autoSpaceDE w:val="0"/>
        <w:autoSpaceDN w:val="0"/>
        <w:adjustRightInd w:val="0"/>
        <w:spacing w:line="360" w:lineRule="auto"/>
        <w:jc w:val="both"/>
        <w:rPr>
          <w:rFonts w:ascii="Verdana" w:hAnsi="Verdana"/>
          <w:sz w:val="20"/>
          <w:szCs w:val="20"/>
          <w:lang w:val="en-GB"/>
        </w:rPr>
      </w:pPr>
      <w:r w:rsidRPr="00450700">
        <w:rPr>
          <w:rFonts w:ascii="Verdana" w:hAnsi="Verdana"/>
          <w:b/>
          <w:i/>
          <w:sz w:val="20"/>
          <w:szCs w:val="20"/>
          <w:lang w:val="en-GB"/>
        </w:rPr>
        <w:t xml:space="preserve">Accounting </w:t>
      </w:r>
      <w:r w:rsidR="007F4602" w:rsidRPr="00450700">
        <w:rPr>
          <w:rFonts w:ascii="Verdana" w:hAnsi="Verdana"/>
          <w:b/>
          <w:i/>
          <w:sz w:val="20"/>
          <w:szCs w:val="20"/>
          <w:lang w:val="en-GB"/>
        </w:rPr>
        <w:t>Authority (C</w:t>
      </w:r>
      <w:r w:rsidR="003D7FDA" w:rsidRPr="00450700">
        <w:rPr>
          <w:rFonts w:ascii="Verdana" w:hAnsi="Verdana"/>
          <w:b/>
          <w:i/>
          <w:sz w:val="20"/>
          <w:szCs w:val="20"/>
          <w:lang w:val="en-GB"/>
        </w:rPr>
        <w:t>V</w:t>
      </w:r>
      <w:r w:rsidR="007F4602" w:rsidRPr="00450700">
        <w:rPr>
          <w:rFonts w:ascii="Verdana" w:hAnsi="Verdana"/>
          <w:b/>
          <w:i/>
          <w:sz w:val="20"/>
          <w:szCs w:val="20"/>
          <w:lang w:val="en-GB"/>
        </w:rPr>
        <w:t xml:space="preserve">A) </w:t>
      </w:r>
      <w:r w:rsidR="007F4602" w:rsidRPr="00450700">
        <w:rPr>
          <w:rFonts w:ascii="Verdana" w:hAnsi="Verdana"/>
          <w:sz w:val="20"/>
          <w:szCs w:val="20"/>
          <w:lang w:val="en-GB"/>
        </w:rPr>
        <w:t>– National, regional or local public authority or body, designated by the Member States</w:t>
      </w:r>
      <w:r w:rsidR="00AD5577" w:rsidRPr="00450700">
        <w:rPr>
          <w:rFonts w:ascii="Verdana" w:hAnsi="Verdana"/>
          <w:sz w:val="20"/>
          <w:szCs w:val="20"/>
          <w:lang w:val="en-GB"/>
        </w:rPr>
        <w:t>,</w:t>
      </w:r>
      <w:r w:rsidR="007F4602" w:rsidRPr="00450700">
        <w:rPr>
          <w:rFonts w:ascii="Verdana" w:hAnsi="Verdana"/>
          <w:sz w:val="20"/>
          <w:szCs w:val="20"/>
          <w:lang w:val="en-GB"/>
        </w:rPr>
        <w:t xml:space="preserve"> for certifying statements of expenditure and applications for payment before being sent to the </w:t>
      </w:r>
      <w:r w:rsidR="003B1D89" w:rsidRPr="00450700">
        <w:rPr>
          <w:rFonts w:ascii="Verdana" w:hAnsi="Verdana"/>
          <w:sz w:val="20"/>
          <w:szCs w:val="20"/>
          <w:lang w:val="en-GB"/>
        </w:rPr>
        <w:t xml:space="preserve">European </w:t>
      </w:r>
      <w:r w:rsidR="007F4602" w:rsidRPr="00450700">
        <w:rPr>
          <w:rFonts w:ascii="Verdana" w:hAnsi="Verdana"/>
          <w:sz w:val="20"/>
          <w:szCs w:val="20"/>
          <w:lang w:val="en-GB"/>
        </w:rPr>
        <w:t>Commission. In this context, the C</w:t>
      </w:r>
      <w:r w:rsidR="003D7FDA" w:rsidRPr="00450700">
        <w:rPr>
          <w:rFonts w:ascii="Verdana" w:hAnsi="Verdana"/>
          <w:sz w:val="20"/>
          <w:szCs w:val="20"/>
          <w:lang w:val="en-GB"/>
        </w:rPr>
        <w:t>V</w:t>
      </w:r>
      <w:r w:rsidR="007F4602" w:rsidRPr="00450700">
        <w:rPr>
          <w:rFonts w:ascii="Verdana" w:hAnsi="Verdana"/>
          <w:sz w:val="20"/>
          <w:szCs w:val="20"/>
          <w:lang w:val="en-GB"/>
        </w:rPr>
        <w:t xml:space="preserve">A shall carry out the functions envisaged in article </w:t>
      </w:r>
      <w:r w:rsidR="009D1A82" w:rsidRPr="00450700">
        <w:rPr>
          <w:rFonts w:ascii="Verdana" w:hAnsi="Verdana"/>
          <w:sz w:val="20"/>
          <w:szCs w:val="20"/>
          <w:lang w:val="en-GB"/>
        </w:rPr>
        <w:t>76</w:t>
      </w:r>
      <w:r w:rsidR="007F4602" w:rsidRPr="00450700">
        <w:rPr>
          <w:rFonts w:ascii="Verdana" w:hAnsi="Verdana"/>
          <w:sz w:val="20"/>
          <w:szCs w:val="20"/>
          <w:lang w:val="en-GB"/>
        </w:rPr>
        <w:t xml:space="preserve"> of Reg. </w:t>
      </w:r>
      <w:r w:rsidR="009D1A82" w:rsidRPr="00450700">
        <w:rPr>
          <w:rFonts w:ascii="Verdana" w:hAnsi="Verdana"/>
          <w:sz w:val="20"/>
          <w:szCs w:val="20"/>
          <w:lang w:val="en-GB"/>
        </w:rPr>
        <w:t>1060</w:t>
      </w:r>
      <w:r w:rsidR="007F4602" w:rsidRPr="00450700">
        <w:rPr>
          <w:rFonts w:ascii="Verdana" w:hAnsi="Verdana"/>
          <w:sz w:val="20"/>
          <w:szCs w:val="20"/>
          <w:lang w:val="en-GB"/>
        </w:rPr>
        <w:t>/20</w:t>
      </w:r>
      <w:r w:rsidR="009D1A82" w:rsidRPr="00450700">
        <w:rPr>
          <w:rFonts w:ascii="Verdana" w:hAnsi="Verdana"/>
          <w:sz w:val="20"/>
          <w:szCs w:val="20"/>
          <w:lang w:val="en-GB"/>
        </w:rPr>
        <w:t>2</w:t>
      </w:r>
      <w:r w:rsidR="007F4602" w:rsidRPr="00450700">
        <w:rPr>
          <w:rFonts w:ascii="Verdana" w:hAnsi="Verdana"/>
          <w:sz w:val="20"/>
          <w:szCs w:val="20"/>
          <w:lang w:val="en-GB"/>
        </w:rPr>
        <w:t>1.</w:t>
      </w:r>
    </w:p>
    <w:p w14:paraId="092652E5" w14:textId="20556417" w:rsidR="007F4602" w:rsidRPr="00450700" w:rsidRDefault="007F4602" w:rsidP="00B93660">
      <w:pPr>
        <w:autoSpaceDE w:val="0"/>
        <w:autoSpaceDN w:val="0"/>
        <w:adjustRightInd w:val="0"/>
        <w:spacing w:line="360" w:lineRule="auto"/>
        <w:jc w:val="both"/>
        <w:rPr>
          <w:rFonts w:ascii="Verdana" w:hAnsi="Verdana"/>
          <w:sz w:val="20"/>
          <w:szCs w:val="20"/>
          <w:lang w:val="en-GB"/>
        </w:rPr>
      </w:pPr>
      <w:r w:rsidRPr="00450700">
        <w:rPr>
          <w:rFonts w:ascii="Verdana" w:hAnsi="Verdana"/>
          <w:b/>
          <w:i/>
          <w:sz w:val="20"/>
          <w:szCs w:val="20"/>
          <w:lang w:val="en-GB"/>
        </w:rPr>
        <w:t xml:space="preserve">Controllers </w:t>
      </w:r>
      <w:r w:rsidRPr="00450700">
        <w:rPr>
          <w:rFonts w:ascii="Verdana" w:hAnsi="Verdana"/>
          <w:sz w:val="20"/>
          <w:szCs w:val="20"/>
          <w:lang w:val="en-GB"/>
        </w:rPr>
        <w:t xml:space="preserve">– </w:t>
      </w:r>
      <w:r w:rsidR="00437CA0" w:rsidRPr="00450700">
        <w:rPr>
          <w:rFonts w:ascii="Verdana" w:hAnsi="Verdana"/>
          <w:sz w:val="20"/>
          <w:szCs w:val="20"/>
          <w:lang w:val="en-GB"/>
        </w:rPr>
        <w:t>bodies or persons responsible</w:t>
      </w:r>
      <w:r w:rsidRPr="00450700">
        <w:rPr>
          <w:rFonts w:ascii="Verdana" w:hAnsi="Verdana"/>
          <w:sz w:val="20"/>
          <w:szCs w:val="20"/>
          <w:lang w:val="en-GB"/>
        </w:rPr>
        <w:t xml:space="preserve"> for verifying the legality and regularity of the expenditure declared by each </w:t>
      </w:r>
      <w:r w:rsidR="00F7339C" w:rsidRPr="00450700">
        <w:rPr>
          <w:rFonts w:ascii="Verdana" w:hAnsi="Verdana"/>
          <w:sz w:val="20"/>
          <w:szCs w:val="20"/>
          <w:lang w:val="en-GB"/>
        </w:rPr>
        <w:t>beneficiary</w:t>
      </w:r>
      <w:r w:rsidRPr="00450700">
        <w:rPr>
          <w:rFonts w:ascii="Verdana" w:hAnsi="Verdana"/>
          <w:sz w:val="20"/>
          <w:szCs w:val="20"/>
          <w:lang w:val="en-GB"/>
        </w:rPr>
        <w:t xml:space="preserve"> participating in the project, according to Article </w:t>
      </w:r>
      <w:r w:rsidR="00805A77" w:rsidRPr="00450700">
        <w:rPr>
          <w:rFonts w:ascii="Verdana" w:hAnsi="Verdana"/>
          <w:sz w:val="20"/>
          <w:szCs w:val="20"/>
          <w:lang w:val="en-GB"/>
        </w:rPr>
        <w:t>46</w:t>
      </w:r>
      <w:r w:rsidRPr="00450700">
        <w:rPr>
          <w:rFonts w:ascii="Verdana" w:hAnsi="Verdana"/>
          <w:sz w:val="20"/>
          <w:szCs w:val="20"/>
          <w:lang w:val="en-GB"/>
        </w:rPr>
        <w:t xml:space="preserve"> of Reg. 1</w:t>
      </w:r>
      <w:r w:rsidR="00805A77" w:rsidRPr="00450700">
        <w:rPr>
          <w:rFonts w:ascii="Verdana" w:hAnsi="Verdana"/>
          <w:sz w:val="20"/>
          <w:szCs w:val="20"/>
          <w:lang w:val="en-GB"/>
        </w:rPr>
        <w:t>05</w:t>
      </w:r>
      <w:r w:rsidR="00437CA0" w:rsidRPr="00450700">
        <w:rPr>
          <w:rFonts w:ascii="Verdana" w:hAnsi="Verdana"/>
          <w:sz w:val="20"/>
          <w:szCs w:val="20"/>
          <w:lang w:val="en-GB"/>
        </w:rPr>
        <w:t>9</w:t>
      </w:r>
      <w:r w:rsidRPr="00450700">
        <w:rPr>
          <w:rFonts w:ascii="Verdana" w:hAnsi="Verdana"/>
          <w:sz w:val="20"/>
          <w:szCs w:val="20"/>
          <w:lang w:val="en-GB"/>
        </w:rPr>
        <w:t>/20</w:t>
      </w:r>
      <w:r w:rsidR="00805A77" w:rsidRPr="00450700">
        <w:rPr>
          <w:rFonts w:ascii="Verdana" w:hAnsi="Verdana"/>
          <w:sz w:val="20"/>
          <w:szCs w:val="20"/>
          <w:lang w:val="en-GB"/>
        </w:rPr>
        <w:t>2</w:t>
      </w:r>
      <w:r w:rsidRPr="00450700">
        <w:rPr>
          <w:rFonts w:ascii="Verdana" w:hAnsi="Verdana"/>
          <w:sz w:val="20"/>
          <w:szCs w:val="20"/>
          <w:lang w:val="en-GB"/>
        </w:rPr>
        <w:t>1.</w:t>
      </w:r>
    </w:p>
    <w:p w14:paraId="2C7D3E8A" w14:textId="5647D641" w:rsidR="003B1D89" w:rsidRPr="00450700" w:rsidRDefault="003B1D89" w:rsidP="00B93660">
      <w:pPr>
        <w:autoSpaceDE w:val="0"/>
        <w:autoSpaceDN w:val="0"/>
        <w:adjustRightInd w:val="0"/>
        <w:spacing w:line="360" w:lineRule="auto"/>
        <w:jc w:val="both"/>
        <w:rPr>
          <w:rFonts w:ascii="Verdana" w:hAnsi="Verdana"/>
          <w:sz w:val="20"/>
          <w:szCs w:val="20"/>
          <w:lang w:val="en-GB"/>
        </w:rPr>
      </w:pPr>
      <w:r w:rsidRPr="00450700">
        <w:rPr>
          <w:rFonts w:ascii="Verdana" w:hAnsi="Verdana"/>
          <w:b/>
          <w:i/>
          <w:sz w:val="20"/>
          <w:szCs w:val="20"/>
          <w:lang w:val="en-GB"/>
        </w:rPr>
        <w:t>Cooperation Programme (CP)</w:t>
      </w:r>
      <w:r w:rsidRPr="00450700">
        <w:rPr>
          <w:rFonts w:ascii="Verdana" w:hAnsi="Verdana"/>
          <w:b/>
          <w:sz w:val="20"/>
          <w:szCs w:val="20"/>
          <w:lang w:val="en-GB"/>
        </w:rPr>
        <w:t xml:space="preserve"> –</w:t>
      </w:r>
      <w:r w:rsidRPr="00450700">
        <w:rPr>
          <w:rFonts w:ascii="Verdana" w:hAnsi="Verdana"/>
          <w:sz w:val="20"/>
          <w:szCs w:val="20"/>
          <w:lang w:val="en-GB"/>
        </w:rPr>
        <w:t xml:space="preserve"> Document submitted by the Member States and adopted by the Commission, setting out a development strategy with a coherent set of priorities, to be carried out with the aid of a Fund, or, in the case of the INTERREG </w:t>
      </w:r>
      <w:r w:rsidR="00696852" w:rsidRPr="00450700">
        <w:rPr>
          <w:rFonts w:ascii="Verdana" w:hAnsi="Verdana"/>
          <w:sz w:val="20"/>
          <w:szCs w:val="20"/>
          <w:lang w:val="en-GB"/>
        </w:rPr>
        <w:t>IPA CBC Programme “</w:t>
      </w:r>
      <w:r w:rsidRPr="00450700">
        <w:rPr>
          <w:rFonts w:ascii="Verdana" w:hAnsi="Verdana"/>
          <w:sz w:val="20"/>
          <w:szCs w:val="20"/>
          <w:lang w:val="en-GB"/>
        </w:rPr>
        <w:t>Greece-</w:t>
      </w:r>
      <w:r w:rsidR="00696852" w:rsidRPr="00450700">
        <w:rPr>
          <w:rFonts w:ascii="Verdana" w:hAnsi="Verdana"/>
          <w:sz w:val="20"/>
          <w:szCs w:val="20"/>
          <w:lang w:val="en-GB"/>
        </w:rPr>
        <w:t>North Macedonia</w:t>
      </w:r>
      <w:r w:rsidR="00FC09F3" w:rsidRPr="00450700">
        <w:rPr>
          <w:rFonts w:ascii="Verdana" w:hAnsi="Verdana"/>
          <w:sz w:val="20"/>
          <w:szCs w:val="20"/>
          <w:lang w:val="en-GB"/>
        </w:rPr>
        <w:t xml:space="preserve"> </w:t>
      </w:r>
      <w:r w:rsidRPr="00450700">
        <w:rPr>
          <w:rFonts w:ascii="Verdana" w:hAnsi="Verdana"/>
          <w:sz w:val="20"/>
          <w:szCs w:val="20"/>
          <w:lang w:val="en-GB"/>
        </w:rPr>
        <w:t>2021-2027</w:t>
      </w:r>
      <w:r w:rsidR="00696852" w:rsidRPr="00450700">
        <w:rPr>
          <w:rFonts w:ascii="Verdana" w:hAnsi="Verdana"/>
          <w:sz w:val="20"/>
          <w:szCs w:val="20"/>
          <w:lang w:val="en-GB"/>
        </w:rPr>
        <w:t>”</w:t>
      </w:r>
      <w:r w:rsidRPr="00450700">
        <w:rPr>
          <w:rFonts w:ascii="Verdana" w:hAnsi="Verdana"/>
          <w:sz w:val="20"/>
          <w:szCs w:val="20"/>
          <w:lang w:val="en-GB"/>
        </w:rPr>
        <w:t xml:space="preserve">, with the aid of the </w:t>
      </w:r>
      <w:r w:rsidR="00696852" w:rsidRPr="00450700">
        <w:rPr>
          <w:rFonts w:ascii="Verdana" w:hAnsi="Verdana"/>
          <w:sz w:val="20"/>
          <w:szCs w:val="20"/>
          <w:lang w:val="en-GB"/>
        </w:rPr>
        <w:t>Instrument for Pre-Accession Assistance (IPA)</w:t>
      </w:r>
      <w:r w:rsidRPr="00450700">
        <w:rPr>
          <w:rFonts w:ascii="Verdana" w:hAnsi="Verdana"/>
          <w:sz w:val="20"/>
          <w:szCs w:val="20"/>
          <w:lang w:val="en-GB"/>
        </w:rPr>
        <w:t>.</w:t>
      </w:r>
    </w:p>
    <w:p w14:paraId="1E46D557" w14:textId="6AF3F7FB" w:rsidR="007F4602" w:rsidRPr="00450700" w:rsidRDefault="007F4602" w:rsidP="00B93660">
      <w:pPr>
        <w:autoSpaceDE w:val="0"/>
        <w:autoSpaceDN w:val="0"/>
        <w:adjustRightInd w:val="0"/>
        <w:spacing w:line="360" w:lineRule="auto"/>
        <w:jc w:val="both"/>
        <w:rPr>
          <w:rFonts w:ascii="Verdana" w:hAnsi="Verdana"/>
          <w:b/>
          <w:i/>
          <w:sz w:val="20"/>
          <w:szCs w:val="20"/>
          <w:lang w:val="en-GB"/>
        </w:rPr>
      </w:pPr>
      <w:r w:rsidRPr="00450700">
        <w:rPr>
          <w:rFonts w:ascii="Verdana" w:hAnsi="Verdana"/>
          <w:b/>
          <w:i/>
          <w:sz w:val="20"/>
          <w:szCs w:val="20"/>
          <w:lang w:val="en-GB"/>
        </w:rPr>
        <w:t xml:space="preserve">EU contribution - </w:t>
      </w:r>
      <w:r w:rsidRPr="00450700">
        <w:rPr>
          <w:rFonts w:ascii="Verdana" w:hAnsi="Verdana"/>
          <w:sz w:val="20"/>
          <w:szCs w:val="20"/>
          <w:lang w:val="en-GB"/>
        </w:rPr>
        <w:t xml:space="preserve">The </w:t>
      </w:r>
      <w:r w:rsidR="00AF3A49" w:rsidRPr="00450700">
        <w:rPr>
          <w:rFonts w:ascii="Verdana" w:hAnsi="Verdana"/>
          <w:bCs/>
          <w:sz w:val="20"/>
          <w:szCs w:val="20"/>
          <w:lang w:val="en-GB"/>
        </w:rPr>
        <w:t>amount</w:t>
      </w:r>
      <w:r w:rsidRPr="00450700">
        <w:rPr>
          <w:rFonts w:ascii="Verdana" w:hAnsi="Verdana"/>
          <w:sz w:val="20"/>
          <w:szCs w:val="20"/>
          <w:lang w:val="en-GB"/>
        </w:rPr>
        <w:t xml:space="preserve"> of the eligible expenditure of a project that is financed by the European Union.</w:t>
      </w:r>
    </w:p>
    <w:p w14:paraId="5F30BE56" w14:textId="77777777" w:rsidR="00634C5C" w:rsidRPr="00450700" w:rsidRDefault="007F4602" w:rsidP="00B93660">
      <w:pPr>
        <w:autoSpaceDE w:val="0"/>
        <w:autoSpaceDN w:val="0"/>
        <w:adjustRightInd w:val="0"/>
        <w:spacing w:line="360" w:lineRule="auto"/>
        <w:jc w:val="both"/>
        <w:rPr>
          <w:rFonts w:ascii="Verdana" w:hAnsi="Verdana"/>
          <w:sz w:val="20"/>
          <w:szCs w:val="20"/>
          <w:lang w:val="en-GB"/>
        </w:rPr>
      </w:pPr>
      <w:r w:rsidRPr="00450700">
        <w:rPr>
          <w:rFonts w:ascii="Verdana" w:hAnsi="Verdana"/>
          <w:b/>
          <w:i/>
          <w:sz w:val="20"/>
          <w:szCs w:val="20"/>
          <w:lang w:val="en-GB"/>
        </w:rPr>
        <w:lastRenderedPageBreak/>
        <w:t xml:space="preserve">Financial Correction – </w:t>
      </w:r>
      <w:r w:rsidRPr="00450700">
        <w:rPr>
          <w:rFonts w:ascii="Verdana" w:hAnsi="Verdana"/>
          <w:sz w:val="20"/>
          <w:szCs w:val="20"/>
          <w:lang w:val="en-GB"/>
        </w:rPr>
        <w:t xml:space="preserve">The cancellation of </w:t>
      </w:r>
      <w:r w:rsidR="002323F0" w:rsidRPr="00450700">
        <w:rPr>
          <w:rFonts w:ascii="Verdana" w:hAnsi="Verdana"/>
          <w:sz w:val="20"/>
          <w:szCs w:val="20"/>
          <w:lang w:val="en-GB"/>
        </w:rPr>
        <w:t>the entire</w:t>
      </w:r>
      <w:r w:rsidRPr="00450700">
        <w:rPr>
          <w:rFonts w:ascii="Verdana" w:hAnsi="Verdana"/>
          <w:sz w:val="20"/>
          <w:szCs w:val="20"/>
          <w:lang w:val="en-GB"/>
        </w:rPr>
        <w:t xml:space="preserve"> or part of the National and Community contribution to a</w:t>
      </w:r>
      <w:r w:rsidR="002323F0" w:rsidRPr="00450700">
        <w:rPr>
          <w:rFonts w:ascii="Verdana" w:hAnsi="Verdana"/>
          <w:sz w:val="20"/>
          <w:szCs w:val="20"/>
          <w:lang w:val="en-GB"/>
        </w:rPr>
        <w:t>n operation</w:t>
      </w:r>
      <w:r w:rsidRPr="00450700">
        <w:rPr>
          <w:rFonts w:ascii="Verdana" w:hAnsi="Verdana"/>
          <w:sz w:val="20"/>
          <w:szCs w:val="20"/>
          <w:lang w:val="en-GB"/>
        </w:rPr>
        <w:t xml:space="preserve">, in the context of its co-financing by the CP, which is </w:t>
      </w:r>
      <w:r w:rsidR="002323F0" w:rsidRPr="00450700">
        <w:rPr>
          <w:rFonts w:ascii="Verdana" w:hAnsi="Verdana"/>
          <w:sz w:val="20"/>
          <w:szCs w:val="20"/>
          <w:lang w:val="en-GB"/>
        </w:rPr>
        <w:t>reciprocal</w:t>
      </w:r>
      <w:r w:rsidRPr="00450700">
        <w:rPr>
          <w:rFonts w:ascii="Verdana" w:hAnsi="Verdana"/>
          <w:sz w:val="20"/>
          <w:szCs w:val="20"/>
          <w:lang w:val="en-GB"/>
        </w:rPr>
        <w:t xml:space="preserve"> to the detected irregularity.</w:t>
      </w:r>
    </w:p>
    <w:p w14:paraId="4110E068" w14:textId="7B073FEE" w:rsidR="007F4602" w:rsidRPr="00450700" w:rsidRDefault="007F4602" w:rsidP="00B93660">
      <w:pPr>
        <w:autoSpaceDE w:val="0"/>
        <w:autoSpaceDN w:val="0"/>
        <w:adjustRightInd w:val="0"/>
        <w:spacing w:line="360" w:lineRule="auto"/>
        <w:jc w:val="both"/>
        <w:rPr>
          <w:rFonts w:ascii="Verdana" w:hAnsi="Verdana"/>
          <w:sz w:val="20"/>
          <w:szCs w:val="20"/>
          <w:lang w:val="en-GB"/>
        </w:rPr>
      </w:pPr>
      <w:r w:rsidRPr="00450700">
        <w:rPr>
          <w:rFonts w:ascii="Verdana" w:hAnsi="Verdana"/>
          <w:b/>
          <w:i/>
          <w:sz w:val="20"/>
          <w:szCs w:val="20"/>
          <w:lang w:val="en-GB"/>
        </w:rPr>
        <w:t>Irregularity</w:t>
      </w:r>
      <w:r w:rsidRPr="00450700">
        <w:rPr>
          <w:rFonts w:ascii="Verdana" w:hAnsi="Verdana"/>
          <w:sz w:val="20"/>
          <w:szCs w:val="20"/>
          <w:lang w:val="en-GB"/>
        </w:rPr>
        <w:t xml:space="preserve"> -</w:t>
      </w:r>
      <w:r w:rsidR="006837BE" w:rsidRPr="00450700">
        <w:rPr>
          <w:rFonts w:ascii="Verdana" w:hAnsi="Verdana"/>
          <w:sz w:val="20"/>
          <w:szCs w:val="20"/>
          <w:lang w:val="en-GB"/>
        </w:rPr>
        <w:t xml:space="preserve"> </w:t>
      </w:r>
      <w:r w:rsidR="00716793" w:rsidRPr="00450700">
        <w:rPr>
          <w:rFonts w:ascii="Verdana" w:hAnsi="Verdana"/>
          <w:sz w:val="20"/>
          <w:szCs w:val="20"/>
          <w:lang w:val="en-GB"/>
        </w:rPr>
        <w:t>means any breach</w:t>
      </w:r>
      <w:r w:rsidRPr="00450700">
        <w:rPr>
          <w:rFonts w:ascii="Verdana" w:hAnsi="Verdana"/>
          <w:sz w:val="20"/>
          <w:szCs w:val="20"/>
          <w:lang w:val="en-GB"/>
        </w:rPr>
        <w:t xml:space="preserve"> of </w:t>
      </w:r>
      <w:r w:rsidR="00716793" w:rsidRPr="00450700">
        <w:rPr>
          <w:rFonts w:ascii="Verdana" w:hAnsi="Verdana"/>
          <w:sz w:val="20"/>
          <w:szCs w:val="20"/>
          <w:lang w:val="en-GB"/>
        </w:rPr>
        <w:t>Union</w:t>
      </w:r>
      <w:r w:rsidRPr="00450700">
        <w:rPr>
          <w:rFonts w:ascii="Verdana" w:hAnsi="Verdana"/>
          <w:sz w:val="20"/>
          <w:szCs w:val="20"/>
          <w:lang w:val="en-GB"/>
        </w:rPr>
        <w:t xml:space="preserve"> law</w:t>
      </w:r>
      <w:r w:rsidR="00716793" w:rsidRPr="00450700">
        <w:rPr>
          <w:rFonts w:ascii="Verdana" w:hAnsi="Verdana"/>
          <w:sz w:val="20"/>
          <w:szCs w:val="20"/>
          <w:lang w:val="en-GB"/>
        </w:rPr>
        <w:t>, or of national law relating to its application,</w:t>
      </w:r>
      <w:r w:rsidRPr="00450700">
        <w:rPr>
          <w:rFonts w:ascii="Verdana" w:hAnsi="Verdana"/>
          <w:sz w:val="20"/>
          <w:szCs w:val="20"/>
          <w:lang w:val="en-GB"/>
        </w:rPr>
        <w:t xml:space="preserve"> resulting from an act or omission by an economic operator </w:t>
      </w:r>
      <w:r w:rsidR="00716793" w:rsidRPr="00450700">
        <w:rPr>
          <w:rFonts w:ascii="Verdana" w:hAnsi="Verdana"/>
          <w:sz w:val="20"/>
          <w:szCs w:val="20"/>
          <w:lang w:val="en-GB"/>
        </w:rPr>
        <w:t xml:space="preserve">involved in the implementation of the ESI Funds, </w:t>
      </w:r>
      <w:r w:rsidRPr="00450700">
        <w:rPr>
          <w:rFonts w:ascii="Verdana" w:hAnsi="Verdana"/>
          <w:sz w:val="20"/>
          <w:szCs w:val="20"/>
          <w:lang w:val="en-GB"/>
        </w:rPr>
        <w:t>which has</w:t>
      </w:r>
      <w:r w:rsidR="00AD5577" w:rsidRPr="00450700">
        <w:rPr>
          <w:rFonts w:ascii="Verdana" w:hAnsi="Verdana"/>
          <w:sz w:val="20"/>
          <w:szCs w:val="20"/>
          <w:lang w:val="en-GB"/>
        </w:rPr>
        <w:t xml:space="preserve"> or would have</w:t>
      </w:r>
      <w:r w:rsidRPr="00450700">
        <w:rPr>
          <w:rFonts w:ascii="Verdana" w:hAnsi="Verdana"/>
          <w:sz w:val="20"/>
          <w:szCs w:val="20"/>
          <w:lang w:val="en-GB"/>
        </w:rPr>
        <w:t xml:space="preserve"> the effect of prejudicing the budget of the Union by charging an unjustified item of expenditure to the budget</w:t>
      </w:r>
      <w:r w:rsidR="00716793" w:rsidRPr="00450700">
        <w:rPr>
          <w:rFonts w:ascii="Verdana" w:hAnsi="Verdana"/>
          <w:sz w:val="20"/>
          <w:szCs w:val="20"/>
          <w:lang w:val="en-GB"/>
        </w:rPr>
        <w:t xml:space="preserve"> of the Union</w:t>
      </w:r>
      <w:r w:rsidRPr="00450700">
        <w:rPr>
          <w:rFonts w:ascii="Verdana" w:hAnsi="Verdana"/>
          <w:sz w:val="20"/>
          <w:szCs w:val="20"/>
          <w:lang w:val="en-GB"/>
        </w:rPr>
        <w:t>.</w:t>
      </w:r>
    </w:p>
    <w:p w14:paraId="3F7DBEFD" w14:textId="4FA1EE45" w:rsidR="007F4602" w:rsidRPr="00450700" w:rsidRDefault="00596694" w:rsidP="00B93660">
      <w:pPr>
        <w:spacing w:line="360" w:lineRule="auto"/>
        <w:jc w:val="both"/>
        <w:rPr>
          <w:rFonts w:ascii="Verdana" w:hAnsi="Verdana"/>
          <w:sz w:val="20"/>
          <w:szCs w:val="20"/>
          <w:lang w:val="en-GB"/>
        </w:rPr>
      </w:pPr>
      <w:r w:rsidRPr="00450700">
        <w:rPr>
          <w:rFonts w:ascii="Verdana" w:hAnsi="Verdana"/>
          <w:b/>
          <w:i/>
          <w:sz w:val="20"/>
          <w:szCs w:val="20"/>
          <w:lang w:val="en-GB"/>
        </w:rPr>
        <w:t>Monitoring</w:t>
      </w:r>
      <w:r w:rsidR="007F4602" w:rsidRPr="00450700">
        <w:rPr>
          <w:rFonts w:ascii="Verdana" w:hAnsi="Verdana"/>
          <w:b/>
          <w:i/>
          <w:sz w:val="20"/>
          <w:szCs w:val="20"/>
          <w:lang w:val="en-GB"/>
        </w:rPr>
        <w:t xml:space="preserve"> Committee (</w:t>
      </w:r>
      <w:r w:rsidRPr="00450700">
        <w:rPr>
          <w:rFonts w:ascii="Verdana" w:hAnsi="Verdana"/>
          <w:b/>
          <w:i/>
          <w:sz w:val="20"/>
          <w:szCs w:val="20"/>
          <w:lang w:val="en-GB"/>
        </w:rPr>
        <w:t>MC</w:t>
      </w:r>
      <w:r w:rsidR="007F4602" w:rsidRPr="00450700">
        <w:rPr>
          <w:rFonts w:ascii="Verdana" w:hAnsi="Verdana"/>
          <w:b/>
          <w:i/>
          <w:sz w:val="20"/>
          <w:szCs w:val="20"/>
          <w:lang w:val="en-GB"/>
        </w:rPr>
        <w:t>)</w:t>
      </w:r>
      <w:r w:rsidR="007F4602" w:rsidRPr="00450700">
        <w:rPr>
          <w:rFonts w:ascii="Verdana" w:hAnsi="Verdana"/>
          <w:sz w:val="20"/>
          <w:szCs w:val="20"/>
          <w:lang w:val="en-GB"/>
        </w:rPr>
        <w:t xml:space="preserve"> - The Member States set up the </w:t>
      </w:r>
      <w:r w:rsidR="00DE5B4A" w:rsidRPr="00450700">
        <w:rPr>
          <w:rFonts w:ascii="Verdana" w:hAnsi="Verdana"/>
          <w:sz w:val="20"/>
          <w:szCs w:val="20"/>
          <w:lang w:val="en-GB"/>
        </w:rPr>
        <w:t>MC</w:t>
      </w:r>
      <w:r w:rsidR="007F4602" w:rsidRPr="00450700">
        <w:rPr>
          <w:rFonts w:ascii="Verdana" w:hAnsi="Verdana"/>
          <w:sz w:val="20"/>
          <w:szCs w:val="20"/>
          <w:lang w:val="en-GB"/>
        </w:rPr>
        <w:t xml:space="preserve"> for every </w:t>
      </w:r>
      <w:r w:rsidR="003B1D89" w:rsidRPr="00450700">
        <w:rPr>
          <w:rFonts w:ascii="Verdana" w:hAnsi="Verdana"/>
          <w:sz w:val="20"/>
          <w:szCs w:val="20"/>
          <w:lang w:val="en-GB"/>
        </w:rPr>
        <w:t>Coo</w:t>
      </w:r>
      <w:r w:rsidR="007F4602" w:rsidRPr="00450700">
        <w:rPr>
          <w:rFonts w:ascii="Verdana" w:hAnsi="Verdana"/>
          <w:sz w:val="20"/>
          <w:szCs w:val="20"/>
          <w:lang w:val="en-GB"/>
        </w:rPr>
        <w:t xml:space="preserve">peration Programme, in accordance </w:t>
      </w:r>
      <w:proofErr w:type="gramStart"/>
      <w:r w:rsidR="007F4602" w:rsidRPr="00450700">
        <w:rPr>
          <w:rFonts w:ascii="Verdana" w:hAnsi="Verdana"/>
          <w:sz w:val="20"/>
          <w:szCs w:val="20"/>
          <w:lang w:val="en-GB"/>
        </w:rPr>
        <w:t>to</w:t>
      </w:r>
      <w:proofErr w:type="gramEnd"/>
      <w:r w:rsidR="007F4602" w:rsidRPr="00450700">
        <w:rPr>
          <w:rFonts w:ascii="Verdana" w:hAnsi="Verdana"/>
          <w:sz w:val="20"/>
          <w:szCs w:val="20"/>
          <w:lang w:val="en-GB"/>
        </w:rPr>
        <w:t xml:space="preserve"> the Regulations. The </w:t>
      </w:r>
      <w:r w:rsidR="00DE5B4A" w:rsidRPr="00450700">
        <w:rPr>
          <w:rFonts w:ascii="Verdana" w:hAnsi="Verdana"/>
          <w:sz w:val="20"/>
          <w:szCs w:val="20"/>
          <w:lang w:val="en-GB"/>
        </w:rPr>
        <w:t>MC</w:t>
      </w:r>
      <w:r w:rsidR="007F4602" w:rsidRPr="00450700">
        <w:rPr>
          <w:rFonts w:ascii="Verdana" w:hAnsi="Verdana"/>
          <w:sz w:val="20"/>
          <w:szCs w:val="20"/>
          <w:lang w:val="en-GB"/>
        </w:rPr>
        <w:t xml:space="preserve"> </w:t>
      </w:r>
      <w:r w:rsidR="002D78FF" w:rsidRPr="00450700">
        <w:rPr>
          <w:rFonts w:ascii="Verdana" w:hAnsi="Verdana"/>
          <w:sz w:val="20"/>
          <w:szCs w:val="20"/>
          <w:lang w:val="en-GB"/>
        </w:rPr>
        <w:t>performs</w:t>
      </w:r>
      <w:r w:rsidR="007F4602" w:rsidRPr="00450700">
        <w:rPr>
          <w:rFonts w:ascii="Verdana" w:hAnsi="Verdana"/>
          <w:sz w:val="20"/>
          <w:szCs w:val="20"/>
          <w:lang w:val="en-GB"/>
        </w:rPr>
        <w:t xml:space="preserve"> the duties that are defined in </w:t>
      </w:r>
      <w:r w:rsidR="002D78FF" w:rsidRPr="00450700">
        <w:rPr>
          <w:rFonts w:ascii="Verdana" w:hAnsi="Verdana"/>
          <w:sz w:val="20"/>
          <w:szCs w:val="20"/>
          <w:lang w:val="en-GB"/>
        </w:rPr>
        <w:t>A</w:t>
      </w:r>
      <w:r w:rsidR="007F4602" w:rsidRPr="00450700">
        <w:rPr>
          <w:rFonts w:ascii="Verdana" w:hAnsi="Verdana"/>
          <w:sz w:val="20"/>
          <w:szCs w:val="20"/>
          <w:lang w:val="en-GB"/>
        </w:rPr>
        <w:t xml:space="preserve">rticle </w:t>
      </w:r>
      <w:r w:rsidR="001D161E" w:rsidRPr="00450700">
        <w:rPr>
          <w:rFonts w:ascii="Verdana" w:hAnsi="Verdana"/>
          <w:sz w:val="20"/>
          <w:szCs w:val="20"/>
          <w:lang w:val="en-GB"/>
        </w:rPr>
        <w:t>28</w:t>
      </w:r>
      <w:r w:rsidR="007F4602" w:rsidRPr="00450700">
        <w:rPr>
          <w:rFonts w:ascii="Verdana" w:hAnsi="Verdana"/>
          <w:sz w:val="20"/>
          <w:szCs w:val="20"/>
          <w:lang w:val="en-GB"/>
        </w:rPr>
        <w:t xml:space="preserve"> of Regulation 1</w:t>
      </w:r>
      <w:r w:rsidR="001D161E" w:rsidRPr="00450700">
        <w:rPr>
          <w:rFonts w:ascii="Verdana" w:hAnsi="Verdana"/>
          <w:sz w:val="20"/>
          <w:szCs w:val="20"/>
          <w:lang w:val="en-GB"/>
        </w:rPr>
        <w:t>059</w:t>
      </w:r>
      <w:r w:rsidR="007F4602" w:rsidRPr="00450700">
        <w:rPr>
          <w:rFonts w:ascii="Verdana" w:hAnsi="Verdana"/>
          <w:sz w:val="20"/>
          <w:szCs w:val="20"/>
          <w:lang w:val="en-GB"/>
        </w:rPr>
        <w:t>/20</w:t>
      </w:r>
      <w:r w:rsidR="001D161E" w:rsidRPr="00450700">
        <w:rPr>
          <w:rFonts w:ascii="Verdana" w:hAnsi="Verdana"/>
          <w:sz w:val="20"/>
          <w:szCs w:val="20"/>
          <w:lang w:val="en-GB"/>
        </w:rPr>
        <w:t>2</w:t>
      </w:r>
      <w:r w:rsidR="007F4602" w:rsidRPr="00450700">
        <w:rPr>
          <w:rFonts w:ascii="Verdana" w:hAnsi="Verdana"/>
          <w:sz w:val="20"/>
          <w:szCs w:val="20"/>
          <w:lang w:val="en-GB"/>
        </w:rPr>
        <w:t>1.</w:t>
      </w:r>
    </w:p>
    <w:p w14:paraId="5614B525" w14:textId="1C1E6362" w:rsidR="007F4602" w:rsidRPr="00450700" w:rsidRDefault="007F4602" w:rsidP="00B93660">
      <w:pPr>
        <w:autoSpaceDE w:val="0"/>
        <w:autoSpaceDN w:val="0"/>
        <w:adjustRightInd w:val="0"/>
        <w:spacing w:line="360" w:lineRule="auto"/>
        <w:jc w:val="both"/>
        <w:rPr>
          <w:rFonts w:ascii="Verdana" w:hAnsi="Verdana"/>
          <w:sz w:val="20"/>
          <w:szCs w:val="20"/>
          <w:lang w:val="en-GB"/>
        </w:rPr>
      </w:pPr>
      <w:r w:rsidRPr="00450700">
        <w:rPr>
          <w:rFonts w:ascii="Verdana" w:hAnsi="Verdana"/>
          <w:b/>
          <w:i/>
          <w:sz w:val="20"/>
          <w:szCs w:val="20"/>
          <w:lang w:val="en-GB"/>
        </w:rPr>
        <w:t xml:space="preserve">Joint Secretariat (JS) </w:t>
      </w:r>
      <w:r w:rsidRPr="00450700">
        <w:rPr>
          <w:rFonts w:ascii="Verdana" w:hAnsi="Verdana"/>
          <w:sz w:val="20"/>
          <w:szCs w:val="20"/>
          <w:lang w:val="en-GB"/>
        </w:rPr>
        <w:t xml:space="preserve">– The body set up by the MA after consultation with the Member States represented in the Programme area, according to </w:t>
      </w:r>
      <w:r w:rsidR="001D161E" w:rsidRPr="00450700">
        <w:rPr>
          <w:rFonts w:ascii="Verdana" w:hAnsi="Verdana"/>
          <w:sz w:val="20"/>
          <w:szCs w:val="20"/>
          <w:lang w:val="en-GB"/>
        </w:rPr>
        <w:t xml:space="preserve">par. 2 of </w:t>
      </w:r>
      <w:r w:rsidRPr="00450700">
        <w:rPr>
          <w:rFonts w:ascii="Verdana" w:hAnsi="Verdana"/>
          <w:sz w:val="20"/>
          <w:szCs w:val="20"/>
          <w:lang w:val="en-GB"/>
        </w:rPr>
        <w:t xml:space="preserve">Article </w:t>
      </w:r>
      <w:r w:rsidR="001D161E" w:rsidRPr="00450700">
        <w:rPr>
          <w:rFonts w:ascii="Verdana" w:hAnsi="Verdana"/>
          <w:sz w:val="20"/>
          <w:szCs w:val="20"/>
          <w:lang w:val="en-GB"/>
        </w:rPr>
        <w:t>46</w:t>
      </w:r>
      <w:r w:rsidRPr="00450700">
        <w:rPr>
          <w:rFonts w:ascii="Verdana" w:hAnsi="Verdana"/>
          <w:sz w:val="20"/>
          <w:szCs w:val="20"/>
          <w:lang w:val="en-GB"/>
        </w:rPr>
        <w:t>, Regulation 1</w:t>
      </w:r>
      <w:r w:rsidR="001D161E" w:rsidRPr="00450700">
        <w:rPr>
          <w:rFonts w:ascii="Verdana" w:hAnsi="Verdana"/>
          <w:sz w:val="20"/>
          <w:szCs w:val="20"/>
          <w:lang w:val="en-GB"/>
        </w:rPr>
        <w:t>05</w:t>
      </w:r>
      <w:r w:rsidRPr="00450700">
        <w:rPr>
          <w:rFonts w:ascii="Verdana" w:hAnsi="Verdana"/>
          <w:sz w:val="20"/>
          <w:szCs w:val="20"/>
          <w:lang w:val="en-GB"/>
        </w:rPr>
        <w:t>9/20</w:t>
      </w:r>
      <w:r w:rsidR="001D161E" w:rsidRPr="00450700">
        <w:rPr>
          <w:rFonts w:ascii="Verdana" w:hAnsi="Verdana"/>
          <w:sz w:val="20"/>
          <w:szCs w:val="20"/>
          <w:lang w:val="en-GB"/>
        </w:rPr>
        <w:t>2</w:t>
      </w:r>
      <w:r w:rsidRPr="00450700">
        <w:rPr>
          <w:rFonts w:ascii="Verdana" w:hAnsi="Verdana"/>
          <w:sz w:val="20"/>
          <w:szCs w:val="20"/>
          <w:lang w:val="en-GB"/>
        </w:rPr>
        <w:t>1, to assist the Programme bodies (MA, C</w:t>
      </w:r>
      <w:r w:rsidR="003D7FDA" w:rsidRPr="00450700">
        <w:rPr>
          <w:rFonts w:ascii="Verdana" w:hAnsi="Verdana"/>
          <w:sz w:val="20"/>
          <w:szCs w:val="20"/>
          <w:lang w:val="en-GB"/>
        </w:rPr>
        <w:t>V</w:t>
      </w:r>
      <w:r w:rsidRPr="00450700">
        <w:rPr>
          <w:rFonts w:ascii="Verdana" w:hAnsi="Verdana"/>
          <w:sz w:val="20"/>
          <w:szCs w:val="20"/>
          <w:lang w:val="en-GB"/>
        </w:rPr>
        <w:t>A, AA) in carrying out their respective duties.</w:t>
      </w:r>
    </w:p>
    <w:p w14:paraId="73761FFC" w14:textId="087EFC4C" w:rsidR="007F4602" w:rsidRPr="00450700" w:rsidRDefault="007F4602" w:rsidP="00B93660">
      <w:pPr>
        <w:autoSpaceDE w:val="0"/>
        <w:autoSpaceDN w:val="0"/>
        <w:adjustRightInd w:val="0"/>
        <w:spacing w:line="360" w:lineRule="auto"/>
        <w:jc w:val="both"/>
        <w:rPr>
          <w:rFonts w:ascii="Verdana" w:hAnsi="Verdana"/>
          <w:sz w:val="20"/>
          <w:szCs w:val="20"/>
          <w:lang w:val="en-GB"/>
        </w:rPr>
      </w:pPr>
      <w:r w:rsidRPr="00450700">
        <w:rPr>
          <w:rFonts w:ascii="Verdana" w:hAnsi="Verdana"/>
          <w:b/>
          <w:i/>
          <w:sz w:val="20"/>
          <w:szCs w:val="20"/>
          <w:lang w:val="en-GB"/>
        </w:rPr>
        <w:t>M</w:t>
      </w:r>
      <w:r w:rsidR="00162E51" w:rsidRPr="00450700">
        <w:rPr>
          <w:rFonts w:ascii="Verdana" w:hAnsi="Verdana"/>
          <w:b/>
          <w:i/>
          <w:sz w:val="20"/>
          <w:szCs w:val="20"/>
          <w:lang w:val="en-GB"/>
        </w:rPr>
        <w:t>onitoring</w:t>
      </w:r>
      <w:r w:rsidR="00634C5C" w:rsidRPr="00450700">
        <w:rPr>
          <w:rFonts w:ascii="Verdana" w:hAnsi="Verdana"/>
          <w:b/>
          <w:i/>
          <w:sz w:val="20"/>
          <w:szCs w:val="20"/>
          <w:lang w:val="en-GB"/>
        </w:rPr>
        <w:t xml:space="preserve"> </w:t>
      </w:r>
      <w:r w:rsidR="00962BB5" w:rsidRPr="00450700">
        <w:rPr>
          <w:rFonts w:ascii="Verdana" w:hAnsi="Verdana"/>
          <w:b/>
          <w:i/>
          <w:sz w:val="20"/>
          <w:szCs w:val="20"/>
          <w:lang w:val="en-GB"/>
        </w:rPr>
        <w:t>Information</w:t>
      </w:r>
      <w:r w:rsidRPr="00450700">
        <w:rPr>
          <w:rFonts w:ascii="Verdana" w:hAnsi="Verdana"/>
          <w:b/>
          <w:i/>
          <w:sz w:val="20"/>
          <w:szCs w:val="20"/>
          <w:lang w:val="en-GB"/>
        </w:rPr>
        <w:t xml:space="preserve"> System</w:t>
      </w:r>
      <w:r w:rsidRPr="00450700">
        <w:rPr>
          <w:rFonts w:ascii="Verdana" w:hAnsi="Verdana"/>
          <w:b/>
          <w:sz w:val="20"/>
          <w:szCs w:val="20"/>
          <w:lang w:val="en-GB"/>
        </w:rPr>
        <w:t xml:space="preserve"> – </w:t>
      </w:r>
      <w:r w:rsidRPr="00450700">
        <w:rPr>
          <w:rFonts w:ascii="Verdana" w:hAnsi="Verdana"/>
          <w:sz w:val="20"/>
          <w:szCs w:val="20"/>
          <w:lang w:val="en-GB"/>
        </w:rPr>
        <w:t>The m</w:t>
      </w:r>
      <w:r w:rsidR="00162E51" w:rsidRPr="00450700">
        <w:rPr>
          <w:rFonts w:ascii="Verdana" w:hAnsi="Verdana"/>
          <w:sz w:val="20"/>
          <w:szCs w:val="20"/>
          <w:lang w:val="en-GB"/>
        </w:rPr>
        <w:t>onitoring</w:t>
      </w:r>
      <w:r w:rsidRPr="00450700">
        <w:rPr>
          <w:rFonts w:ascii="Verdana" w:hAnsi="Verdana"/>
          <w:sz w:val="20"/>
          <w:szCs w:val="20"/>
          <w:lang w:val="en-GB"/>
        </w:rPr>
        <w:t xml:space="preserve"> system for recording and saving, in computerised </w:t>
      </w:r>
      <w:r w:rsidR="001D161E" w:rsidRPr="00450700">
        <w:rPr>
          <w:rFonts w:ascii="Verdana" w:hAnsi="Verdana"/>
          <w:sz w:val="20"/>
          <w:szCs w:val="20"/>
          <w:lang w:val="en-GB"/>
        </w:rPr>
        <w:t>form</w:t>
      </w:r>
      <w:r w:rsidRPr="00450700">
        <w:rPr>
          <w:rFonts w:ascii="Verdana" w:hAnsi="Verdana"/>
          <w:sz w:val="20"/>
          <w:szCs w:val="20"/>
          <w:lang w:val="en-GB"/>
        </w:rPr>
        <w:t xml:space="preserve">, accounting records for each project under the </w:t>
      </w:r>
      <w:r w:rsidR="001D161E" w:rsidRPr="00450700">
        <w:rPr>
          <w:rFonts w:ascii="Verdana" w:hAnsi="Verdana"/>
          <w:sz w:val="20"/>
          <w:szCs w:val="20"/>
          <w:lang w:val="en-GB"/>
        </w:rPr>
        <w:t>Coo</w:t>
      </w:r>
      <w:r w:rsidRPr="00450700">
        <w:rPr>
          <w:rFonts w:ascii="Verdana" w:hAnsi="Verdana"/>
          <w:sz w:val="20"/>
          <w:szCs w:val="20"/>
          <w:lang w:val="en-GB"/>
        </w:rPr>
        <w:t>peration Programme.</w:t>
      </w:r>
    </w:p>
    <w:p w14:paraId="15B5F4B2" w14:textId="4F202489" w:rsidR="007F4602" w:rsidRPr="00450700" w:rsidRDefault="007F4602" w:rsidP="00B93660">
      <w:pPr>
        <w:autoSpaceDE w:val="0"/>
        <w:autoSpaceDN w:val="0"/>
        <w:adjustRightInd w:val="0"/>
        <w:spacing w:line="360" w:lineRule="auto"/>
        <w:jc w:val="both"/>
        <w:rPr>
          <w:rFonts w:ascii="Verdana" w:hAnsi="Verdana"/>
          <w:sz w:val="20"/>
          <w:szCs w:val="20"/>
          <w:lang w:val="en-GB"/>
        </w:rPr>
      </w:pPr>
      <w:r w:rsidRPr="00450700">
        <w:rPr>
          <w:rFonts w:ascii="Verdana" w:hAnsi="Verdana"/>
          <w:b/>
          <w:i/>
          <w:sz w:val="20"/>
          <w:szCs w:val="20"/>
          <w:lang w:val="en-GB"/>
        </w:rPr>
        <w:t xml:space="preserve">Managing Authority (MA) </w:t>
      </w:r>
      <w:r w:rsidRPr="00450700">
        <w:rPr>
          <w:rFonts w:ascii="Verdana" w:hAnsi="Verdana"/>
          <w:sz w:val="20"/>
          <w:szCs w:val="20"/>
          <w:lang w:val="en-GB"/>
        </w:rPr>
        <w:t xml:space="preserve">– National, regional or local public authority or public or private body designated by the Member States responsible for managing and implementing the operational Programme, in accordance </w:t>
      </w:r>
      <w:proofErr w:type="gramStart"/>
      <w:r w:rsidRPr="00450700">
        <w:rPr>
          <w:rFonts w:ascii="Verdana" w:hAnsi="Verdana"/>
          <w:sz w:val="20"/>
          <w:szCs w:val="20"/>
          <w:lang w:val="en-GB"/>
        </w:rPr>
        <w:t>to</w:t>
      </w:r>
      <w:proofErr w:type="gramEnd"/>
      <w:r w:rsidRPr="00450700">
        <w:rPr>
          <w:rFonts w:ascii="Verdana" w:hAnsi="Verdana"/>
          <w:sz w:val="20"/>
          <w:szCs w:val="20"/>
          <w:lang w:val="en-GB"/>
        </w:rPr>
        <w:t xml:space="preserve"> the principle of sound financial management, carrying out the functions set out in Article </w:t>
      </w:r>
      <w:r w:rsidR="001D161E" w:rsidRPr="00450700">
        <w:rPr>
          <w:rFonts w:ascii="Verdana" w:hAnsi="Verdana"/>
          <w:sz w:val="20"/>
          <w:szCs w:val="20"/>
          <w:lang w:val="en-GB"/>
        </w:rPr>
        <w:t>72</w:t>
      </w:r>
      <w:r w:rsidRPr="00450700">
        <w:rPr>
          <w:rFonts w:ascii="Verdana" w:hAnsi="Verdana"/>
          <w:sz w:val="20"/>
          <w:szCs w:val="20"/>
          <w:lang w:val="en-GB"/>
        </w:rPr>
        <w:t xml:space="preserve"> of Regulation 1</w:t>
      </w:r>
      <w:r w:rsidR="001D161E" w:rsidRPr="00450700">
        <w:rPr>
          <w:rFonts w:ascii="Verdana" w:hAnsi="Verdana"/>
          <w:sz w:val="20"/>
          <w:szCs w:val="20"/>
          <w:lang w:val="en-GB"/>
        </w:rPr>
        <w:t>060</w:t>
      </w:r>
      <w:r w:rsidRPr="00450700">
        <w:rPr>
          <w:rFonts w:ascii="Verdana" w:hAnsi="Verdana"/>
          <w:sz w:val="20"/>
          <w:szCs w:val="20"/>
          <w:lang w:val="en-GB"/>
        </w:rPr>
        <w:t>/20</w:t>
      </w:r>
      <w:r w:rsidR="001D161E" w:rsidRPr="00450700">
        <w:rPr>
          <w:rFonts w:ascii="Verdana" w:hAnsi="Verdana"/>
          <w:sz w:val="20"/>
          <w:szCs w:val="20"/>
          <w:lang w:val="en-GB"/>
        </w:rPr>
        <w:t>2</w:t>
      </w:r>
      <w:r w:rsidRPr="00450700">
        <w:rPr>
          <w:rFonts w:ascii="Verdana" w:hAnsi="Verdana"/>
          <w:sz w:val="20"/>
          <w:szCs w:val="20"/>
          <w:lang w:val="en-GB"/>
        </w:rPr>
        <w:t xml:space="preserve">1 and </w:t>
      </w:r>
      <w:r w:rsidR="002D78FF" w:rsidRPr="00450700">
        <w:rPr>
          <w:rFonts w:ascii="Verdana" w:hAnsi="Verdana"/>
          <w:sz w:val="20"/>
          <w:szCs w:val="20"/>
          <w:lang w:val="en-GB"/>
        </w:rPr>
        <w:t>A</w:t>
      </w:r>
      <w:r w:rsidRPr="00450700">
        <w:rPr>
          <w:rFonts w:ascii="Verdana" w:hAnsi="Verdana"/>
          <w:sz w:val="20"/>
          <w:szCs w:val="20"/>
          <w:lang w:val="en-GB"/>
        </w:rPr>
        <w:t xml:space="preserve">rticle </w:t>
      </w:r>
      <w:r w:rsidR="001D161E" w:rsidRPr="00450700">
        <w:rPr>
          <w:rFonts w:ascii="Verdana" w:hAnsi="Verdana"/>
          <w:sz w:val="20"/>
          <w:szCs w:val="20"/>
          <w:lang w:val="en-GB"/>
        </w:rPr>
        <w:t>46</w:t>
      </w:r>
      <w:r w:rsidRPr="00450700">
        <w:rPr>
          <w:rFonts w:ascii="Verdana" w:hAnsi="Verdana"/>
          <w:sz w:val="20"/>
          <w:szCs w:val="20"/>
          <w:lang w:val="en-GB"/>
        </w:rPr>
        <w:t xml:space="preserve"> of Regulation </w:t>
      </w:r>
      <w:r w:rsidR="001D161E" w:rsidRPr="00450700">
        <w:rPr>
          <w:rFonts w:ascii="Verdana" w:hAnsi="Verdana"/>
          <w:sz w:val="20"/>
          <w:szCs w:val="20"/>
          <w:lang w:val="en-GB"/>
        </w:rPr>
        <w:t>1059/2021</w:t>
      </w:r>
      <w:r w:rsidRPr="00450700">
        <w:rPr>
          <w:rFonts w:ascii="Verdana" w:hAnsi="Verdana"/>
          <w:sz w:val="20"/>
          <w:szCs w:val="20"/>
          <w:lang w:val="en-GB"/>
        </w:rPr>
        <w:t>.</w:t>
      </w:r>
    </w:p>
    <w:p w14:paraId="007904BE" w14:textId="77777777" w:rsidR="007F4602" w:rsidRPr="00450700" w:rsidRDefault="007F4602" w:rsidP="00B93660">
      <w:pPr>
        <w:autoSpaceDE w:val="0"/>
        <w:autoSpaceDN w:val="0"/>
        <w:adjustRightInd w:val="0"/>
        <w:spacing w:line="360" w:lineRule="auto"/>
        <w:jc w:val="both"/>
        <w:rPr>
          <w:rFonts w:ascii="Verdana" w:hAnsi="Verdana"/>
          <w:sz w:val="20"/>
          <w:szCs w:val="20"/>
          <w:lang w:val="en-GB"/>
        </w:rPr>
      </w:pPr>
      <w:r w:rsidRPr="00450700">
        <w:rPr>
          <w:rFonts w:ascii="Verdana" w:hAnsi="Verdana"/>
          <w:b/>
          <w:i/>
          <w:sz w:val="20"/>
          <w:szCs w:val="20"/>
          <w:lang w:val="en-GB"/>
        </w:rPr>
        <w:t>Memorandum of Understanding (MoU)</w:t>
      </w:r>
      <w:r w:rsidRPr="00450700">
        <w:rPr>
          <w:rFonts w:ascii="Verdana" w:hAnsi="Verdana"/>
          <w:i/>
          <w:sz w:val="20"/>
          <w:szCs w:val="20"/>
          <w:lang w:val="en-GB"/>
        </w:rPr>
        <w:t xml:space="preserve"> - </w:t>
      </w:r>
      <w:r w:rsidRPr="00450700">
        <w:rPr>
          <w:rFonts w:ascii="Verdana" w:hAnsi="Verdana"/>
          <w:sz w:val="20"/>
          <w:szCs w:val="20"/>
          <w:lang w:val="en-GB"/>
        </w:rPr>
        <w:t xml:space="preserve">Additional agreement between programme bodies covering specific demands and harmonizing general programme procedures with </w:t>
      </w:r>
      <w:proofErr w:type="gramStart"/>
      <w:r w:rsidRPr="00450700">
        <w:rPr>
          <w:rFonts w:ascii="Verdana" w:hAnsi="Verdana"/>
          <w:sz w:val="20"/>
          <w:szCs w:val="20"/>
          <w:lang w:val="en-GB"/>
        </w:rPr>
        <w:t>particular national</w:t>
      </w:r>
      <w:proofErr w:type="gramEnd"/>
      <w:r w:rsidRPr="00450700">
        <w:rPr>
          <w:rFonts w:ascii="Verdana" w:hAnsi="Verdana"/>
          <w:sz w:val="20"/>
          <w:szCs w:val="20"/>
          <w:lang w:val="en-GB"/>
        </w:rPr>
        <w:t xml:space="preserve"> requirements.</w:t>
      </w:r>
    </w:p>
    <w:p w14:paraId="3DB7A9B7" w14:textId="19BBB6D1" w:rsidR="007F4602" w:rsidRPr="00450700" w:rsidRDefault="007F4602" w:rsidP="00B93660">
      <w:pPr>
        <w:spacing w:line="360" w:lineRule="auto"/>
        <w:jc w:val="both"/>
        <w:rPr>
          <w:rFonts w:ascii="Verdana" w:hAnsi="Verdana"/>
          <w:sz w:val="20"/>
          <w:szCs w:val="20"/>
          <w:lang w:val="en-GB"/>
        </w:rPr>
      </w:pPr>
      <w:r w:rsidRPr="00450700">
        <w:rPr>
          <w:rFonts w:ascii="Verdana" w:hAnsi="Verdana"/>
          <w:b/>
          <w:i/>
          <w:sz w:val="20"/>
          <w:szCs w:val="20"/>
          <w:lang w:val="en-GB"/>
        </w:rPr>
        <w:t>National Authority (NA)</w:t>
      </w:r>
      <w:r w:rsidRPr="00450700">
        <w:rPr>
          <w:rFonts w:ascii="Verdana" w:hAnsi="Verdana"/>
          <w:b/>
          <w:sz w:val="20"/>
          <w:szCs w:val="20"/>
          <w:lang w:val="en-GB"/>
        </w:rPr>
        <w:t xml:space="preserve"> - </w:t>
      </w:r>
      <w:r w:rsidRPr="00450700">
        <w:rPr>
          <w:rFonts w:ascii="Verdana" w:hAnsi="Verdana"/>
          <w:sz w:val="20"/>
          <w:szCs w:val="20"/>
          <w:lang w:val="en-GB"/>
        </w:rPr>
        <w:t xml:space="preserve">The institution supporting the activity of the MA in implementing the Programme in the participating </w:t>
      </w:r>
      <w:r w:rsidR="0050133C" w:rsidRPr="00450700">
        <w:rPr>
          <w:rFonts w:ascii="Verdana" w:hAnsi="Verdana"/>
          <w:sz w:val="20"/>
          <w:szCs w:val="20"/>
          <w:lang w:val="en-GB"/>
        </w:rPr>
        <w:t>countr</w:t>
      </w:r>
      <w:r w:rsidR="003B1D89" w:rsidRPr="00450700">
        <w:rPr>
          <w:rFonts w:ascii="Verdana" w:hAnsi="Verdana"/>
          <w:sz w:val="20"/>
          <w:szCs w:val="20"/>
          <w:lang w:val="en-GB"/>
        </w:rPr>
        <w:t>y</w:t>
      </w:r>
      <w:r w:rsidR="0050133C" w:rsidRPr="00450700">
        <w:rPr>
          <w:rFonts w:ascii="Verdana" w:hAnsi="Verdana"/>
          <w:sz w:val="20"/>
          <w:szCs w:val="20"/>
          <w:lang w:val="en-GB"/>
        </w:rPr>
        <w:t>.</w:t>
      </w:r>
    </w:p>
    <w:p w14:paraId="49F6B044" w14:textId="48C43D02" w:rsidR="007F4602" w:rsidRPr="00450700" w:rsidRDefault="007F4602" w:rsidP="00B93660">
      <w:pPr>
        <w:spacing w:line="360" w:lineRule="auto"/>
        <w:jc w:val="both"/>
        <w:rPr>
          <w:rFonts w:ascii="Verdana" w:hAnsi="Verdana"/>
          <w:sz w:val="20"/>
          <w:szCs w:val="20"/>
          <w:lang w:val="en-GB"/>
        </w:rPr>
      </w:pPr>
      <w:r w:rsidRPr="00450700">
        <w:rPr>
          <w:rFonts w:ascii="Verdana" w:hAnsi="Verdana"/>
          <w:b/>
          <w:i/>
          <w:sz w:val="20"/>
          <w:szCs w:val="20"/>
          <w:lang w:val="en-GB"/>
        </w:rPr>
        <w:t xml:space="preserve">National </w:t>
      </w:r>
      <w:r w:rsidR="001D161E" w:rsidRPr="00450700">
        <w:rPr>
          <w:rFonts w:ascii="Verdana" w:hAnsi="Verdana"/>
          <w:b/>
          <w:i/>
          <w:sz w:val="20"/>
          <w:szCs w:val="20"/>
          <w:lang w:val="en-GB"/>
        </w:rPr>
        <w:t>c</w:t>
      </w:r>
      <w:r w:rsidRPr="00450700">
        <w:rPr>
          <w:rFonts w:ascii="Verdana" w:hAnsi="Verdana"/>
          <w:b/>
          <w:i/>
          <w:sz w:val="20"/>
          <w:szCs w:val="20"/>
          <w:lang w:val="en-GB"/>
        </w:rPr>
        <w:t xml:space="preserve">o-financing - </w:t>
      </w:r>
      <w:r w:rsidRPr="00450700">
        <w:rPr>
          <w:rFonts w:ascii="Verdana" w:hAnsi="Verdana"/>
          <w:sz w:val="20"/>
          <w:szCs w:val="20"/>
          <w:lang w:val="en-GB"/>
        </w:rPr>
        <w:t xml:space="preserve">The non-EU contribution to the projects’ budget provided either by the State budget of each participating country or provided as Own Contribution by the Project </w:t>
      </w:r>
      <w:r w:rsidR="00690547" w:rsidRPr="00450700">
        <w:rPr>
          <w:rFonts w:ascii="Verdana" w:hAnsi="Verdana"/>
          <w:sz w:val="20"/>
          <w:szCs w:val="20"/>
          <w:lang w:val="en-GB"/>
        </w:rPr>
        <w:t>Beneficiaries</w:t>
      </w:r>
      <w:r w:rsidRPr="00450700">
        <w:rPr>
          <w:rFonts w:ascii="Verdana" w:hAnsi="Verdana"/>
          <w:sz w:val="20"/>
          <w:szCs w:val="20"/>
          <w:lang w:val="en-GB"/>
        </w:rPr>
        <w:t>.</w:t>
      </w:r>
    </w:p>
    <w:p w14:paraId="6109B340" w14:textId="77777777" w:rsidR="007F4602" w:rsidRPr="00450700" w:rsidRDefault="00140941" w:rsidP="00B93660">
      <w:pPr>
        <w:tabs>
          <w:tab w:val="num" w:pos="540"/>
        </w:tabs>
        <w:spacing w:line="360" w:lineRule="auto"/>
        <w:jc w:val="both"/>
        <w:rPr>
          <w:rFonts w:ascii="Verdana" w:hAnsi="Verdana"/>
          <w:sz w:val="20"/>
          <w:szCs w:val="20"/>
          <w:lang w:val="en-GB"/>
        </w:rPr>
      </w:pPr>
      <w:r w:rsidRPr="00450700">
        <w:rPr>
          <w:rFonts w:ascii="Verdana" w:hAnsi="Verdana"/>
          <w:b/>
          <w:i/>
          <w:sz w:val="20"/>
          <w:szCs w:val="20"/>
          <w:lang w:val="en-GB"/>
        </w:rPr>
        <w:lastRenderedPageBreak/>
        <w:t>Operation</w:t>
      </w:r>
      <w:r w:rsidR="007F4602" w:rsidRPr="00450700">
        <w:rPr>
          <w:rFonts w:ascii="Verdana" w:hAnsi="Verdana"/>
          <w:b/>
          <w:sz w:val="20"/>
          <w:szCs w:val="20"/>
          <w:lang w:val="en-GB"/>
        </w:rPr>
        <w:t xml:space="preserve"> -</w:t>
      </w:r>
      <w:r w:rsidR="007F4602" w:rsidRPr="00450700">
        <w:rPr>
          <w:rFonts w:ascii="Verdana" w:hAnsi="Verdana"/>
          <w:sz w:val="20"/>
          <w:szCs w:val="20"/>
          <w:lang w:val="en-GB"/>
        </w:rPr>
        <w:t xml:space="preserve"> </w:t>
      </w:r>
      <w:r w:rsidRPr="00450700">
        <w:rPr>
          <w:rFonts w:ascii="Verdana" w:hAnsi="Verdana"/>
          <w:sz w:val="20"/>
          <w:szCs w:val="20"/>
          <w:lang w:val="en-GB"/>
        </w:rPr>
        <w:t>A</w:t>
      </w:r>
      <w:r w:rsidR="007F4602" w:rsidRPr="00450700">
        <w:rPr>
          <w:rFonts w:ascii="Verdana" w:hAnsi="Verdana"/>
          <w:sz w:val="20"/>
          <w:szCs w:val="20"/>
          <w:lang w:val="en-GB"/>
        </w:rPr>
        <w:t xml:space="preserve"> project</w:t>
      </w:r>
      <w:r w:rsidR="002C7BAA" w:rsidRPr="00450700">
        <w:rPr>
          <w:rFonts w:ascii="Verdana" w:hAnsi="Verdana"/>
          <w:sz w:val="20"/>
          <w:szCs w:val="20"/>
          <w:lang w:val="en-GB"/>
        </w:rPr>
        <w:t>, contract, action or group of projects</w:t>
      </w:r>
      <w:r w:rsidR="007F4602" w:rsidRPr="00450700">
        <w:rPr>
          <w:rFonts w:ascii="Verdana" w:hAnsi="Verdana"/>
          <w:sz w:val="20"/>
          <w:szCs w:val="20"/>
          <w:lang w:val="en-GB"/>
        </w:rPr>
        <w:t xml:space="preserve"> selected by the </w:t>
      </w:r>
      <w:r w:rsidR="002C7BAA" w:rsidRPr="00450700">
        <w:rPr>
          <w:rFonts w:ascii="Verdana" w:hAnsi="Verdana"/>
          <w:sz w:val="20"/>
          <w:szCs w:val="20"/>
          <w:lang w:val="en-GB"/>
        </w:rPr>
        <w:t>managing authorities of the programmes concerned, or under their responsibility, that contributes</w:t>
      </w:r>
      <w:r w:rsidR="007F4602" w:rsidRPr="00450700">
        <w:rPr>
          <w:rFonts w:ascii="Verdana" w:hAnsi="Verdana"/>
          <w:sz w:val="20"/>
          <w:szCs w:val="20"/>
          <w:lang w:val="en-GB"/>
        </w:rPr>
        <w:t xml:space="preserve"> to the </w:t>
      </w:r>
      <w:r w:rsidR="002C7BAA" w:rsidRPr="00450700">
        <w:rPr>
          <w:rFonts w:ascii="Verdana" w:hAnsi="Verdana"/>
          <w:sz w:val="20"/>
          <w:szCs w:val="20"/>
          <w:lang w:val="en-GB"/>
        </w:rPr>
        <w:t xml:space="preserve">objectives of a </w:t>
      </w:r>
      <w:r w:rsidR="007F4602" w:rsidRPr="00450700">
        <w:rPr>
          <w:rFonts w:ascii="Verdana" w:hAnsi="Verdana"/>
          <w:sz w:val="20"/>
          <w:szCs w:val="20"/>
          <w:lang w:val="en-GB"/>
        </w:rPr>
        <w:t xml:space="preserve">priority </w:t>
      </w:r>
      <w:r w:rsidR="002C7BAA" w:rsidRPr="00450700">
        <w:rPr>
          <w:rFonts w:ascii="Verdana" w:hAnsi="Verdana"/>
          <w:sz w:val="20"/>
          <w:szCs w:val="20"/>
          <w:lang w:val="en-GB"/>
        </w:rPr>
        <w:t>or priorities</w:t>
      </w:r>
      <w:r w:rsidR="007F4602" w:rsidRPr="00450700">
        <w:rPr>
          <w:rFonts w:ascii="Verdana" w:hAnsi="Verdana"/>
          <w:sz w:val="20"/>
          <w:szCs w:val="20"/>
          <w:lang w:val="en-GB"/>
        </w:rPr>
        <w:t>.</w:t>
      </w:r>
    </w:p>
    <w:p w14:paraId="4C2E9ADB" w14:textId="559E599B" w:rsidR="007F4602" w:rsidRPr="00450700" w:rsidRDefault="007F4602" w:rsidP="00B93660">
      <w:pPr>
        <w:autoSpaceDE w:val="0"/>
        <w:autoSpaceDN w:val="0"/>
        <w:adjustRightInd w:val="0"/>
        <w:spacing w:line="360" w:lineRule="auto"/>
        <w:jc w:val="both"/>
        <w:rPr>
          <w:rFonts w:ascii="Verdana" w:hAnsi="Verdana"/>
          <w:sz w:val="20"/>
          <w:szCs w:val="20"/>
          <w:lang w:val="en-GB"/>
        </w:rPr>
      </w:pPr>
      <w:r w:rsidRPr="00450700">
        <w:rPr>
          <w:rFonts w:ascii="Verdana" w:hAnsi="Verdana"/>
          <w:b/>
          <w:i/>
          <w:sz w:val="20"/>
          <w:szCs w:val="20"/>
          <w:lang w:val="en-GB"/>
        </w:rPr>
        <w:t xml:space="preserve">Project </w:t>
      </w:r>
      <w:r w:rsidR="00DC5356" w:rsidRPr="00450700">
        <w:rPr>
          <w:rFonts w:ascii="Verdana" w:hAnsi="Verdana"/>
          <w:b/>
          <w:i/>
          <w:sz w:val="20"/>
          <w:szCs w:val="20"/>
          <w:lang w:val="en-GB"/>
        </w:rPr>
        <w:t>Beneficiaries</w:t>
      </w:r>
      <w:r w:rsidRPr="00450700">
        <w:rPr>
          <w:rFonts w:ascii="Verdana" w:hAnsi="Verdana"/>
          <w:b/>
          <w:i/>
          <w:sz w:val="20"/>
          <w:szCs w:val="20"/>
          <w:lang w:val="en-GB"/>
        </w:rPr>
        <w:t xml:space="preserve"> (P</w:t>
      </w:r>
      <w:r w:rsidR="00DC5356" w:rsidRPr="00450700">
        <w:rPr>
          <w:rFonts w:ascii="Verdana" w:hAnsi="Verdana"/>
          <w:b/>
          <w:i/>
          <w:sz w:val="20"/>
          <w:szCs w:val="20"/>
          <w:lang w:val="en-GB"/>
        </w:rPr>
        <w:t>B</w:t>
      </w:r>
      <w:r w:rsidRPr="00450700">
        <w:rPr>
          <w:rFonts w:ascii="Verdana" w:hAnsi="Verdana"/>
          <w:b/>
          <w:i/>
          <w:sz w:val="20"/>
          <w:szCs w:val="20"/>
          <w:lang w:val="en-GB"/>
        </w:rPr>
        <w:t>s)</w:t>
      </w:r>
      <w:r w:rsidRPr="00450700">
        <w:rPr>
          <w:rFonts w:ascii="Verdana" w:hAnsi="Verdana"/>
          <w:sz w:val="20"/>
          <w:szCs w:val="20"/>
          <w:lang w:val="en-GB"/>
        </w:rPr>
        <w:t xml:space="preserve"> - </w:t>
      </w:r>
      <w:r w:rsidR="00DC5356" w:rsidRPr="00450700">
        <w:rPr>
          <w:rFonts w:ascii="Verdana" w:hAnsi="Verdana"/>
          <w:sz w:val="20"/>
          <w:szCs w:val="20"/>
          <w:lang w:val="en-GB"/>
        </w:rPr>
        <w:t>Beneficiaries</w:t>
      </w:r>
      <w:r w:rsidRPr="00450700">
        <w:rPr>
          <w:rFonts w:ascii="Verdana" w:hAnsi="Verdana"/>
          <w:sz w:val="20"/>
          <w:szCs w:val="20"/>
          <w:lang w:val="en-GB"/>
        </w:rPr>
        <w:t xml:space="preserve"> participating in a</w:t>
      </w:r>
      <w:r w:rsidR="00026DA4" w:rsidRPr="00450700">
        <w:rPr>
          <w:rFonts w:ascii="Verdana" w:hAnsi="Verdana"/>
          <w:sz w:val="20"/>
          <w:szCs w:val="20"/>
          <w:lang w:val="en-GB"/>
        </w:rPr>
        <w:t>n operation</w:t>
      </w:r>
      <w:r w:rsidRPr="00450700">
        <w:rPr>
          <w:rFonts w:ascii="Verdana" w:hAnsi="Verdana"/>
          <w:sz w:val="20"/>
          <w:szCs w:val="20"/>
          <w:lang w:val="en-GB"/>
        </w:rPr>
        <w:t xml:space="preserve"> </w:t>
      </w:r>
      <w:r w:rsidR="00026DA4" w:rsidRPr="00450700">
        <w:rPr>
          <w:rFonts w:ascii="Verdana" w:hAnsi="Verdana"/>
          <w:sz w:val="20"/>
          <w:szCs w:val="20"/>
          <w:lang w:val="en-GB"/>
        </w:rPr>
        <w:t xml:space="preserve">as </w:t>
      </w:r>
      <w:r w:rsidR="003B1D89" w:rsidRPr="00450700">
        <w:rPr>
          <w:rFonts w:ascii="Verdana" w:hAnsi="Verdana"/>
          <w:sz w:val="20"/>
          <w:szCs w:val="20"/>
          <w:lang w:val="en-GB"/>
        </w:rPr>
        <w:t>partners</w:t>
      </w:r>
      <w:r w:rsidRPr="00450700">
        <w:rPr>
          <w:rFonts w:ascii="Verdana" w:hAnsi="Verdana"/>
          <w:sz w:val="20"/>
          <w:szCs w:val="20"/>
          <w:lang w:val="en-GB"/>
        </w:rPr>
        <w:t>.</w:t>
      </w:r>
    </w:p>
    <w:p w14:paraId="32F7A005" w14:textId="5E2D7083" w:rsidR="00EE7CC4" w:rsidRPr="00450700" w:rsidRDefault="007F4602" w:rsidP="00B93660">
      <w:pPr>
        <w:spacing w:line="360" w:lineRule="auto"/>
        <w:jc w:val="both"/>
        <w:rPr>
          <w:rFonts w:ascii="Verdana" w:hAnsi="Verdana"/>
          <w:sz w:val="20"/>
          <w:szCs w:val="20"/>
          <w:lang w:val="en-GB"/>
        </w:rPr>
      </w:pPr>
      <w:r w:rsidRPr="00450700">
        <w:rPr>
          <w:rFonts w:ascii="Verdana" w:hAnsi="Verdana"/>
          <w:b/>
          <w:i/>
          <w:sz w:val="20"/>
          <w:szCs w:val="20"/>
          <w:lang w:val="en-GB"/>
        </w:rPr>
        <w:t>Recovery</w:t>
      </w:r>
      <w:r w:rsidRPr="00450700">
        <w:rPr>
          <w:rFonts w:ascii="Verdana" w:hAnsi="Verdana"/>
          <w:b/>
          <w:sz w:val="20"/>
          <w:szCs w:val="20"/>
          <w:lang w:val="en-GB"/>
        </w:rPr>
        <w:t xml:space="preserve"> –</w:t>
      </w:r>
      <w:r w:rsidRPr="00450700">
        <w:rPr>
          <w:rFonts w:ascii="Verdana" w:hAnsi="Verdana"/>
          <w:sz w:val="20"/>
          <w:szCs w:val="20"/>
          <w:lang w:val="en-GB"/>
        </w:rPr>
        <w:t xml:space="preserve"> The re</w:t>
      </w:r>
      <w:r w:rsidR="002C7BAA" w:rsidRPr="00450700">
        <w:rPr>
          <w:rFonts w:ascii="Verdana" w:hAnsi="Verdana"/>
          <w:sz w:val="20"/>
          <w:szCs w:val="20"/>
          <w:lang w:val="en-GB"/>
        </w:rPr>
        <w:t>funding</w:t>
      </w:r>
      <w:r w:rsidRPr="00450700">
        <w:rPr>
          <w:rFonts w:ascii="Verdana" w:hAnsi="Verdana"/>
          <w:sz w:val="20"/>
          <w:szCs w:val="20"/>
          <w:lang w:val="en-GB"/>
        </w:rPr>
        <w:t xml:space="preserve"> by the </w:t>
      </w:r>
      <w:r w:rsidR="00F7339C" w:rsidRPr="00450700">
        <w:rPr>
          <w:rFonts w:ascii="Verdana" w:hAnsi="Verdana"/>
          <w:sz w:val="20"/>
          <w:szCs w:val="20"/>
          <w:lang w:val="en-GB"/>
        </w:rPr>
        <w:t>beneficiary</w:t>
      </w:r>
      <w:r w:rsidRPr="00450700">
        <w:rPr>
          <w:rFonts w:ascii="Verdana" w:hAnsi="Verdana"/>
          <w:sz w:val="20"/>
          <w:szCs w:val="20"/>
          <w:lang w:val="en-GB"/>
        </w:rPr>
        <w:t xml:space="preserve"> of </w:t>
      </w:r>
      <w:r w:rsidR="002C7BAA" w:rsidRPr="00450700">
        <w:rPr>
          <w:rFonts w:ascii="Verdana" w:hAnsi="Verdana"/>
          <w:sz w:val="20"/>
          <w:szCs w:val="20"/>
          <w:lang w:val="en-GB"/>
        </w:rPr>
        <w:t>the</w:t>
      </w:r>
      <w:r w:rsidRPr="00450700">
        <w:rPr>
          <w:rFonts w:ascii="Verdana" w:hAnsi="Verdana"/>
          <w:sz w:val="20"/>
          <w:szCs w:val="20"/>
          <w:lang w:val="en-GB"/>
        </w:rPr>
        <w:t xml:space="preserve"> unduly paid </w:t>
      </w:r>
      <w:r w:rsidR="002C7BAA" w:rsidRPr="00450700">
        <w:rPr>
          <w:rFonts w:ascii="Verdana" w:hAnsi="Verdana"/>
          <w:sz w:val="20"/>
          <w:szCs w:val="20"/>
          <w:lang w:val="en-GB"/>
        </w:rPr>
        <w:t xml:space="preserve">amounts </w:t>
      </w:r>
      <w:proofErr w:type="gramStart"/>
      <w:r w:rsidRPr="00450700">
        <w:rPr>
          <w:rFonts w:ascii="Verdana" w:hAnsi="Verdana"/>
          <w:sz w:val="20"/>
          <w:szCs w:val="20"/>
          <w:lang w:val="en-GB"/>
        </w:rPr>
        <w:t>as a result of</w:t>
      </w:r>
      <w:proofErr w:type="gramEnd"/>
      <w:r w:rsidRPr="00450700">
        <w:rPr>
          <w:rFonts w:ascii="Verdana" w:hAnsi="Verdana"/>
          <w:sz w:val="20"/>
          <w:szCs w:val="20"/>
          <w:lang w:val="en-GB"/>
        </w:rPr>
        <w:t xml:space="preserve"> </w:t>
      </w:r>
      <w:r w:rsidR="002C7BAA" w:rsidRPr="00450700">
        <w:rPr>
          <w:rFonts w:ascii="Verdana" w:hAnsi="Verdana"/>
          <w:sz w:val="20"/>
          <w:szCs w:val="20"/>
          <w:lang w:val="en-GB"/>
        </w:rPr>
        <w:t>controls and audits</w:t>
      </w:r>
      <w:r w:rsidRPr="00450700">
        <w:rPr>
          <w:rFonts w:ascii="Verdana" w:hAnsi="Verdana"/>
          <w:sz w:val="20"/>
          <w:szCs w:val="20"/>
          <w:lang w:val="en-GB"/>
        </w:rPr>
        <w:t>.</w:t>
      </w:r>
    </w:p>
    <w:p w14:paraId="60C2BF33" w14:textId="77777777" w:rsidR="00EE7CC4" w:rsidRPr="00450700" w:rsidRDefault="00EE7CC4" w:rsidP="00B93660">
      <w:pPr>
        <w:spacing w:line="360" w:lineRule="auto"/>
        <w:jc w:val="both"/>
        <w:rPr>
          <w:rFonts w:ascii="Verdana" w:hAnsi="Verdana"/>
          <w:sz w:val="20"/>
          <w:szCs w:val="20"/>
          <w:lang w:val="en-GB"/>
        </w:rPr>
      </w:pPr>
    </w:p>
    <w:p w14:paraId="2A2DEA22" w14:textId="04B00ADD" w:rsidR="00DE5A14" w:rsidRPr="00450700" w:rsidRDefault="00DE5A14" w:rsidP="00B93660">
      <w:pPr>
        <w:spacing w:line="360" w:lineRule="auto"/>
        <w:jc w:val="both"/>
        <w:rPr>
          <w:rFonts w:ascii="Verdana" w:hAnsi="Verdana"/>
          <w:sz w:val="20"/>
          <w:szCs w:val="20"/>
          <w:lang w:val="en-GB"/>
        </w:rPr>
      </w:pPr>
      <w:r w:rsidRPr="00450700">
        <w:rPr>
          <w:rFonts w:ascii="Verdana" w:hAnsi="Verdana"/>
          <w:sz w:val="20"/>
          <w:szCs w:val="20"/>
          <w:lang w:val="en-GB"/>
        </w:rPr>
        <w:br w:type="page"/>
      </w:r>
    </w:p>
    <w:p w14:paraId="04A74180" w14:textId="2B0EC6D6" w:rsidR="00DE5A14" w:rsidRPr="00450700" w:rsidRDefault="002D7644" w:rsidP="00B93660">
      <w:pPr>
        <w:pStyle w:val="1"/>
        <w:rPr>
          <w:rFonts w:ascii="Verdana" w:hAnsi="Verdana"/>
          <w:lang w:val="en-GB"/>
        </w:rPr>
      </w:pPr>
      <w:bookmarkStart w:id="19" w:name="_Toc144887280"/>
      <w:r w:rsidRPr="00450700">
        <w:rPr>
          <w:rFonts w:ascii="Verdana" w:hAnsi="Verdana"/>
          <w:lang w:val="en-GB"/>
        </w:rPr>
        <w:lastRenderedPageBreak/>
        <w:t>Purpose and c</w:t>
      </w:r>
      <w:r w:rsidR="00DE5A14" w:rsidRPr="00450700">
        <w:rPr>
          <w:rFonts w:ascii="Verdana" w:hAnsi="Verdana"/>
          <w:lang w:val="en-GB"/>
        </w:rPr>
        <w:t>ontent</w:t>
      </w:r>
      <w:r w:rsidRPr="00450700">
        <w:rPr>
          <w:rFonts w:ascii="Verdana" w:hAnsi="Verdana"/>
          <w:lang w:val="en-GB"/>
        </w:rPr>
        <w:t>s</w:t>
      </w:r>
      <w:r w:rsidR="00DE5A14" w:rsidRPr="00450700">
        <w:rPr>
          <w:rFonts w:ascii="Verdana" w:hAnsi="Verdana"/>
          <w:lang w:val="en-GB"/>
        </w:rPr>
        <w:t xml:space="preserve"> of the </w:t>
      </w:r>
      <w:r w:rsidR="009744AC" w:rsidRPr="00450700">
        <w:rPr>
          <w:rFonts w:ascii="Verdana" w:hAnsi="Verdana"/>
          <w:lang w:val="en-GB"/>
        </w:rPr>
        <w:t xml:space="preserve">Programme and Project Implementation </w:t>
      </w:r>
      <w:r w:rsidR="00DE5A14" w:rsidRPr="00450700">
        <w:rPr>
          <w:rFonts w:ascii="Verdana" w:hAnsi="Verdana"/>
          <w:lang w:val="en-GB"/>
        </w:rPr>
        <w:t>Manual</w:t>
      </w:r>
      <w:bookmarkEnd w:id="19"/>
    </w:p>
    <w:p w14:paraId="1F8888F0" w14:textId="77777777" w:rsidR="00DE5A14" w:rsidRPr="00450700" w:rsidRDefault="00DE5A14" w:rsidP="002671B2">
      <w:pPr>
        <w:spacing w:after="0" w:line="360" w:lineRule="auto"/>
        <w:jc w:val="both"/>
        <w:rPr>
          <w:rFonts w:ascii="Verdana" w:hAnsi="Verdana"/>
          <w:sz w:val="20"/>
          <w:szCs w:val="20"/>
          <w:lang w:val="en-GB"/>
        </w:rPr>
      </w:pPr>
    </w:p>
    <w:p w14:paraId="53FA23CD" w14:textId="46A6AA72" w:rsidR="00DE5A14" w:rsidRPr="00450700" w:rsidRDefault="00DE5A14" w:rsidP="002671B2">
      <w:pPr>
        <w:spacing w:after="0" w:line="360" w:lineRule="auto"/>
        <w:jc w:val="both"/>
        <w:rPr>
          <w:rFonts w:ascii="Verdana" w:hAnsi="Verdana"/>
          <w:sz w:val="20"/>
          <w:szCs w:val="20"/>
          <w:lang w:val="en-GB"/>
        </w:rPr>
      </w:pPr>
      <w:r w:rsidRPr="00450700">
        <w:rPr>
          <w:rFonts w:ascii="Verdana" w:hAnsi="Verdana"/>
          <w:sz w:val="20"/>
          <w:szCs w:val="20"/>
          <w:lang w:val="en-GB"/>
        </w:rPr>
        <w:t xml:space="preserve">The purpose of </w:t>
      </w:r>
      <w:r w:rsidR="009744AC" w:rsidRPr="00450700">
        <w:rPr>
          <w:rFonts w:ascii="Verdana" w:hAnsi="Verdana"/>
          <w:sz w:val="20"/>
          <w:szCs w:val="20"/>
          <w:lang w:val="en-GB"/>
        </w:rPr>
        <w:t>this manual</w:t>
      </w:r>
      <w:r w:rsidRPr="00450700">
        <w:rPr>
          <w:rFonts w:ascii="Verdana" w:hAnsi="Verdana"/>
          <w:sz w:val="20"/>
          <w:szCs w:val="20"/>
          <w:lang w:val="en-GB"/>
        </w:rPr>
        <w:t xml:space="preserve"> is to provide stakeholders and potential project applicants with information about the Programme </w:t>
      </w:r>
      <w:proofErr w:type="gramStart"/>
      <w:r w:rsidRPr="00450700">
        <w:rPr>
          <w:rFonts w:ascii="Verdana" w:hAnsi="Verdana"/>
          <w:sz w:val="20"/>
          <w:szCs w:val="20"/>
          <w:lang w:val="en-GB"/>
        </w:rPr>
        <w:t>with regard to</w:t>
      </w:r>
      <w:proofErr w:type="gramEnd"/>
      <w:r w:rsidRPr="00450700">
        <w:rPr>
          <w:rFonts w:ascii="Verdana" w:hAnsi="Verdana"/>
          <w:sz w:val="20"/>
          <w:szCs w:val="20"/>
          <w:lang w:val="en-GB"/>
        </w:rPr>
        <w:t xml:space="preserve"> </w:t>
      </w:r>
      <w:r w:rsidR="009744AC" w:rsidRPr="00450700">
        <w:rPr>
          <w:rFonts w:ascii="Verdana" w:hAnsi="Verdana"/>
          <w:sz w:val="20"/>
          <w:szCs w:val="20"/>
          <w:lang w:val="en-GB"/>
        </w:rPr>
        <w:t>its</w:t>
      </w:r>
      <w:r w:rsidRPr="00450700">
        <w:rPr>
          <w:rFonts w:ascii="Verdana" w:hAnsi="Verdana"/>
          <w:sz w:val="20"/>
          <w:szCs w:val="20"/>
          <w:lang w:val="en-GB"/>
        </w:rPr>
        <w:t xml:space="preserve"> overall strategy and objectives, the management structure and further implementation arrangements for the Programme</w:t>
      </w:r>
      <w:r w:rsidR="009744AC" w:rsidRPr="00450700">
        <w:rPr>
          <w:rFonts w:ascii="Verdana" w:hAnsi="Verdana"/>
          <w:sz w:val="20"/>
          <w:szCs w:val="20"/>
          <w:lang w:val="en-GB"/>
        </w:rPr>
        <w:t xml:space="preserve"> and the projects</w:t>
      </w:r>
      <w:r w:rsidRPr="00450700">
        <w:rPr>
          <w:rFonts w:ascii="Verdana" w:hAnsi="Verdana"/>
          <w:sz w:val="20"/>
          <w:szCs w:val="20"/>
          <w:lang w:val="en-GB"/>
        </w:rPr>
        <w:t xml:space="preserve">. The </w:t>
      </w:r>
      <w:r w:rsidR="009744AC" w:rsidRPr="00450700">
        <w:rPr>
          <w:rFonts w:ascii="Verdana" w:hAnsi="Verdana"/>
          <w:sz w:val="20"/>
          <w:szCs w:val="20"/>
          <w:lang w:val="en-GB"/>
        </w:rPr>
        <w:t>manual does not replicate the Cooperation P</w:t>
      </w:r>
      <w:r w:rsidRPr="00450700">
        <w:rPr>
          <w:rFonts w:ascii="Verdana" w:hAnsi="Verdana"/>
          <w:sz w:val="20"/>
          <w:szCs w:val="20"/>
          <w:lang w:val="en-GB"/>
        </w:rPr>
        <w:t>rogramme</w:t>
      </w:r>
      <w:r w:rsidR="009744AC" w:rsidRPr="00450700">
        <w:rPr>
          <w:rFonts w:ascii="Verdana" w:hAnsi="Verdana"/>
          <w:sz w:val="20"/>
          <w:szCs w:val="20"/>
          <w:lang w:val="en-GB"/>
        </w:rPr>
        <w:t xml:space="preserve"> document</w:t>
      </w:r>
      <w:r w:rsidRPr="00450700">
        <w:rPr>
          <w:rFonts w:ascii="Verdana" w:hAnsi="Verdana"/>
          <w:sz w:val="20"/>
          <w:szCs w:val="20"/>
          <w:lang w:val="en-GB"/>
        </w:rPr>
        <w:t xml:space="preserve">, but </w:t>
      </w:r>
      <w:r w:rsidR="009744AC" w:rsidRPr="00450700">
        <w:rPr>
          <w:rFonts w:ascii="Verdana" w:hAnsi="Verdana"/>
          <w:sz w:val="20"/>
          <w:szCs w:val="20"/>
          <w:lang w:val="en-GB"/>
        </w:rPr>
        <w:t xml:space="preserve">is to be read in combination with it, as it </w:t>
      </w:r>
      <w:r w:rsidRPr="00450700">
        <w:rPr>
          <w:rFonts w:ascii="Verdana" w:hAnsi="Verdana"/>
          <w:sz w:val="20"/>
          <w:szCs w:val="20"/>
          <w:lang w:val="en-GB"/>
        </w:rPr>
        <w:t>further elaborat</w:t>
      </w:r>
      <w:r w:rsidR="009744AC" w:rsidRPr="00450700">
        <w:rPr>
          <w:rFonts w:ascii="Verdana" w:hAnsi="Verdana"/>
          <w:sz w:val="20"/>
          <w:szCs w:val="20"/>
          <w:lang w:val="en-GB"/>
        </w:rPr>
        <w:t>es on</w:t>
      </w:r>
      <w:r w:rsidR="00AA119E" w:rsidRPr="00450700">
        <w:rPr>
          <w:rFonts w:ascii="Verdana" w:hAnsi="Verdana"/>
          <w:sz w:val="20"/>
          <w:szCs w:val="20"/>
          <w:lang w:val="en-GB"/>
        </w:rPr>
        <w:t xml:space="preserve"> the Programme’s</w:t>
      </w:r>
      <w:r w:rsidR="009744AC" w:rsidRPr="00450700">
        <w:rPr>
          <w:rFonts w:ascii="Verdana" w:hAnsi="Verdana"/>
          <w:sz w:val="20"/>
          <w:szCs w:val="20"/>
          <w:lang w:val="en-GB"/>
        </w:rPr>
        <w:t xml:space="preserve"> implementation</w:t>
      </w:r>
      <w:r w:rsidRPr="00450700">
        <w:rPr>
          <w:rFonts w:ascii="Verdana" w:hAnsi="Verdana"/>
          <w:sz w:val="20"/>
          <w:szCs w:val="20"/>
          <w:lang w:val="en-GB"/>
        </w:rPr>
        <w:t>.</w:t>
      </w:r>
    </w:p>
    <w:p w14:paraId="2D368CCF" w14:textId="13D9769D" w:rsidR="00DE5A14" w:rsidRPr="00450700" w:rsidRDefault="00DE5A14" w:rsidP="00815563">
      <w:pPr>
        <w:spacing w:after="0" w:line="360" w:lineRule="auto"/>
        <w:jc w:val="both"/>
        <w:rPr>
          <w:rFonts w:ascii="Verdana" w:hAnsi="Verdana"/>
          <w:sz w:val="20"/>
          <w:szCs w:val="20"/>
          <w:lang w:val="en-GB"/>
        </w:rPr>
      </w:pPr>
      <w:r w:rsidRPr="00AF54DB">
        <w:rPr>
          <w:rFonts w:ascii="Verdana" w:hAnsi="Verdana"/>
          <w:sz w:val="20"/>
          <w:szCs w:val="20"/>
          <w:lang w:val="en-GB"/>
        </w:rPr>
        <w:t xml:space="preserve">The </w:t>
      </w:r>
      <w:r w:rsidR="00B23FD1" w:rsidRPr="00AF54DB">
        <w:rPr>
          <w:rFonts w:ascii="Verdana" w:hAnsi="Verdana"/>
          <w:sz w:val="20"/>
          <w:szCs w:val="20"/>
          <w:lang w:val="en-GB"/>
        </w:rPr>
        <w:t xml:space="preserve">Programme and Project Implementation Manual </w:t>
      </w:r>
      <w:r w:rsidR="00545AF5" w:rsidRPr="00AF54DB">
        <w:rPr>
          <w:rFonts w:ascii="Verdana" w:hAnsi="Verdana"/>
          <w:sz w:val="20"/>
          <w:szCs w:val="20"/>
          <w:lang w:val="en-GB"/>
        </w:rPr>
        <w:t xml:space="preserve">(PPIM) </w:t>
      </w:r>
      <w:r w:rsidR="00AA119E" w:rsidRPr="00AF54DB">
        <w:rPr>
          <w:rFonts w:ascii="Verdana" w:hAnsi="Verdana"/>
          <w:sz w:val="20"/>
          <w:szCs w:val="20"/>
          <w:lang w:val="en-GB"/>
        </w:rPr>
        <w:t>constitutes a</w:t>
      </w:r>
      <w:r w:rsidRPr="00AF54DB">
        <w:rPr>
          <w:rFonts w:ascii="Verdana" w:hAnsi="Verdana"/>
          <w:sz w:val="20"/>
          <w:szCs w:val="20"/>
          <w:lang w:val="en-GB"/>
        </w:rPr>
        <w:t xml:space="preserve"> component of the Applica</w:t>
      </w:r>
      <w:r w:rsidR="001D5C69" w:rsidRPr="00AF54DB">
        <w:rPr>
          <w:rFonts w:ascii="Verdana" w:hAnsi="Verdana"/>
          <w:sz w:val="20"/>
          <w:szCs w:val="20"/>
          <w:lang w:val="en-GB"/>
        </w:rPr>
        <w:t>nts’</w:t>
      </w:r>
      <w:r w:rsidRPr="00AF54DB">
        <w:rPr>
          <w:rFonts w:ascii="Verdana" w:hAnsi="Verdana"/>
          <w:sz w:val="20"/>
          <w:szCs w:val="20"/>
          <w:lang w:val="en-GB"/>
        </w:rPr>
        <w:t xml:space="preserve"> Package</w:t>
      </w:r>
      <w:r w:rsidR="00B23FD1" w:rsidRPr="00AF54DB">
        <w:rPr>
          <w:rFonts w:ascii="Verdana" w:hAnsi="Verdana"/>
          <w:sz w:val="20"/>
          <w:szCs w:val="20"/>
          <w:lang w:val="en-GB"/>
        </w:rPr>
        <w:t xml:space="preserve"> of all </w:t>
      </w:r>
      <w:r w:rsidR="00696852" w:rsidRPr="00AF54DB">
        <w:rPr>
          <w:rFonts w:ascii="Verdana" w:hAnsi="Verdana"/>
          <w:sz w:val="20"/>
          <w:szCs w:val="20"/>
          <w:lang w:val="en-GB"/>
        </w:rPr>
        <w:t xml:space="preserve">Calls </w:t>
      </w:r>
      <w:r w:rsidR="00B23FD1" w:rsidRPr="00AF54DB">
        <w:rPr>
          <w:rFonts w:ascii="Verdana" w:hAnsi="Verdana"/>
          <w:sz w:val="20"/>
          <w:szCs w:val="20"/>
          <w:lang w:val="en-GB"/>
        </w:rPr>
        <w:t xml:space="preserve">for </w:t>
      </w:r>
      <w:r w:rsidR="00696852" w:rsidRPr="00AF54DB">
        <w:rPr>
          <w:rFonts w:ascii="Verdana" w:hAnsi="Verdana"/>
          <w:sz w:val="20"/>
          <w:szCs w:val="20"/>
          <w:lang w:val="en-GB"/>
        </w:rPr>
        <w:t>Proposals</w:t>
      </w:r>
      <w:r w:rsidR="00B23FD1" w:rsidRPr="00AF54DB">
        <w:rPr>
          <w:rFonts w:ascii="Verdana" w:hAnsi="Verdana"/>
          <w:sz w:val="20"/>
          <w:szCs w:val="20"/>
          <w:lang w:val="en-GB"/>
        </w:rPr>
        <w:t>. The latter detail</w:t>
      </w:r>
      <w:r w:rsidR="00815563" w:rsidRPr="00AF54DB">
        <w:rPr>
          <w:rFonts w:ascii="Verdana" w:hAnsi="Verdana"/>
          <w:sz w:val="20"/>
          <w:szCs w:val="20"/>
          <w:lang w:val="en-GB"/>
        </w:rPr>
        <w:t>s</w:t>
      </w:r>
      <w:r w:rsidR="00B23FD1" w:rsidRPr="00AF54DB">
        <w:rPr>
          <w:rFonts w:ascii="Verdana" w:hAnsi="Verdana"/>
          <w:sz w:val="20"/>
          <w:szCs w:val="20"/>
          <w:lang w:val="en-GB"/>
        </w:rPr>
        <w:t xml:space="preserve"> and focus</w:t>
      </w:r>
      <w:r w:rsidR="00815563" w:rsidRPr="00AF54DB">
        <w:rPr>
          <w:rFonts w:ascii="Verdana" w:hAnsi="Verdana"/>
          <w:sz w:val="20"/>
          <w:szCs w:val="20"/>
          <w:lang w:val="en-GB"/>
        </w:rPr>
        <w:t>es</w:t>
      </w:r>
      <w:r w:rsidR="00B23FD1" w:rsidRPr="00AF54DB">
        <w:rPr>
          <w:rFonts w:ascii="Verdana" w:hAnsi="Verdana"/>
          <w:sz w:val="20"/>
          <w:szCs w:val="20"/>
          <w:lang w:val="en-GB"/>
        </w:rPr>
        <w:t xml:space="preserve"> on the implementation of </w:t>
      </w:r>
      <w:proofErr w:type="gramStart"/>
      <w:r w:rsidR="00B23FD1" w:rsidRPr="00AF54DB">
        <w:rPr>
          <w:rFonts w:ascii="Verdana" w:hAnsi="Verdana"/>
          <w:sz w:val="20"/>
          <w:szCs w:val="20"/>
          <w:lang w:val="en-GB"/>
        </w:rPr>
        <w:t>particular Priorities</w:t>
      </w:r>
      <w:proofErr w:type="gramEnd"/>
      <w:r w:rsidR="00B23FD1" w:rsidRPr="00AF54DB">
        <w:rPr>
          <w:rFonts w:ascii="Verdana" w:hAnsi="Verdana"/>
          <w:sz w:val="20"/>
          <w:szCs w:val="20"/>
          <w:lang w:val="en-GB"/>
        </w:rPr>
        <w:t xml:space="preserve"> and/</w:t>
      </w:r>
      <w:r w:rsidR="00815563" w:rsidRPr="00AF54DB">
        <w:rPr>
          <w:rFonts w:ascii="Verdana" w:hAnsi="Verdana"/>
          <w:sz w:val="20"/>
          <w:szCs w:val="20"/>
          <w:lang w:val="en-GB"/>
        </w:rPr>
        <w:t xml:space="preserve"> </w:t>
      </w:r>
      <w:r w:rsidR="00B23FD1" w:rsidRPr="00AF54DB">
        <w:rPr>
          <w:rFonts w:ascii="Verdana" w:hAnsi="Verdana"/>
          <w:sz w:val="20"/>
          <w:szCs w:val="20"/>
          <w:lang w:val="en-GB"/>
        </w:rPr>
        <w:t>or Specific Objectives of the Programme</w:t>
      </w:r>
      <w:r w:rsidRPr="00AF54DB">
        <w:rPr>
          <w:rFonts w:ascii="Verdana" w:hAnsi="Verdana"/>
          <w:sz w:val="20"/>
          <w:szCs w:val="20"/>
          <w:lang w:val="en-GB"/>
        </w:rPr>
        <w:t>.</w:t>
      </w:r>
      <w:r w:rsidRPr="00450700">
        <w:rPr>
          <w:rFonts w:ascii="Verdana" w:hAnsi="Verdana"/>
          <w:sz w:val="20"/>
          <w:szCs w:val="20"/>
          <w:lang w:val="en-GB"/>
        </w:rPr>
        <w:t xml:space="preserve"> </w:t>
      </w:r>
    </w:p>
    <w:p w14:paraId="20C4ADC7" w14:textId="39373A4E" w:rsidR="00DE5A14" w:rsidRPr="00450700" w:rsidRDefault="00DE5A14" w:rsidP="002671B2">
      <w:pPr>
        <w:spacing w:after="0" w:line="360" w:lineRule="auto"/>
        <w:jc w:val="both"/>
        <w:rPr>
          <w:rFonts w:ascii="Verdana" w:hAnsi="Verdana"/>
          <w:sz w:val="20"/>
          <w:szCs w:val="20"/>
          <w:lang w:val="en-GB"/>
        </w:rPr>
      </w:pPr>
      <w:r w:rsidRPr="00450700">
        <w:rPr>
          <w:rFonts w:ascii="Verdana" w:hAnsi="Verdana"/>
          <w:sz w:val="20"/>
          <w:szCs w:val="20"/>
          <w:lang w:val="en-GB"/>
        </w:rPr>
        <w:t xml:space="preserve">The major challenge in the management and implementation of cross-border programmes is to achieve a common understanding, amongst many Programme </w:t>
      </w:r>
      <w:r w:rsidR="00F7339C" w:rsidRPr="00450700">
        <w:rPr>
          <w:rFonts w:ascii="Verdana" w:hAnsi="Verdana"/>
          <w:sz w:val="20"/>
          <w:szCs w:val="20"/>
          <w:lang w:val="en-GB"/>
        </w:rPr>
        <w:t>beneficiarie</w:t>
      </w:r>
      <w:r w:rsidRPr="00450700">
        <w:rPr>
          <w:rFonts w:ascii="Verdana" w:hAnsi="Verdana"/>
          <w:sz w:val="20"/>
          <w:szCs w:val="20"/>
          <w:lang w:val="en-GB"/>
        </w:rPr>
        <w:t xml:space="preserve">s, of the relevant rules and the requirements for all </w:t>
      </w:r>
      <w:r w:rsidR="008E6083" w:rsidRPr="00450700">
        <w:rPr>
          <w:rFonts w:ascii="Verdana" w:hAnsi="Verdana"/>
          <w:sz w:val="20"/>
          <w:szCs w:val="20"/>
          <w:lang w:val="en-GB"/>
        </w:rPr>
        <w:t>partie</w:t>
      </w:r>
      <w:r w:rsidRPr="00450700">
        <w:rPr>
          <w:rFonts w:ascii="Verdana" w:hAnsi="Verdana"/>
          <w:sz w:val="20"/>
          <w:szCs w:val="20"/>
          <w:lang w:val="en-GB"/>
        </w:rPr>
        <w:t xml:space="preserve">s involved in every stage of project management and control, from the development through contracting, implementation, reporting and verification of expenditure, up to closure of the project. In order to reach a common </w:t>
      </w:r>
      <w:proofErr w:type="gramStart"/>
      <w:r w:rsidRPr="00450700">
        <w:rPr>
          <w:rFonts w:ascii="Verdana" w:hAnsi="Verdana"/>
          <w:sz w:val="20"/>
          <w:szCs w:val="20"/>
          <w:lang w:val="en-GB"/>
        </w:rPr>
        <w:t>understanding</w:t>
      </w:r>
      <w:proofErr w:type="gramEnd"/>
      <w:r w:rsidRPr="00450700">
        <w:rPr>
          <w:rFonts w:ascii="Verdana" w:hAnsi="Verdana"/>
          <w:sz w:val="20"/>
          <w:szCs w:val="20"/>
          <w:lang w:val="en-GB"/>
        </w:rPr>
        <w:t xml:space="preserve"> it is important to develop detailed guidelines and clarifications on issues of the </w:t>
      </w:r>
      <w:r w:rsidR="00545AF5" w:rsidRPr="00450700">
        <w:rPr>
          <w:rFonts w:ascii="Verdana" w:hAnsi="Verdana"/>
          <w:sz w:val="20"/>
          <w:szCs w:val="20"/>
          <w:lang w:val="en-GB"/>
        </w:rPr>
        <w:t>Cooperation P</w:t>
      </w:r>
      <w:r w:rsidRPr="00450700">
        <w:rPr>
          <w:rFonts w:ascii="Verdana" w:hAnsi="Verdana"/>
          <w:sz w:val="20"/>
          <w:szCs w:val="20"/>
          <w:lang w:val="en-GB"/>
        </w:rPr>
        <w:t>rogramme which are of interest to stakeholders and potential project applicants.</w:t>
      </w:r>
    </w:p>
    <w:p w14:paraId="344B7732" w14:textId="0B48CA30" w:rsidR="00DE5A14" w:rsidRPr="00450700" w:rsidRDefault="00DE5A14" w:rsidP="002671B2">
      <w:pPr>
        <w:spacing w:after="0" w:line="360" w:lineRule="auto"/>
        <w:jc w:val="both"/>
        <w:rPr>
          <w:rFonts w:ascii="Verdana" w:hAnsi="Verdana"/>
          <w:sz w:val="20"/>
          <w:szCs w:val="20"/>
          <w:lang w:val="en-GB"/>
        </w:rPr>
      </w:pPr>
      <w:r w:rsidRPr="00450700">
        <w:rPr>
          <w:rFonts w:ascii="Verdana" w:hAnsi="Verdana"/>
          <w:sz w:val="20"/>
          <w:szCs w:val="20"/>
          <w:lang w:val="en-GB"/>
        </w:rPr>
        <w:t xml:space="preserve">The </w:t>
      </w:r>
      <w:r w:rsidR="008E6083" w:rsidRPr="00450700">
        <w:rPr>
          <w:rFonts w:ascii="Verdana" w:hAnsi="Verdana"/>
          <w:sz w:val="20"/>
          <w:szCs w:val="20"/>
          <w:lang w:val="en-GB"/>
        </w:rPr>
        <w:t>manual</w:t>
      </w:r>
      <w:r w:rsidRPr="00450700">
        <w:rPr>
          <w:rFonts w:ascii="Verdana" w:hAnsi="Verdana"/>
          <w:sz w:val="20"/>
          <w:szCs w:val="20"/>
          <w:lang w:val="en-GB"/>
        </w:rPr>
        <w:t xml:space="preserve"> specifically aims at the successful management and implementation of cross-border projects, providing further and/or complementary information on provisions laid down in:</w:t>
      </w:r>
    </w:p>
    <w:p w14:paraId="4E289314" w14:textId="0263873A" w:rsidR="00DE5A14" w:rsidRPr="002671B2" w:rsidRDefault="00DE5A14" w:rsidP="00DD2BE6">
      <w:pPr>
        <w:pStyle w:val="aa"/>
        <w:numPr>
          <w:ilvl w:val="0"/>
          <w:numId w:val="9"/>
        </w:numPr>
        <w:spacing w:after="0" w:line="360" w:lineRule="auto"/>
        <w:ind w:left="426"/>
        <w:jc w:val="both"/>
        <w:rPr>
          <w:rFonts w:ascii="Verdana" w:hAnsi="Verdana"/>
          <w:sz w:val="20"/>
          <w:szCs w:val="20"/>
          <w:lang w:val="en-GB"/>
        </w:rPr>
      </w:pPr>
      <w:r w:rsidRPr="002671B2">
        <w:rPr>
          <w:rFonts w:ascii="Verdana" w:hAnsi="Verdana"/>
          <w:sz w:val="20"/>
          <w:szCs w:val="20"/>
          <w:lang w:val="en-GB"/>
        </w:rPr>
        <w:t xml:space="preserve">the Implementing Provisions of Interreg Programme, as approved by European </w:t>
      </w:r>
      <w:proofErr w:type="gramStart"/>
      <w:r w:rsidRPr="002671B2">
        <w:rPr>
          <w:rFonts w:ascii="Verdana" w:hAnsi="Verdana"/>
          <w:sz w:val="20"/>
          <w:szCs w:val="20"/>
          <w:lang w:val="en-GB"/>
        </w:rPr>
        <w:t>Commission;</w:t>
      </w:r>
      <w:proofErr w:type="gramEnd"/>
    </w:p>
    <w:p w14:paraId="059F3EE9" w14:textId="76B4E5AF" w:rsidR="00DE5A14" w:rsidRPr="002671B2" w:rsidRDefault="00DE5A14" w:rsidP="00DD2BE6">
      <w:pPr>
        <w:pStyle w:val="aa"/>
        <w:numPr>
          <w:ilvl w:val="0"/>
          <w:numId w:val="9"/>
        </w:numPr>
        <w:spacing w:after="0" w:line="360" w:lineRule="auto"/>
        <w:ind w:left="426"/>
        <w:jc w:val="both"/>
        <w:rPr>
          <w:rFonts w:ascii="Verdana" w:hAnsi="Verdana"/>
          <w:sz w:val="20"/>
          <w:szCs w:val="20"/>
          <w:lang w:val="en-GB"/>
        </w:rPr>
      </w:pPr>
      <w:r w:rsidRPr="002671B2">
        <w:rPr>
          <w:rFonts w:ascii="Verdana" w:hAnsi="Verdana"/>
          <w:sz w:val="20"/>
          <w:szCs w:val="20"/>
          <w:lang w:val="en-GB"/>
        </w:rPr>
        <w:t>the Communication Strategy</w:t>
      </w:r>
      <w:r w:rsidR="00162E51" w:rsidRPr="002671B2">
        <w:rPr>
          <w:rFonts w:ascii="Verdana" w:hAnsi="Verdana"/>
          <w:sz w:val="20"/>
          <w:szCs w:val="20"/>
          <w:lang w:val="en-GB"/>
        </w:rPr>
        <w:t xml:space="preserve"> included in chapter 5 of the </w:t>
      </w:r>
      <w:proofErr w:type="gramStart"/>
      <w:r w:rsidR="00162E51" w:rsidRPr="002671B2">
        <w:rPr>
          <w:rFonts w:ascii="Verdana" w:hAnsi="Verdana"/>
          <w:sz w:val="20"/>
          <w:szCs w:val="20"/>
          <w:lang w:val="en-GB"/>
        </w:rPr>
        <w:t>CP</w:t>
      </w:r>
      <w:r w:rsidRPr="002671B2">
        <w:rPr>
          <w:rFonts w:ascii="Verdana" w:hAnsi="Verdana"/>
          <w:sz w:val="20"/>
          <w:szCs w:val="20"/>
          <w:lang w:val="en-GB"/>
        </w:rPr>
        <w:t>;</w:t>
      </w:r>
      <w:proofErr w:type="gramEnd"/>
    </w:p>
    <w:p w14:paraId="493D1F8D" w14:textId="15871671" w:rsidR="00DE5A14" w:rsidRPr="002671B2" w:rsidRDefault="00DE5A14" w:rsidP="00DD2BE6">
      <w:pPr>
        <w:pStyle w:val="aa"/>
        <w:numPr>
          <w:ilvl w:val="0"/>
          <w:numId w:val="9"/>
        </w:numPr>
        <w:spacing w:after="0" w:line="360" w:lineRule="auto"/>
        <w:ind w:left="426"/>
        <w:jc w:val="both"/>
        <w:rPr>
          <w:rFonts w:ascii="Verdana" w:hAnsi="Verdana"/>
          <w:sz w:val="20"/>
          <w:szCs w:val="20"/>
          <w:lang w:val="en-GB"/>
        </w:rPr>
      </w:pPr>
      <w:r w:rsidRPr="002671B2">
        <w:rPr>
          <w:rFonts w:ascii="Verdana" w:hAnsi="Verdana"/>
          <w:sz w:val="20"/>
          <w:szCs w:val="20"/>
          <w:lang w:val="en-GB"/>
        </w:rPr>
        <w:t>each call-specific Applica</w:t>
      </w:r>
      <w:r w:rsidR="001D5C69" w:rsidRPr="002671B2">
        <w:rPr>
          <w:rFonts w:ascii="Verdana" w:hAnsi="Verdana"/>
          <w:sz w:val="20"/>
          <w:szCs w:val="20"/>
          <w:lang w:val="en-GB"/>
        </w:rPr>
        <w:t>nts’</w:t>
      </w:r>
      <w:r w:rsidRPr="002671B2">
        <w:rPr>
          <w:rFonts w:ascii="Verdana" w:hAnsi="Verdana"/>
          <w:sz w:val="20"/>
          <w:szCs w:val="20"/>
          <w:lang w:val="en-GB"/>
        </w:rPr>
        <w:t xml:space="preserve"> </w:t>
      </w:r>
      <w:proofErr w:type="gramStart"/>
      <w:r w:rsidRPr="002671B2">
        <w:rPr>
          <w:rFonts w:ascii="Verdana" w:hAnsi="Verdana"/>
          <w:sz w:val="20"/>
          <w:szCs w:val="20"/>
          <w:lang w:val="en-GB"/>
        </w:rPr>
        <w:t>Package;</w:t>
      </w:r>
      <w:proofErr w:type="gramEnd"/>
    </w:p>
    <w:p w14:paraId="48F032D2" w14:textId="1D713896" w:rsidR="00DE5A14" w:rsidRPr="00AD580C" w:rsidRDefault="00DE5A14" w:rsidP="00AD580C">
      <w:pPr>
        <w:spacing w:after="0" w:line="360" w:lineRule="auto"/>
        <w:ind w:left="66"/>
        <w:jc w:val="both"/>
        <w:rPr>
          <w:rFonts w:ascii="Verdana" w:hAnsi="Verdana"/>
          <w:sz w:val="20"/>
          <w:szCs w:val="20"/>
          <w:lang w:val="en-GB"/>
        </w:rPr>
      </w:pPr>
    </w:p>
    <w:p w14:paraId="78F50BD5" w14:textId="5EAB03B2" w:rsidR="00DE5A14" w:rsidRPr="00450700" w:rsidRDefault="00DE5A14" w:rsidP="002671B2">
      <w:pPr>
        <w:spacing w:after="0" w:line="360" w:lineRule="auto"/>
        <w:jc w:val="both"/>
        <w:rPr>
          <w:rFonts w:ascii="Verdana" w:hAnsi="Verdana"/>
          <w:sz w:val="20"/>
          <w:szCs w:val="20"/>
          <w:lang w:val="en-GB"/>
        </w:rPr>
      </w:pPr>
      <w:r w:rsidRPr="00450700">
        <w:rPr>
          <w:rFonts w:ascii="Verdana" w:hAnsi="Verdana"/>
          <w:sz w:val="20"/>
          <w:szCs w:val="20"/>
          <w:lang w:val="en-GB"/>
        </w:rPr>
        <w:t xml:space="preserve">The content of the </w:t>
      </w:r>
      <w:r w:rsidR="003E0AB3" w:rsidRPr="00450700">
        <w:rPr>
          <w:rFonts w:ascii="Verdana" w:hAnsi="Verdana"/>
          <w:sz w:val="20"/>
          <w:szCs w:val="20"/>
          <w:lang w:val="en-GB"/>
        </w:rPr>
        <w:t>manual</w:t>
      </w:r>
      <w:r w:rsidRPr="00450700">
        <w:rPr>
          <w:rFonts w:ascii="Verdana" w:hAnsi="Verdana"/>
          <w:sz w:val="20"/>
          <w:szCs w:val="20"/>
          <w:lang w:val="en-GB"/>
        </w:rPr>
        <w:t xml:space="preserve"> applies to all projects financed within the </w:t>
      </w:r>
      <w:r w:rsidR="00696852" w:rsidRPr="00450700">
        <w:rPr>
          <w:rFonts w:ascii="Verdana" w:hAnsi="Verdana"/>
          <w:sz w:val="20"/>
          <w:szCs w:val="20"/>
          <w:lang w:val="en-GB"/>
        </w:rPr>
        <w:t>“</w:t>
      </w:r>
      <w:r w:rsidRPr="00450700">
        <w:rPr>
          <w:rFonts w:ascii="Verdana" w:hAnsi="Verdana"/>
          <w:sz w:val="20"/>
          <w:szCs w:val="20"/>
          <w:lang w:val="en-GB"/>
        </w:rPr>
        <w:t>Greece</w:t>
      </w:r>
      <w:r w:rsidR="00696852" w:rsidRPr="00450700">
        <w:rPr>
          <w:rFonts w:ascii="Verdana" w:hAnsi="Verdana"/>
          <w:sz w:val="20"/>
          <w:szCs w:val="20"/>
          <w:lang w:val="en-GB"/>
        </w:rPr>
        <w:t xml:space="preserve">-North Macedonia” </w:t>
      </w:r>
      <w:r w:rsidR="003E0AB3" w:rsidRPr="00450700">
        <w:rPr>
          <w:rFonts w:ascii="Verdana" w:hAnsi="Verdana"/>
          <w:sz w:val="20"/>
          <w:szCs w:val="20"/>
          <w:lang w:val="en-GB"/>
        </w:rPr>
        <w:t>Pro</w:t>
      </w:r>
      <w:r w:rsidRPr="00450700">
        <w:rPr>
          <w:rFonts w:ascii="Verdana" w:hAnsi="Verdana"/>
          <w:sz w:val="20"/>
          <w:szCs w:val="20"/>
          <w:lang w:val="en-GB"/>
        </w:rPr>
        <w:t xml:space="preserve">gramme whether they are </w:t>
      </w:r>
      <w:r w:rsidRPr="00450700">
        <w:rPr>
          <w:rFonts w:ascii="Verdana" w:hAnsi="Verdana"/>
          <w:i/>
          <w:iCs/>
          <w:sz w:val="20"/>
          <w:szCs w:val="20"/>
          <w:lang w:val="en-GB"/>
        </w:rPr>
        <w:t>common projects, small</w:t>
      </w:r>
      <w:r w:rsidR="008D10C9" w:rsidRPr="00450700">
        <w:rPr>
          <w:rFonts w:ascii="Verdana" w:hAnsi="Verdana"/>
          <w:i/>
          <w:iCs/>
          <w:sz w:val="20"/>
          <w:szCs w:val="20"/>
          <w:lang w:val="en-GB"/>
        </w:rPr>
        <w:t xml:space="preserve"> scale</w:t>
      </w:r>
      <w:r w:rsidRPr="00450700">
        <w:rPr>
          <w:rFonts w:ascii="Verdana" w:hAnsi="Verdana"/>
          <w:i/>
          <w:iCs/>
          <w:sz w:val="20"/>
          <w:szCs w:val="20"/>
          <w:lang w:val="en-GB"/>
        </w:rPr>
        <w:t xml:space="preserve"> projects,</w:t>
      </w:r>
      <w:r w:rsidR="008D10C9" w:rsidRPr="00450700">
        <w:rPr>
          <w:rFonts w:ascii="Verdana" w:hAnsi="Verdana"/>
          <w:i/>
          <w:iCs/>
          <w:sz w:val="20"/>
          <w:szCs w:val="20"/>
          <w:lang w:val="en-GB"/>
        </w:rPr>
        <w:t xml:space="preserve"> small project fund projects,</w:t>
      </w:r>
      <w:r w:rsidRPr="00450700">
        <w:rPr>
          <w:rFonts w:ascii="Verdana" w:hAnsi="Verdana"/>
          <w:i/>
          <w:iCs/>
          <w:sz w:val="20"/>
          <w:szCs w:val="20"/>
          <w:lang w:val="en-GB"/>
        </w:rPr>
        <w:t xml:space="preserve"> targeted or strategic</w:t>
      </w:r>
      <w:r w:rsidR="008D10C9" w:rsidRPr="00450700">
        <w:rPr>
          <w:rFonts w:ascii="Verdana" w:hAnsi="Verdana"/>
          <w:i/>
          <w:iCs/>
          <w:sz w:val="20"/>
          <w:szCs w:val="20"/>
          <w:lang w:val="en-GB"/>
        </w:rPr>
        <w:t xml:space="preserve"> projects</w:t>
      </w:r>
      <w:r w:rsidRPr="00450700">
        <w:rPr>
          <w:rFonts w:ascii="Verdana" w:hAnsi="Verdana"/>
          <w:sz w:val="20"/>
          <w:szCs w:val="20"/>
          <w:lang w:val="en-GB"/>
        </w:rPr>
        <w:t>.</w:t>
      </w:r>
    </w:p>
    <w:p w14:paraId="6BD3F37F" w14:textId="71F0C756" w:rsidR="00DE5A14" w:rsidRPr="00450700" w:rsidRDefault="00DE5A14" w:rsidP="002671B2">
      <w:pPr>
        <w:spacing w:after="0" w:line="360" w:lineRule="auto"/>
        <w:jc w:val="both"/>
        <w:rPr>
          <w:rFonts w:ascii="Verdana" w:hAnsi="Verdana"/>
          <w:sz w:val="20"/>
          <w:szCs w:val="20"/>
          <w:lang w:val="en-GB"/>
        </w:rPr>
      </w:pPr>
      <w:r w:rsidRPr="00450700">
        <w:rPr>
          <w:rFonts w:ascii="Verdana" w:hAnsi="Verdana"/>
          <w:sz w:val="20"/>
          <w:szCs w:val="20"/>
          <w:lang w:val="en-GB"/>
        </w:rPr>
        <w:t xml:space="preserve">The information herewith provided will be, whenever required, further developed and updated during Programme implementation. Ad-hoc assistance will also be provided to </w:t>
      </w:r>
      <w:r w:rsidR="00124E8A" w:rsidRPr="00450700">
        <w:rPr>
          <w:rFonts w:ascii="Verdana" w:hAnsi="Verdana"/>
          <w:sz w:val="20"/>
          <w:szCs w:val="20"/>
          <w:lang w:val="en-GB"/>
        </w:rPr>
        <w:t xml:space="preserve">beneficiaries </w:t>
      </w:r>
      <w:r w:rsidRPr="00450700">
        <w:rPr>
          <w:rFonts w:ascii="Verdana" w:hAnsi="Verdana"/>
          <w:sz w:val="20"/>
          <w:szCs w:val="20"/>
          <w:lang w:val="en-GB"/>
        </w:rPr>
        <w:t xml:space="preserve">by the </w:t>
      </w:r>
      <w:r w:rsidR="00696852" w:rsidRPr="00450700">
        <w:rPr>
          <w:rFonts w:ascii="Verdana" w:hAnsi="Verdana"/>
          <w:sz w:val="20"/>
          <w:szCs w:val="20"/>
          <w:lang w:val="en-GB"/>
        </w:rPr>
        <w:t xml:space="preserve">Programme’s </w:t>
      </w:r>
      <w:r w:rsidRPr="00450700">
        <w:rPr>
          <w:rFonts w:ascii="Verdana" w:hAnsi="Verdana"/>
          <w:sz w:val="20"/>
          <w:szCs w:val="20"/>
          <w:lang w:val="en-GB"/>
        </w:rPr>
        <w:t>Joint Secretariat on an on-going basis.</w:t>
      </w:r>
    </w:p>
    <w:p w14:paraId="3D313890" w14:textId="722C354F" w:rsidR="00DE5A14" w:rsidRPr="00450700" w:rsidRDefault="00DE5A14" w:rsidP="002671B2">
      <w:pPr>
        <w:spacing w:after="0" w:line="360" w:lineRule="auto"/>
        <w:jc w:val="both"/>
        <w:rPr>
          <w:rFonts w:ascii="Verdana" w:hAnsi="Verdana"/>
          <w:sz w:val="20"/>
          <w:szCs w:val="20"/>
          <w:lang w:val="en-GB"/>
        </w:rPr>
      </w:pPr>
      <w:r w:rsidRPr="00450700">
        <w:rPr>
          <w:rFonts w:ascii="Verdana" w:hAnsi="Verdana"/>
          <w:sz w:val="20"/>
          <w:szCs w:val="20"/>
          <w:lang w:val="en-GB"/>
        </w:rPr>
        <w:t xml:space="preserve">In addition, </w:t>
      </w:r>
      <w:r w:rsidR="00F7339C" w:rsidRPr="00450700">
        <w:rPr>
          <w:rFonts w:ascii="Verdana" w:hAnsi="Verdana"/>
          <w:sz w:val="20"/>
          <w:szCs w:val="20"/>
          <w:lang w:val="en-GB"/>
        </w:rPr>
        <w:t>beneficiarie</w:t>
      </w:r>
      <w:r w:rsidRPr="00450700">
        <w:rPr>
          <w:rFonts w:ascii="Verdana" w:hAnsi="Verdana"/>
          <w:sz w:val="20"/>
          <w:szCs w:val="20"/>
          <w:lang w:val="en-GB"/>
        </w:rPr>
        <w:t xml:space="preserve">s are invited to study the policies and national, regional and local programmes existing in fields relevant to their project activities </w:t>
      </w:r>
      <w:r w:rsidRPr="00450700">
        <w:rPr>
          <w:rFonts w:ascii="Verdana" w:hAnsi="Verdana"/>
          <w:sz w:val="20"/>
          <w:szCs w:val="20"/>
          <w:lang w:val="en-GB"/>
        </w:rPr>
        <w:lastRenderedPageBreak/>
        <w:t>(National Strategic Reference Frameworks, Regional Operational Programmes, local policies, etc.). The main aim is to promote synergies and to avoid the multiplication of isolated initiatives.</w:t>
      </w:r>
    </w:p>
    <w:p w14:paraId="3A6D344B" w14:textId="0F30D3F1" w:rsidR="00DE5A14" w:rsidRPr="00450700" w:rsidRDefault="00DE5A14" w:rsidP="002671B2">
      <w:pPr>
        <w:spacing w:after="0" w:line="360" w:lineRule="auto"/>
        <w:jc w:val="both"/>
        <w:rPr>
          <w:rFonts w:ascii="Verdana" w:hAnsi="Verdana"/>
          <w:sz w:val="20"/>
          <w:szCs w:val="20"/>
          <w:lang w:val="en-GB"/>
        </w:rPr>
      </w:pPr>
      <w:r w:rsidRPr="00450700">
        <w:rPr>
          <w:rFonts w:ascii="Verdana" w:hAnsi="Verdana"/>
          <w:sz w:val="20"/>
          <w:szCs w:val="20"/>
          <w:lang w:val="en-GB"/>
        </w:rPr>
        <w:t>For additional information, please visit the Programme website at</w:t>
      </w:r>
      <w:r w:rsidR="0030750C" w:rsidRPr="00450700">
        <w:rPr>
          <w:rFonts w:ascii="Verdana" w:hAnsi="Verdana"/>
          <w:sz w:val="20"/>
          <w:szCs w:val="20"/>
          <w:lang w:val="en-GB"/>
        </w:rPr>
        <w:t xml:space="preserve"> </w:t>
      </w:r>
      <w:r w:rsidR="005E5BE5">
        <w:fldChar w:fldCharType="begin"/>
      </w:r>
      <w:r w:rsidR="005E5BE5" w:rsidRPr="005E5BE5">
        <w:rPr>
          <w:lang w:val="en-US"/>
          <w:rPrChange w:id="20" w:author="ΚΑΡΑΓΙΑΝΝΗ ΕΥΑ" w:date="2024-07-19T11:20:00Z" w16du:dateUtc="2024-07-19T08:20:00Z">
            <w:rPr/>
          </w:rPrChange>
        </w:rPr>
        <w:instrText>HYPERLINK "http://www.greece-northmacedonia.eu"</w:instrText>
      </w:r>
      <w:r w:rsidR="005E5BE5">
        <w:fldChar w:fldCharType="separate"/>
      </w:r>
      <w:r w:rsidR="0030750C" w:rsidRPr="00450700">
        <w:rPr>
          <w:rStyle w:val="-"/>
          <w:rFonts w:ascii="Verdana" w:hAnsi="Verdana"/>
          <w:sz w:val="20"/>
          <w:szCs w:val="20"/>
          <w:lang w:val="en-GB"/>
        </w:rPr>
        <w:t>www.greece-northmacedonia.eu</w:t>
      </w:r>
      <w:r w:rsidR="005E5BE5">
        <w:rPr>
          <w:rStyle w:val="-"/>
          <w:rFonts w:ascii="Verdana" w:hAnsi="Verdana"/>
          <w:sz w:val="20"/>
          <w:szCs w:val="20"/>
          <w:lang w:val="en-GB"/>
        </w:rPr>
        <w:fldChar w:fldCharType="end"/>
      </w:r>
      <w:r w:rsidR="0030750C" w:rsidRPr="00450700">
        <w:rPr>
          <w:rFonts w:ascii="Verdana" w:hAnsi="Verdana"/>
          <w:sz w:val="20"/>
          <w:szCs w:val="20"/>
          <w:lang w:val="en-GB"/>
        </w:rPr>
        <w:t xml:space="preserve"> and </w:t>
      </w:r>
      <w:r w:rsidRPr="00450700">
        <w:rPr>
          <w:rFonts w:ascii="Verdana" w:hAnsi="Verdana"/>
          <w:color w:val="0000FF"/>
          <w:sz w:val="20"/>
          <w:szCs w:val="20"/>
          <w:u w:val="single"/>
          <w:lang w:val="en-GB"/>
        </w:rPr>
        <w:t>www.interreg.gr</w:t>
      </w:r>
      <w:r w:rsidRPr="00450700">
        <w:rPr>
          <w:rFonts w:ascii="Verdana" w:hAnsi="Verdana"/>
          <w:sz w:val="20"/>
          <w:szCs w:val="20"/>
          <w:lang w:val="en-GB"/>
        </w:rPr>
        <w:t>.</w:t>
      </w:r>
    </w:p>
    <w:p w14:paraId="4F2EA5C1" w14:textId="77777777" w:rsidR="00DE5A14" w:rsidRPr="00450700" w:rsidRDefault="00DE5A14" w:rsidP="002671B2">
      <w:pPr>
        <w:spacing w:after="0" w:line="360" w:lineRule="auto"/>
        <w:jc w:val="both"/>
        <w:rPr>
          <w:rFonts w:ascii="Verdana" w:hAnsi="Verdana"/>
          <w:sz w:val="20"/>
          <w:szCs w:val="20"/>
          <w:lang w:val="en-GB"/>
        </w:rPr>
      </w:pPr>
    </w:p>
    <w:p w14:paraId="24813876" w14:textId="1C5F422B" w:rsidR="000A0905" w:rsidRPr="00450700" w:rsidRDefault="00DE5A14" w:rsidP="00B93660">
      <w:pPr>
        <w:spacing w:line="360" w:lineRule="auto"/>
        <w:jc w:val="both"/>
        <w:rPr>
          <w:rFonts w:ascii="Verdana" w:hAnsi="Verdana"/>
          <w:sz w:val="20"/>
          <w:szCs w:val="20"/>
          <w:lang w:val="en-GB"/>
        </w:rPr>
      </w:pPr>
      <w:r w:rsidRPr="00450700">
        <w:rPr>
          <w:rFonts w:ascii="Verdana" w:hAnsi="Verdana"/>
          <w:sz w:val="20"/>
          <w:szCs w:val="20"/>
          <w:lang w:val="en-GB"/>
        </w:rPr>
        <w:br w:type="page"/>
      </w:r>
    </w:p>
    <w:p w14:paraId="620F8BB1" w14:textId="04588D7F" w:rsidR="00DE5A14" w:rsidRPr="00450700" w:rsidRDefault="00DE5A14" w:rsidP="00B93660">
      <w:pPr>
        <w:pStyle w:val="1"/>
        <w:rPr>
          <w:rFonts w:ascii="Verdana" w:hAnsi="Verdana"/>
          <w:lang w:val="en-GB"/>
        </w:rPr>
      </w:pPr>
      <w:bookmarkStart w:id="21" w:name="_Toc144887281"/>
      <w:r w:rsidRPr="00450700">
        <w:rPr>
          <w:rFonts w:ascii="Verdana" w:hAnsi="Verdana"/>
          <w:lang w:val="en-GB"/>
        </w:rPr>
        <w:lastRenderedPageBreak/>
        <w:t>Regulatory Framework</w:t>
      </w:r>
      <w:bookmarkEnd w:id="21"/>
    </w:p>
    <w:p w14:paraId="0CB0BD37" w14:textId="77777777" w:rsidR="002671B2" w:rsidRDefault="002671B2" w:rsidP="002671B2">
      <w:pPr>
        <w:spacing w:after="0" w:line="360" w:lineRule="auto"/>
        <w:jc w:val="both"/>
        <w:rPr>
          <w:rFonts w:ascii="Verdana" w:hAnsi="Verdana"/>
          <w:sz w:val="20"/>
          <w:szCs w:val="20"/>
          <w:lang w:val="en-GB"/>
        </w:rPr>
      </w:pPr>
    </w:p>
    <w:p w14:paraId="3D089D89" w14:textId="116FE4FF" w:rsidR="00EC762E" w:rsidRPr="00450700" w:rsidRDefault="0030750C" w:rsidP="002671B2">
      <w:pPr>
        <w:spacing w:after="0" w:line="360" w:lineRule="auto"/>
        <w:jc w:val="both"/>
        <w:rPr>
          <w:rFonts w:ascii="Verdana" w:hAnsi="Verdana"/>
          <w:sz w:val="20"/>
          <w:szCs w:val="20"/>
          <w:lang w:val="en-GB"/>
        </w:rPr>
      </w:pPr>
      <w:r w:rsidRPr="00450700">
        <w:rPr>
          <w:rFonts w:ascii="Verdana" w:hAnsi="Verdana"/>
          <w:sz w:val="20"/>
          <w:szCs w:val="20"/>
          <w:lang w:val="en-GB"/>
        </w:rPr>
        <w:t>The (</w:t>
      </w:r>
      <w:r w:rsidR="00EC762E" w:rsidRPr="00450700">
        <w:rPr>
          <w:rFonts w:ascii="Verdana" w:hAnsi="Verdana"/>
          <w:sz w:val="20"/>
          <w:szCs w:val="20"/>
          <w:lang w:val="en-GB"/>
        </w:rPr>
        <w:t>Interreg VI-A</w:t>
      </w:r>
      <w:r w:rsidRPr="00450700">
        <w:rPr>
          <w:rFonts w:ascii="Verdana" w:hAnsi="Verdana"/>
          <w:sz w:val="20"/>
          <w:szCs w:val="20"/>
          <w:lang w:val="en-GB"/>
        </w:rPr>
        <w:t>)</w:t>
      </w:r>
      <w:r w:rsidR="00EC762E" w:rsidRPr="00450700">
        <w:rPr>
          <w:rFonts w:ascii="Verdana" w:hAnsi="Verdana"/>
          <w:sz w:val="20"/>
          <w:szCs w:val="20"/>
          <w:lang w:val="en-GB"/>
        </w:rPr>
        <w:t xml:space="preserve"> </w:t>
      </w:r>
      <w:r w:rsidRPr="00450700">
        <w:rPr>
          <w:rFonts w:ascii="Verdana" w:hAnsi="Verdana"/>
          <w:sz w:val="20"/>
          <w:szCs w:val="20"/>
          <w:lang w:val="en-GB"/>
        </w:rPr>
        <w:t xml:space="preserve">Cross-Border Cooperation </w:t>
      </w:r>
      <w:r w:rsidR="00EC762E" w:rsidRPr="00450700">
        <w:rPr>
          <w:rFonts w:ascii="Verdana" w:hAnsi="Verdana"/>
          <w:sz w:val="20"/>
          <w:szCs w:val="20"/>
          <w:lang w:val="en-GB"/>
        </w:rPr>
        <w:t xml:space="preserve">Programme </w:t>
      </w:r>
      <w:r w:rsidRPr="00450700">
        <w:rPr>
          <w:rFonts w:ascii="Verdana" w:hAnsi="Verdana"/>
          <w:sz w:val="20"/>
          <w:szCs w:val="20"/>
          <w:lang w:val="en-GB"/>
        </w:rPr>
        <w:t>“</w:t>
      </w:r>
      <w:r w:rsidR="00EC762E" w:rsidRPr="00450700">
        <w:rPr>
          <w:rFonts w:ascii="Verdana" w:hAnsi="Verdana"/>
          <w:sz w:val="20"/>
          <w:szCs w:val="20"/>
          <w:lang w:val="en-GB"/>
        </w:rPr>
        <w:t xml:space="preserve">Greece – </w:t>
      </w:r>
      <w:r w:rsidRPr="00450700">
        <w:rPr>
          <w:rFonts w:ascii="Verdana" w:hAnsi="Verdana"/>
          <w:sz w:val="20"/>
          <w:szCs w:val="20"/>
          <w:lang w:val="en-GB"/>
        </w:rPr>
        <w:t>North Macedonia</w:t>
      </w:r>
      <w:r w:rsidR="00EC762E" w:rsidRPr="00450700">
        <w:rPr>
          <w:rFonts w:ascii="Verdana" w:hAnsi="Verdana"/>
          <w:sz w:val="20"/>
          <w:szCs w:val="20"/>
          <w:lang w:val="en-GB"/>
        </w:rPr>
        <w:t xml:space="preserve"> 2021-2027</w:t>
      </w:r>
      <w:r w:rsidRPr="00450700">
        <w:rPr>
          <w:rFonts w:ascii="Verdana" w:hAnsi="Verdana"/>
          <w:sz w:val="20"/>
          <w:szCs w:val="20"/>
          <w:lang w:val="en-GB"/>
        </w:rPr>
        <w:t>”</w:t>
      </w:r>
      <w:r w:rsidR="00EC762E" w:rsidRPr="00450700">
        <w:rPr>
          <w:rFonts w:ascii="Verdana" w:hAnsi="Verdana"/>
          <w:sz w:val="20"/>
          <w:szCs w:val="20"/>
          <w:lang w:val="en-GB"/>
        </w:rPr>
        <w:t xml:space="preserve"> has been designed under the objectives of the cross-border cooperation of European Regional Development Fund (ERDF)</w:t>
      </w:r>
      <w:r w:rsidR="00124E8A" w:rsidRPr="00450700">
        <w:rPr>
          <w:rFonts w:ascii="Verdana" w:hAnsi="Verdana"/>
          <w:sz w:val="20"/>
          <w:szCs w:val="20"/>
          <w:lang w:val="en-GB"/>
        </w:rPr>
        <w:t xml:space="preserve"> and the Instrument for Pre-Accession </w:t>
      </w:r>
      <w:r w:rsidRPr="00450700">
        <w:rPr>
          <w:rFonts w:ascii="Verdana" w:hAnsi="Verdana"/>
          <w:sz w:val="20"/>
          <w:szCs w:val="20"/>
          <w:lang w:val="en-GB"/>
        </w:rPr>
        <w:t xml:space="preserve">Assistance </w:t>
      </w:r>
      <w:r w:rsidR="00124E8A" w:rsidRPr="00450700">
        <w:rPr>
          <w:rFonts w:ascii="Verdana" w:hAnsi="Verdana"/>
          <w:sz w:val="20"/>
          <w:szCs w:val="20"/>
          <w:lang w:val="en-GB"/>
        </w:rPr>
        <w:t>(IPA)</w:t>
      </w:r>
      <w:r w:rsidR="00EC762E" w:rsidRPr="00450700">
        <w:rPr>
          <w:rFonts w:ascii="Verdana" w:hAnsi="Verdana"/>
          <w:sz w:val="20"/>
          <w:szCs w:val="20"/>
          <w:lang w:val="en-GB"/>
        </w:rPr>
        <w:t xml:space="preserve">, thus the Programme shall first and foremost be administered according to the regulations of the ERDF </w:t>
      </w:r>
      <w:r w:rsidR="00124E8A" w:rsidRPr="00450700">
        <w:rPr>
          <w:rFonts w:ascii="Verdana" w:hAnsi="Verdana"/>
          <w:sz w:val="20"/>
          <w:szCs w:val="20"/>
          <w:lang w:val="en-GB"/>
        </w:rPr>
        <w:t xml:space="preserve">and IPA </w:t>
      </w:r>
      <w:r w:rsidR="00EC762E" w:rsidRPr="00450700">
        <w:rPr>
          <w:rFonts w:ascii="Verdana" w:hAnsi="Verdana"/>
          <w:sz w:val="20"/>
          <w:szCs w:val="20"/>
          <w:lang w:val="en-GB"/>
        </w:rPr>
        <w:t>Instrument</w:t>
      </w:r>
      <w:r w:rsidR="00124E8A" w:rsidRPr="00450700">
        <w:rPr>
          <w:rFonts w:ascii="Verdana" w:hAnsi="Verdana"/>
          <w:sz w:val="20"/>
          <w:szCs w:val="20"/>
          <w:lang w:val="en-GB"/>
        </w:rPr>
        <w:t>s</w:t>
      </w:r>
      <w:r w:rsidR="00EC762E" w:rsidRPr="00450700">
        <w:rPr>
          <w:rFonts w:ascii="Verdana" w:hAnsi="Verdana"/>
          <w:sz w:val="20"/>
          <w:szCs w:val="20"/>
          <w:lang w:val="en-GB"/>
        </w:rPr>
        <w:t>.</w:t>
      </w:r>
    </w:p>
    <w:p w14:paraId="0E907268" w14:textId="4A53DC34" w:rsidR="00EC762E" w:rsidRPr="00450700" w:rsidRDefault="00EC762E" w:rsidP="002671B2">
      <w:pPr>
        <w:spacing w:after="0" w:line="360" w:lineRule="auto"/>
        <w:jc w:val="both"/>
        <w:rPr>
          <w:rFonts w:ascii="Verdana" w:hAnsi="Verdana"/>
          <w:sz w:val="20"/>
          <w:szCs w:val="20"/>
          <w:lang w:val="en-GB"/>
        </w:rPr>
      </w:pPr>
      <w:r w:rsidRPr="00450700">
        <w:rPr>
          <w:rFonts w:ascii="Verdana" w:hAnsi="Verdana"/>
          <w:sz w:val="20"/>
          <w:szCs w:val="20"/>
          <w:lang w:val="en-GB"/>
        </w:rPr>
        <w:t xml:space="preserve">The main reference documents for the Programme </w:t>
      </w:r>
      <w:r w:rsidR="00124E8A" w:rsidRPr="00450700">
        <w:rPr>
          <w:rFonts w:ascii="Verdana" w:hAnsi="Verdana"/>
          <w:sz w:val="20"/>
          <w:szCs w:val="20"/>
          <w:lang w:val="en-GB"/>
        </w:rPr>
        <w:t xml:space="preserve">and Project </w:t>
      </w:r>
      <w:r w:rsidRPr="00450700">
        <w:rPr>
          <w:rFonts w:ascii="Verdana" w:hAnsi="Verdana"/>
          <w:sz w:val="20"/>
          <w:szCs w:val="20"/>
          <w:lang w:val="en-GB"/>
        </w:rPr>
        <w:t xml:space="preserve">Implementation Manual of </w:t>
      </w:r>
      <w:r w:rsidR="00124E8A" w:rsidRPr="00450700">
        <w:rPr>
          <w:rFonts w:ascii="Verdana" w:hAnsi="Verdana"/>
          <w:sz w:val="20"/>
          <w:szCs w:val="20"/>
          <w:lang w:val="en-GB"/>
        </w:rPr>
        <w:t>the Interreg Programme for the p</w:t>
      </w:r>
      <w:r w:rsidRPr="00450700">
        <w:rPr>
          <w:rFonts w:ascii="Verdana" w:hAnsi="Verdana"/>
          <w:sz w:val="20"/>
          <w:szCs w:val="20"/>
          <w:lang w:val="en-GB"/>
        </w:rPr>
        <w:t>rogramming period 2021-2027 are:</w:t>
      </w:r>
    </w:p>
    <w:p w14:paraId="5681A6E5" w14:textId="21747473" w:rsidR="00EC762E" w:rsidRPr="00450700" w:rsidRDefault="00EC762E" w:rsidP="00DD2BE6">
      <w:pPr>
        <w:pStyle w:val="aa"/>
        <w:numPr>
          <w:ilvl w:val="0"/>
          <w:numId w:val="10"/>
        </w:numPr>
        <w:spacing w:after="0" w:line="360" w:lineRule="auto"/>
        <w:ind w:left="426"/>
        <w:jc w:val="both"/>
        <w:rPr>
          <w:rFonts w:ascii="Verdana" w:hAnsi="Verdana"/>
          <w:sz w:val="20"/>
          <w:szCs w:val="20"/>
          <w:lang w:val="en-GB"/>
        </w:rPr>
      </w:pPr>
      <w:r w:rsidRPr="00450700">
        <w:rPr>
          <w:rFonts w:ascii="Verdana" w:hAnsi="Verdana"/>
          <w:sz w:val="20"/>
          <w:szCs w:val="20"/>
          <w:lang w:val="en-GB"/>
        </w:rPr>
        <w:t>The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(hereinafter “Common Provisions Regulation – CPR”)</w:t>
      </w:r>
      <w:r w:rsidR="0030750C" w:rsidRPr="00450700">
        <w:rPr>
          <w:rFonts w:ascii="Verdana" w:hAnsi="Verdana"/>
          <w:sz w:val="20"/>
          <w:szCs w:val="20"/>
          <w:lang w:val="en-GB"/>
        </w:rPr>
        <w:t>;</w:t>
      </w:r>
    </w:p>
    <w:p w14:paraId="2DDED426" w14:textId="77777777" w:rsidR="0030750C" w:rsidRPr="00450700" w:rsidRDefault="00EC762E" w:rsidP="00DD2BE6">
      <w:pPr>
        <w:pStyle w:val="aa"/>
        <w:numPr>
          <w:ilvl w:val="0"/>
          <w:numId w:val="10"/>
        </w:numPr>
        <w:spacing w:after="0" w:line="360" w:lineRule="auto"/>
        <w:ind w:left="426"/>
        <w:jc w:val="both"/>
        <w:rPr>
          <w:rFonts w:ascii="Verdana" w:hAnsi="Verdana"/>
          <w:sz w:val="20"/>
          <w:szCs w:val="20"/>
          <w:lang w:val="en-GB"/>
        </w:rPr>
      </w:pPr>
      <w:r w:rsidRPr="00450700">
        <w:rPr>
          <w:rFonts w:ascii="Verdana" w:hAnsi="Verdana"/>
          <w:sz w:val="20"/>
          <w:szCs w:val="20"/>
          <w:lang w:val="en-GB"/>
        </w:rPr>
        <w:t>The Regulation (EU) 2021/1059 of the European Parliament and of the Council of 24 June 2021 on specific provisions for the European territorial cooperation goal (Interreg) supported by the European Regional Development Fund and external financing instruments (hereinafter “</w:t>
      </w:r>
      <w:r w:rsidR="0033529A" w:rsidRPr="00450700">
        <w:rPr>
          <w:rFonts w:ascii="Verdana" w:hAnsi="Verdana"/>
          <w:sz w:val="20"/>
          <w:szCs w:val="20"/>
          <w:lang w:val="en-GB"/>
        </w:rPr>
        <w:t xml:space="preserve">Interreg </w:t>
      </w:r>
      <w:r w:rsidRPr="00450700">
        <w:rPr>
          <w:rFonts w:ascii="Verdana" w:hAnsi="Verdana"/>
          <w:sz w:val="20"/>
          <w:szCs w:val="20"/>
          <w:lang w:val="en-GB"/>
        </w:rPr>
        <w:t>Regulation</w:t>
      </w:r>
      <w:r w:rsidR="0030750C" w:rsidRPr="00450700">
        <w:rPr>
          <w:rFonts w:ascii="Verdana" w:hAnsi="Verdana"/>
          <w:sz w:val="20"/>
          <w:szCs w:val="20"/>
          <w:lang w:val="en-GB"/>
        </w:rPr>
        <w:t>”</w:t>
      </w:r>
      <w:proofErr w:type="gramStart"/>
      <w:r w:rsidR="0030750C" w:rsidRPr="00450700">
        <w:rPr>
          <w:rFonts w:ascii="Verdana" w:hAnsi="Verdana"/>
          <w:sz w:val="20"/>
          <w:szCs w:val="20"/>
          <w:lang w:val="en-GB"/>
        </w:rPr>
        <w:t>);</w:t>
      </w:r>
      <w:proofErr w:type="gramEnd"/>
    </w:p>
    <w:p w14:paraId="77DDC5BB" w14:textId="7AA2317D" w:rsidR="00EC762E" w:rsidRPr="00450700" w:rsidRDefault="00EC762E" w:rsidP="00DD2BE6">
      <w:pPr>
        <w:pStyle w:val="aa"/>
        <w:numPr>
          <w:ilvl w:val="0"/>
          <w:numId w:val="10"/>
        </w:numPr>
        <w:spacing w:after="0" w:line="360" w:lineRule="auto"/>
        <w:ind w:left="426"/>
        <w:jc w:val="both"/>
        <w:rPr>
          <w:rFonts w:ascii="Verdana" w:hAnsi="Verdana"/>
          <w:sz w:val="20"/>
          <w:szCs w:val="20"/>
          <w:lang w:val="en-GB"/>
        </w:rPr>
      </w:pPr>
      <w:r w:rsidRPr="00450700">
        <w:rPr>
          <w:rFonts w:ascii="Verdana" w:hAnsi="Verdana"/>
          <w:sz w:val="20"/>
          <w:szCs w:val="20"/>
          <w:lang w:val="en-GB"/>
        </w:rPr>
        <w:t xml:space="preserve">The Commission Delegated Regulation (EU) No 240/2014 of the European Commission of 7 January 2014 on the European code of conduct on partnership in the framework of the European Structural and Investment </w:t>
      </w:r>
      <w:proofErr w:type="gramStart"/>
      <w:r w:rsidRPr="00450700">
        <w:rPr>
          <w:rFonts w:ascii="Verdana" w:hAnsi="Verdana"/>
          <w:sz w:val="20"/>
          <w:szCs w:val="20"/>
          <w:lang w:val="en-GB"/>
        </w:rPr>
        <w:t>Funds</w:t>
      </w:r>
      <w:r w:rsidR="0030750C" w:rsidRPr="00450700">
        <w:rPr>
          <w:rFonts w:ascii="Verdana" w:hAnsi="Verdana"/>
          <w:sz w:val="20"/>
          <w:szCs w:val="20"/>
          <w:lang w:val="en-GB"/>
        </w:rPr>
        <w:t>;</w:t>
      </w:r>
      <w:proofErr w:type="gramEnd"/>
    </w:p>
    <w:p w14:paraId="11F79A70" w14:textId="62E121EE" w:rsidR="00EC762E" w:rsidRPr="00450700" w:rsidRDefault="0030750C" w:rsidP="00DD2BE6">
      <w:pPr>
        <w:pStyle w:val="aa"/>
        <w:numPr>
          <w:ilvl w:val="0"/>
          <w:numId w:val="10"/>
        </w:numPr>
        <w:spacing w:after="0" w:line="360" w:lineRule="auto"/>
        <w:ind w:left="426"/>
        <w:jc w:val="both"/>
        <w:rPr>
          <w:rFonts w:ascii="Verdana" w:hAnsi="Verdana"/>
          <w:sz w:val="20"/>
          <w:szCs w:val="20"/>
          <w:lang w:val="en-GB"/>
        </w:rPr>
      </w:pPr>
      <w:r w:rsidRPr="00450700">
        <w:rPr>
          <w:rFonts w:ascii="Verdana" w:hAnsi="Verdana"/>
          <w:sz w:val="20"/>
          <w:szCs w:val="20"/>
          <w:lang w:val="en-GB"/>
        </w:rPr>
        <w:t>T</w:t>
      </w:r>
      <w:r w:rsidR="00EC762E" w:rsidRPr="00450700">
        <w:rPr>
          <w:rFonts w:ascii="Verdana" w:hAnsi="Verdana"/>
          <w:sz w:val="20"/>
          <w:szCs w:val="20"/>
          <w:lang w:val="en-GB"/>
        </w:rPr>
        <w:t>he Regulation (EU) 2021/1529 of the European Parliament and of the Council of 15 September 2021 establishing the Instrument for Pre-Accession assistance (IPA III)</w:t>
      </w:r>
    </w:p>
    <w:p w14:paraId="5CD56724" w14:textId="77777777" w:rsidR="00F54ED8" w:rsidRDefault="00F54ED8" w:rsidP="00DD2BE6">
      <w:pPr>
        <w:pStyle w:val="aa"/>
        <w:numPr>
          <w:ilvl w:val="0"/>
          <w:numId w:val="10"/>
        </w:numPr>
        <w:spacing w:after="0" w:line="360" w:lineRule="auto"/>
        <w:ind w:left="426"/>
        <w:jc w:val="both"/>
        <w:rPr>
          <w:rFonts w:ascii="Verdana" w:hAnsi="Verdana"/>
          <w:sz w:val="20"/>
          <w:szCs w:val="20"/>
          <w:lang w:val="en-GB"/>
        </w:rPr>
      </w:pPr>
      <w:r w:rsidRPr="00F54ED8">
        <w:rPr>
          <w:rFonts w:ascii="Verdana" w:hAnsi="Verdana"/>
          <w:sz w:val="20"/>
          <w:szCs w:val="20"/>
          <w:lang w:val="en-GB"/>
        </w:rPr>
        <w:t>The Financing Agreement, sig</w:t>
      </w:r>
      <w:r>
        <w:rPr>
          <w:rFonts w:ascii="Verdana" w:hAnsi="Verdana"/>
          <w:sz w:val="20"/>
          <w:szCs w:val="20"/>
          <w:lang w:val="en-GB"/>
        </w:rPr>
        <w:t>n</w:t>
      </w:r>
      <w:r w:rsidRPr="00F54ED8">
        <w:rPr>
          <w:rFonts w:ascii="Verdana" w:hAnsi="Verdana"/>
          <w:sz w:val="20"/>
          <w:szCs w:val="20"/>
          <w:lang w:val="en-GB"/>
        </w:rPr>
        <w:t>ed at 21-12-2023 between the European Commission, the Managing Authority and Republic of North Macedonia in accordance with Article 59 of Regulation (EU) No1059/2021</w:t>
      </w:r>
    </w:p>
    <w:p w14:paraId="5353BA18" w14:textId="1986A0D9" w:rsidR="00EC762E" w:rsidRPr="00450700" w:rsidRDefault="00EC762E" w:rsidP="00DD2BE6">
      <w:pPr>
        <w:pStyle w:val="aa"/>
        <w:numPr>
          <w:ilvl w:val="0"/>
          <w:numId w:val="10"/>
        </w:numPr>
        <w:spacing w:after="0" w:line="360" w:lineRule="auto"/>
        <w:ind w:left="426"/>
        <w:jc w:val="both"/>
        <w:rPr>
          <w:rFonts w:ascii="Verdana" w:hAnsi="Verdana"/>
          <w:sz w:val="20"/>
          <w:szCs w:val="20"/>
          <w:lang w:val="en-GB"/>
        </w:rPr>
      </w:pPr>
      <w:r w:rsidRPr="00450700">
        <w:rPr>
          <w:rFonts w:ascii="Verdana" w:hAnsi="Verdana"/>
          <w:sz w:val="20"/>
          <w:szCs w:val="20"/>
          <w:lang w:val="en-GB"/>
        </w:rPr>
        <w:t>The Law 4914/2022 for the "Management, control and implementation of development interventions for the Programming Period 2021-2027, establishment of the Public Company "National Register of Young Enterprises S.A." and other provisions" (Government Gazette 61/A/21.3.2022</w:t>
      </w:r>
      <w:proofErr w:type="gramStart"/>
      <w:r w:rsidRPr="00450700">
        <w:rPr>
          <w:rFonts w:ascii="Verdana" w:hAnsi="Verdana"/>
          <w:sz w:val="20"/>
          <w:szCs w:val="20"/>
          <w:lang w:val="en-GB"/>
        </w:rPr>
        <w:t>)</w:t>
      </w:r>
      <w:r w:rsidR="0030750C" w:rsidRPr="00450700">
        <w:rPr>
          <w:rFonts w:ascii="Verdana" w:hAnsi="Verdana"/>
          <w:sz w:val="20"/>
          <w:szCs w:val="20"/>
          <w:lang w:val="en-GB"/>
        </w:rPr>
        <w:t>;</w:t>
      </w:r>
      <w:proofErr w:type="gramEnd"/>
    </w:p>
    <w:p w14:paraId="4E171BB6" w14:textId="6725D5CD" w:rsidR="00EC762E" w:rsidRPr="00450700" w:rsidRDefault="00EC762E" w:rsidP="00DD2BE6">
      <w:pPr>
        <w:pStyle w:val="aa"/>
        <w:numPr>
          <w:ilvl w:val="0"/>
          <w:numId w:val="10"/>
        </w:numPr>
        <w:spacing w:after="0" w:line="360" w:lineRule="auto"/>
        <w:ind w:left="426"/>
        <w:jc w:val="both"/>
        <w:rPr>
          <w:rFonts w:ascii="Verdana" w:hAnsi="Verdana"/>
          <w:sz w:val="20"/>
          <w:szCs w:val="20"/>
          <w:lang w:val="en-GB"/>
        </w:rPr>
      </w:pPr>
      <w:r w:rsidRPr="00450700">
        <w:rPr>
          <w:rFonts w:ascii="Verdana" w:hAnsi="Verdana"/>
          <w:sz w:val="20"/>
          <w:szCs w:val="20"/>
          <w:lang w:val="en-GB"/>
        </w:rPr>
        <w:lastRenderedPageBreak/>
        <w:t xml:space="preserve">The Ministerial Decision 3411/16-01-2023 (Government Gazette B' 183/18-01-2023) for the "Purpose, tasks and internal structure of the "Managing Authority Interreg 2021-2027" of Article 9 and paragraph 8 of Article 65 of Law 4914/2022 and of the Joint Secretariats of Interreg Programmes of Article 11 of the same </w:t>
      </w:r>
      <w:proofErr w:type="gramStart"/>
      <w:r w:rsidRPr="00450700">
        <w:rPr>
          <w:rFonts w:ascii="Verdana" w:hAnsi="Verdana"/>
          <w:sz w:val="20"/>
          <w:szCs w:val="20"/>
          <w:lang w:val="en-GB"/>
        </w:rPr>
        <w:t>law</w:t>
      </w:r>
      <w:r w:rsidR="0030750C" w:rsidRPr="00450700">
        <w:rPr>
          <w:rFonts w:ascii="Verdana" w:hAnsi="Verdana"/>
          <w:sz w:val="20"/>
          <w:szCs w:val="20"/>
          <w:lang w:val="en-GB"/>
        </w:rPr>
        <w:t>;</w:t>
      </w:r>
      <w:proofErr w:type="gramEnd"/>
    </w:p>
    <w:p w14:paraId="678EEBA8" w14:textId="7ECADF0F" w:rsidR="00EC762E" w:rsidRPr="00450700" w:rsidRDefault="003A2C42" w:rsidP="00DD2BE6">
      <w:pPr>
        <w:pStyle w:val="aa"/>
        <w:numPr>
          <w:ilvl w:val="0"/>
          <w:numId w:val="10"/>
        </w:numPr>
        <w:spacing w:after="0" w:line="360" w:lineRule="auto"/>
        <w:ind w:left="426"/>
        <w:jc w:val="both"/>
        <w:rPr>
          <w:rFonts w:ascii="Verdana" w:hAnsi="Verdana"/>
          <w:sz w:val="20"/>
          <w:szCs w:val="20"/>
          <w:lang w:val="en-GB"/>
        </w:rPr>
      </w:pPr>
      <w:r w:rsidRPr="00450700">
        <w:rPr>
          <w:rFonts w:ascii="Verdana" w:hAnsi="Verdana"/>
          <w:sz w:val="20"/>
          <w:szCs w:val="20"/>
          <w:lang w:val="en-GB"/>
        </w:rPr>
        <w:t xml:space="preserve">The </w:t>
      </w:r>
      <w:r w:rsidR="000E28A9" w:rsidRPr="00450700">
        <w:rPr>
          <w:rFonts w:ascii="Verdana" w:hAnsi="Verdana"/>
          <w:sz w:val="20"/>
          <w:szCs w:val="20"/>
          <w:lang w:val="en-GB"/>
        </w:rPr>
        <w:t xml:space="preserve">Joint </w:t>
      </w:r>
      <w:r w:rsidRPr="00450700">
        <w:rPr>
          <w:rFonts w:ascii="Verdana" w:hAnsi="Verdana"/>
          <w:sz w:val="20"/>
          <w:szCs w:val="20"/>
          <w:lang w:val="en-GB"/>
        </w:rPr>
        <w:t xml:space="preserve">Ministerial Decision 45820/17-05-2023 (Government Gazette B' 3281/17-05-2023) concerning "Expenditure eligibility rules, public procurement, </w:t>
      </w:r>
      <w:r w:rsidR="000E28A9" w:rsidRPr="00450700">
        <w:rPr>
          <w:rFonts w:ascii="Verdana" w:hAnsi="Verdana"/>
          <w:sz w:val="20"/>
          <w:szCs w:val="20"/>
          <w:lang w:val="en-GB"/>
        </w:rPr>
        <w:t>complaints</w:t>
      </w:r>
      <w:r w:rsidR="00242042" w:rsidRPr="00450700">
        <w:rPr>
          <w:rFonts w:ascii="Verdana" w:hAnsi="Verdana"/>
          <w:sz w:val="20"/>
          <w:szCs w:val="20"/>
          <w:lang w:val="en-GB"/>
        </w:rPr>
        <w:t xml:space="preserve"> </w:t>
      </w:r>
      <w:r w:rsidRPr="00450700">
        <w:rPr>
          <w:rFonts w:ascii="Verdana" w:hAnsi="Verdana"/>
          <w:sz w:val="20"/>
          <w:szCs w:val="20"/>
          <w:lang w:val="en-GB"/>
        </w:rPr>
        <w:t>objections of the beneficiaries of the INTERREG Programs 2021-2027</w:t>
      </w:r>
      <w:proofErr w:type="gramStart"/>
      <w:r w:rsidRPr="00450700">
        <w:rPr>
          <w:rFonts w:ascii="Verdana" w:hAnsi="Verdana"/>
          <w:sz w:val="20"/>
          <w:szCs w:val="20"/>
          <w:lang w:val="en-GB"/>
        </w:rPr>
        <w:t>”</w:t>
      </w:r>
      <w:r w:rsidR="0030750C" w:rsidRPr="00450700">
        <w:rPr>
          <w:rFonts w:ascii="Verdana" w:hAnsi="Verdana"/>
          <w:sz w:val="20"/>
          <w:szCs w:val="20"/>
          <w:lang w:val="en-GB"/>
        </w:rPr>
        <w:t>;</w:t>
      </w:r>
      <w:proofErr w:type="gramEnd"/>
    </w:p>
    <w:p w14:paraId="70F3845D" w14:textId="0288F7A5" w:rsidR="00EC762E" w:rsidRPr="00450700" w:rsidRDefault="00EC762E" w:rsidP="00DD2BE6">
      <w:pPr>
        <w:pStyle w:val="aa"/>
        <w:numPr>
          <w:ilvl w:val="0"/>
          <w:numId w:val="10"/>
        </w:numPr>
        <w:spacing w:after="0" w:line="360" w:lineRule="auto"/>
        <w:ind w:left="426"/>
        <w:jc w:val="both"/>
        <w:rPr>
          <w:rFonts w:ascii="Verdana" w:hAnsi="Verdana"/>
          <w:sz w:val="20"/>
          <w:szCs w:val="20"/>
          <w:lang w:val="en-GB"/>
        </w:rPr>
      </w:pPr>
      <w:r w:rsidRPr="00450700">
        <w:rPr>
          <w:rFonts w:ascii="Verdana" w:hAnsi="Verdana"/>
          <w:sz w:val="20"/>
          <w:szCs w:val="20"/>
          <w:lang w:val="en-GB"/>
        </w:rPr>
        <w:t xml:space="preserve">The </w:t>
      </w:r>
      <w:r w:rsidR="0030750C" w:rsidRPr="00450700">
        <w:rPr>
          <w:rFonts w:ascii="Verdana" w:hAnsi="Verdana"/>
          <w:sz w:val="20"/>
          <w:szCs w:val="20"/>
          <w:lang w:val="en-GB"/>
        </w:rPr>
        <w:t>(</w:t>
      </w:r>
      <w:r w:rsidRPr="00450700">
        <w:rPr>
          <w:rFonts w:ascii="Verdana" w:hAnsi="Verdana"/>
          <w:sz w:val="20"/>
          <w:szCs w:val="20"/>
          <w:lang w:val="en-GB"/>
        </w:rPr>
        <w:t>Interreg VI-A</w:t>
      </w:r>
      <w:r w:rsidR="0030750C" w:rsidRPr="00450700">
        <w:rPr>
          <w:rFonts w:ascii="Verdana" w:hAnsi="Verdana"/>
          <w:sz w:val="20"/>
          <w:szCs w:val="20"/>
          <w:lang w:val="en-GB"/>
        </w:rPr>
        <w:t>)</w:t>
      </w:r>
      <w:r w:rsidRPr="00450700">
        <w:rPr>
          <w:rFonts w:ascii="Verdana" w:hAnsi="Verdana"/>
          <w:sz w:val="20"/>
          <w:szCs w:val="20"/>
          <w:lang w:val="en-GB"/>
        </w:rPr>
        <w:t xml:space="preserve"> </w:t>
      </w:r>
      <w:r w:rsidR="0030750C" w:rsidRPr="00450700">
        <w:rPr>
          <w:rFonts w:ascii="Verdana" w:hAnsi="Verdana"/>
          <w:sz w:val="20"/>
          <w:szCs w:val="20"/>
          <w:lang w:val="en-GB"/>
        </w:rPr>
        <w:t>IPA CBC “</w:t>
      </w:r>
      <w:r w:rsidRPr="00450700">
        <w:rPr>
          <w:rFonts w:ascii="Verdana" w:hAnsi="Verdana"/>
          <w:sz w:val="20"/>
          <w:szCs w:val="20"/>
          <w:lang w:val="en-GB"/>
        </w:rPr>
        <w:t xml:space="preserve">Greece – </w:t>
      </w:r>
      <w:r w:rsidR="0030750C" w:rsidRPr="00450700">
        <w:rPr>
          <w:rFonts w:ascii="Verdana" w:hAnsi="Verdana"/>
          <w:sz w:val="20"/>
          <w:szCs w:val="20"/>
          <w:lang w:val="en-GB"/>
        </w:rPr>
        <w:t>North Macedonia</w:t>
      </w:r>
      <w:r w:rsidRPr="00450700">
        <w:rPr>
          <w:rFonts w:ascii="Verdana" w:hAnsi="Verdana"/>
          <w:sz w:val="20"/>
          <w:szCs w:val="20"/>
          <w:lang w:val="en-GB"/>
        </w:rPr>
        <w:t xml:space="preserve"> 2021 – 2027</w:t>
      </w:r>
      <w:r w:rsidR="0030750C" w:rsidRPr="00450700">
        <w:rPr>
          <w:rFonts w:ascii="Verdana" w:hAnsi="Verdana"/>
          <w:sz w:val="20"/>
          <w:szCs w:val="20"/>
          <w:lang w:val="en-GB"/>
        </w:rPr>
        <w:t>”</w:t>
      </w:r>
      <w:r w:rsidRPr="00450700">
        <w:rPr>
          <w:rFonts w:ascii="Verdana" w:hAnsi="Verdana"/>
          <w:sz w:val="20"/>
          <w:szCs w:val="20"/>
          <w:lang w:val="en-GB"/>
        </w:rPr>
        <w:t xml:space="preserve"> Cooperation Programme, as approved by the European Commission Implementing Decision</w:t>
      </w:r>
      <w:r w:rsidR="0083425F" w:rsidRPr="00450700">
        <w:rPr>
          <w:rFonts w:ascii="Verdana" w:hAnsi="Verdana"/>
          <w:sz w:val="20"/>
          <w:szCs w:val="20"/>
          <w:lang w:val="en-GB"/>
        </w:rPr>
        <w:t xml:space="preserve"> </w:t>
      </w:r>
      <w:proofErr w:type="gramStart"/>
      <w:r w:rsidR="0083425F" w:rsidRPr="00450700">
        <w:rPr>
          <w:rFonts w:ascii="Verdana" w:hAnsi="Verdana"/>
          <w:sz w:val="20"/>
          <w:szCs w:val="20"/>
          <w:lang w:val="en-GB"/>
        </w:rPr>
        <w:t>C(</w:t>
      </w:r>
      <w:proofErr w:type="gramEnd"/>
      <w:r w:rsidR="0083425F" w:rsidRPr="00450700">
        <w:rPr>
          <w:rFonts w:ascii="Verdana" w:hAnsi="Verdana"/>
          <w:sz w:val="20"/>
          <w:szCs w:val="20"/>
          <w:lang w:val="en-GB"/>
        </w:rPr>
        <w:t>2022) 8646/ 23.11.2022</w:t>
      </w:r>
      <w:r w:rsidRPr="00450700">
        <w:rPr>
          <w:rFonts w:ascii="Verdana" w:hAnsi="Verdana"/>
          <w:sz w:val="20"/>
          <w:szCs w:val="20"/>
          <w:lang w:val="en-GB"/>
        </w:rPr>
        <w:t xml:space="preserve"> for the approval of the support of the Cooperation Programme (Interreg VI-A) </w:t>
      </w:r>
      <w:r w:rsidR="0030750C" w:rsidRPr="00450700">
        <w:rPr>
          <w:rFonts w:ascii="Verdana" w:hAnsi="Verdana"/>
          <w:sz w:val="20"/>
          <w:szCs w:val="20"/>
          <w:lang w:val="en-GB"/>
        </w:rPr>
        <w:t>IPA CBC “</w:t>
      </w:r>
      <w:r w:rsidRPr="00450700">
        <w:rPr>
          <w:rFonts w:ascii="Verdana" w:hAnsi="Verdana"/>
          <w:sz w:val="20"/>
          <w:szCs w:val="20"/>
          <w:lang w:val="en-GB"/>
        </w:rPr>
        <w:t>Greece-</w:t>
      </w:r>
      <w:r w:rsidR="0030750C" w:rsidRPr="00450700">
        <w:rPr>
          <w:rFonts w:ascii="Verdana" w:hAnsi="Verdana"/>
          <w:sz w:val="20"/>
          <w:szCs w:val="20"/>
          <w:lang w:val="en-GB"/>
        </w:rPr>
        <w:t>North Macedonia 2021-2027</w:t>
      </w:r>
      <w:r w:rsidRPr="00450700">
        <w:rPr>
          <w:rFonts w:ascii="Verdana" w:hAnsi="Verdana"/>
          <w:sz w:val="20"/>
          <w:szCs w:val="20"/>
          <w:lang w:val="en-GB"/>
        </w:rPr>
        <w:t xml:space="preserve">" from the European Regional Development Fund and from the Instrument of Pre-Accession Assistance under the objective of European Territorial Cooperation (Interreg) in Greece and </w:t>
      </w:r>
      <w:r w:rsidR="0030750C" w:rsidRPr="00450700">
        <w:rPr>
          <w:rFonts w:ascii="Verdana" w:hAnsi="Verdana"/>
          <w:sz w:val="20"/>
          <w:szCs w:val="20"/>
          <w:lang w:val="en-GB"/>
        </w:rPr>
        <w:t>North Macedonia;</w:t>
      </w:r>
    </w:p>
    <w:p w14:paraId="4929D90C" w14:textId="25509721" w:rsidR="00EC762E" w:rsidRPr="00450700" w:rsidRDefault="0030750C" w:rsidP="00DD2BE6">
      <w:pPr>
        <w:pStyle w:val="aa"/>
        <w:numPr>
          <w:ilvl w:val="0"/>
          <w:numId w:val="10"/>
        </w:numPr>
        <w:spacing w:after="0" w:line="360" w:lineRule="auto"/>
        <w:ind w:left="426"/>
        <w:jc w:val="both"/>
        <w:rPr>
          <w:rFonts w:ascii="Verdana" w:hAnsi="Verdana"/>
          <w:sz w:val="20"/>
          <w:szCs w:val="20"/>
          <w:lang w:val="en-GB"/>
        </w:rPr>
      </w:pPr>
      <w:r w:rsidRPr="00450700">
        <w:rPr>
          <w:rFonts w:ascii="Verdana" w:hAnsi="Verdana"/>
          <w:sz w:val="20"/>
          <w:szCs w:val="20"/>
          <w:lang w:val="en-GB"/>
        </w:rPr>
        <w:t xml:space="preserve">The </w:t>
      </w:r>
      <w:r w:rsidR="00EC762E" w:rsidRPr="00450700">
        <w:rPr>
          <w:rFonts w:ascii="Verdana" w:hAnsi="Verdana"/>
          <w:sz w:val="20"/>
          <w:szCs w:val="20"/>
          <w:lang w:val="en-GB"/>
        </w:rPr>
        <w:t>Subsidy Contract (the one applicable for the Call for Project Proposals under which the project is financed</w:t>
      </w:r>
      <w:proofErr w:type="gramStart"/>
      <w:r w:rsidR="00EC762E" w:rsidRPr="00450700">
        <w:rPr>
          <w:rFonts w:ascii="Verdana" w:hAnsi="Verdana"/>
          <w:sz w:val="20"/>
          <w:szCs w:val="20"/>
          <w:lang w:val="en-GB"/>
        </w:rPr>
        <w:t>);</w:t>
      </w:r>
      <w:proofErr w:type="gramEnd"/>
    </w:p>
    <w:p w14:paraId="65788589" w14:textId="535E9782" w:rsidR="00EC762E" w:rsidRPr="00450700" w:rsidRDefault="0030750C" w:rsidP="00DD2BE6">
      <w:pPr>
        <w:pStyle w:val="aa"/>
        <w:numPr>
          <w:ilvl w:val="0"/>
          <w:numId w:val="10"/>
        </w:numPr>
        <w:spacing w:after="0" w:line="360" w:lineRule="auto"/>
        <w:ind w:left="426"/>
        <w:jc w:val="both"/>
        <w:rPr>
          <w:rFonts w:ascii="Verdana" w:hAnsi="Verdana"/>
          <w:sz w:val="20"/>
          <w:szCs w:val="20"/>
          <w:lang w:val="en-GB"/>
        </w:rPr>
      </w:pPr>
      <w:r w:rsidRPr="00450700">
        <w:rPr>
          <w:rFonts w:ascii="Verdana" w:hAnsi="Verdana"/>
          <w:sz w:val="20"/>
          <w:szCs w:val="20"/>
          <w:lang w:val="en-GB"/>
        </w:rPr>
        <w:t>The</w:t>
      </w:r>
      <w:r w:rsidR="00124E8A" w:rsidRPr="00450700">
        <w:rPr>
          <w:rFonts w:ascii="Verdana" w:hAnsi="Verdana"/>
          <w:sz w:val="20"/>
          <w:szCs w:val="20"/>
          <w:lang w:val="en-GB"/>
        </w:rPr>
        <w:t xml:space="preserve"> </w:t>
      </w:r>
      <w:r w:rsidR="00EC762E" w:rsidRPr="00450700">
        <w:rPr>
          <w:rFonts w:ascii="Verdana" w:hAnsi="Verdana"/>
          <w:sz w:val="20"/>
          <w:szCs w:val="20"/>
          <w:lang w:val="en-GB"/>
        </w:rPr>
        <w:t>Partnership Agreement (the one applicable for the Call for Project Proposals under which the project is financed</w:t>
      </w:r>
      <w:proofErr w:type="gramStart"/>
      <w:r w:rsidR="00EC762E" w:rsidRPr="00450700">
        <w:rPr>
          <w:rFonts w:ascii="Verdana" w:hAnsi="Verdana"/>
          <w:sz w:val="20"/>
          <w:szCs w:val="20"/>
          <w:lang w:val="en-GB"/>
        </w:rPr>
        <w:t>)</w:t>
      </w:r>
      <w:r w:rsidRPr="00450700">
        <w:rPr>
          <w:rFonts w:ascii="Verdana" w:hAnsi="Verdana"/>
          <w:sz w:val="20"/>
          <w:szCs w:val="20"/>
          <w:lang w:val="en-GB"/>
        </w:rPr>
        <w:t>;</w:t>
      </w:r>
      <w:proofErr w:type="gramEnd"/>
    </w:p>
    <w:p w14:paraId="27F3B794" w14:textId="3DEAC196" w:rsidR="00EC762E" w:rsidRPr="00477648" w:rsidRDefault="00124E8A" w:rsidP="00DD2BE6">
      <w:pPr>
        <w:pStyle w:val="aa"/>
        <w:numPr>
          <w:ilvl w:val="0"/>
          <w:numId w:val="10"/>
        </w:numPr>
        <w:spacing w:after="0" w:line="360" w:lineRule="auto"/>
        <w:ind w:left="426"/>
        <w:jc w:val="both"/>
        <w:rPr>
          <w:rFonts w:ascii="Verdana" w:hAnsi="Verdana"/>
          <w:sz w:val="20"/>
          <w:szCs w:val="20"/>
          <w:lang w:val="en-GB"/>
        </w:rPr>
      </w:pPr>
      <w:r w:rsidRPr="00477648">
        <w:rPr>
          <w:rFonts w:ascii="Verdana" w:hAnsi="Verdana"/>
          <w:sz w:val="20"/>
          <w:szCs w:val="20"/>
          <w:lang w:val="en-GB"/>
        </w:rPr>
        <w:t>Beneficiaries</w:t>
      </w:r>
      <w:r w:rsidR="00EC762E" w:rsidRPr="00477648">
        <w:rPr>
          <w:rFonts w:ascii="Verdana" w:hAnsi="Verdana"/>
          <w:sz w:val="20"/>
          <w:szCs w:val="20"/>
          <w:lang w:val="en-GB"/>
        </w:rPr>
        <w:t xml:space="preserve"> are suggested to consult the applicable Community and National legislation, not expressly recalled in this document.</w:t>
      </w:r>
    </w:p>
    <w:p w14:paraId="22A4CF6E" w14:textId="440D0EB2" w:rsidR="00DE5A14" w:rsidRDefault="00EC762E" w:rsidP="002671B2">
      <w:pPr>
        <w:spacing w:after="0" w:line="360" w:lineRule="auto"/>
        <w:jc w:val="both"/>
        <w:rPr>
          <w:rFonts w:ascii="Verdana" w:hAnsi="Verdana"/>
          <w:sz w:val="20"/>
          <w:szCs w:val="20"/>
          <w:lang w:val="en-GB"/>
        </w:rPr>
      </w:pPr>
      <w:r w:rsidRPr="00450700">
        <w:rPr>
          <w:rFonts w:ascii="Verdana" w:hAnsi="Verdana"/>
          <w:sz w:val="20"/>
          <w:szCs w:val="20"/>
          <w:lang w:val="en-GB"/>
        </w:rPr>
        <w:t xml:space="preserve">IPA project </w:t>
      </w:r>
      <w:r w:rsidR="00124E8A" w:rsidRPr="00450700">
        <w:rPr>
          <w:rFonts w:ascii="Verdana" w:hAnsi="Verdana"/>
          <w:sz w:val="20"/>
          <w:szCs w:val="20"/>
          <w:lang w:val="en-GB"/>
        </w:rPr>
        <w:t>beneficiaries</w:t>
      </w:r>
      <w:r w:rsidRPr="00450700">
        <w:rPr>
          <w:rFonts w:ascii="Verdana" w:hAnsi="Verdana"/>
          <w:sz w:val="20"/>
          <w:szCs w:val="20"/>
          <w:lang w:val="en-GB"/>
        </w:rPr>
        <w:t xml:space="preserve"> shall follow the provisions of the relevant Financing Agreements, including those described in the ‘Practical Guide to Contract Procedures for EU External Actions (PRAG Rules)’ for the award of service, supply and work contracts among others.</w:t>
      </w:r>
    </w:p>
    <w:p w14:paraId="43F98AF8" w14:textId="77777777" w:rsidR="00477648" w:rsidRPr="00450700" w:rsidRDefault="00477648" w:rsidP="002671B2">
      <w:pPr>
        <w:spacing w:after="0" w:line="360" w:lineRule="auto"/>
        <w:jc w:val="both"/>
        <w:rPr>
          <w:rFonts w:ascii="Verdana" w:hAnsi="Verdana"/>
          <w:sz w:val="20"/>
          <w:szCs w:val="20"/>
          <w:lang w:val="en-GB"/>
        </w:rPr>
      </w:pPr>
    </w:p>
    <w:p w14:paraId="2020F85B" w14:textId="43E4FC1E" w:rsidR="00DE5A14" w:rsidRPr="003A0930" w:rsidRDefault="00DE5A14" w:rsidP="00B93660">
      <w:pPr>
        <w:pStyle w:val="1"/>
        <w:rPr>
          <w:rFonts w:ascii="Verdana" w:hAnsi="Verdana"/>
          <w:i/>
          <w:sz w:val="36"/>
          <w:szCs w:val="36"/>
          <w:lang w:val="en-GB"/>
        </w:rPr>
      </w:pPr>
      <w:r w:rsidRPr="003A0930">
        <w:rPr>
          <w:rFonts w:ascii="Verdana" w:eastAsiaTheme="minorEastAsia" w:hAnsi="Verdana" w:cstheme="minorBidi"/>
          <w:b w:val="0"/>
          <w:bCs w:val="0"/>
          <w:color w:val="auto"/>
          <w:sz w:val="20"/>
          <w:szCs w:val="20"/>
          <w:lang w:val="en-GB"/>
        </w:rPr>
        <w:br w:type="page"/>
      </w:r>
      <w:bookmarkStart w:id="22" w:name="_Toc37323109"/>
      <w:bookmarkStart w:id="23" w:name="_Toc144887282"/>
      <w:r w:rsidRPr="003A0930">
        <w:rPr>
          <w:rFonts w:ascii="Verdana" w:hAnsi="Verdana"/>
          <w:i/>
          <w:sz w:val="36"/>
          <w:szCs w:val="36"/>
          <w:lang w:val="en-GB"/>
        </w:rPr>
        <w:lastRenderedPageBreak/>
        <w:t xml:space="preserve">SECTION A: </w:t>
      </w:r>
      <w:bookmarkEnd w:id="22"/>
      <w:r w:rsidR="00124E8A" w:rsidRPr="003A0930">
        <w:rPr>
          <w:rFonts w:ascii="Verdana" w:hAnsi="Verdana"/>
          <w:i/>
          <w:sz w:val="36"/>
          <w:szCs w:val="36"/>
          <w:lang w:val="en-GB"/>
        </w:rPr>
        <w:t xml:space="preserve">PROGRAMME </w:t>
      </w:r>
      <w:r w:rsidRPr="003A0930">
        <w:rPr>
          <w:rFonts w:ascii="Verdana" w:hAnsi="Verdana"/>
          <w:i/>
          <w:sz w:val="36"/>
          <w:szCs w:val="36"/>
          <w:lang w:val="en-GB"/>
        </w:rPr>
        <w:t>OVERVIEW</w:t>
      </w:r>
      <w:bookmarkEnd w:id="23"/>
      <w:r w:rsidRPr="003A0930">
        <w:rPr>
          <w:rFonts w:ascii="Verdana" w:hAnsi="Verdana"/>
          <w:i/>
          <w:sz w:val="36"/>
          <w:szCs w:val="36"/>
          <w:lang w:val="en-GB"/>
        </w:rPr>
        <w:t xml:space="preserve"> </w:t>
      </w:r>
    </w:p>
    <w:p w14:paraId="522C2644" w14:textId="0FEE5AC4" w:rsidR="004524BF" w:rsidRPr="00450700" w:rsidRDefault="004524BF" w:rsidP="00B93660">
      <w:pPr>
        <w:pStyle w:val="1"/>
        <w:rPr>
          <w:rFonts w:ascii="Verdana" w:hAnsi="Verdana"/>
          <w:lang w:val="en-GB"/>
        </w:rPr>
      </w:pPr>
      <w:bookmarkStart w:id="24" w:name="_Toc144887283"/>
      <w:r w:rsidRPr="00450700">
        <w:rPr>
          <w:rFonts w:ascii="Verdana" w:hAnsi="Verdana"/>
          <w:lang w:val="en-GB"/>
        </w:rPr>
        <w:t>Introduction</w:t>
      </w:r>
      <w:bookmarkEnd w:id="24"/>
    </w:p>
    <w:p w14:paraId="461CBC36" w14:textId="77777777" w:rsidR="00896551" w:rsidRPr="00450700" w:rsidRDefault="00896551" w:rsidP="00477648">
      <w:pPr>
        <w:spacing w:after="0" w:line="360" w:lineRule="auto"/>
        <w:jc w:val="both"/>
        <w:rPr>
          <w:rFonts w:ascii="Verdana" w:hAnsi="Verdana"/>
          <w:sz w:val="20"/>
          <w:szCs w:val="20"/>
          <w:lang w:val="en-GB"/>
        </w:rPr>
      </w:pPr>
    </w:p>
    <w:p w14:paraId="2BE47415" w14:textId="130A6DCE" w:rsidR="00DE5A14" w:rsidRPr="00450700" w:rsidRDefault="00DE5A14" w:rsidP="00477648">
      <w:pPr>
        <w:spacing w:after="0" w:line="360" w:lineRule="auto"/>
        <w:jc w:val="both"/>
        <w:rPr>
          <w:rFonts w:ascii="Verdana" w:hAnsi="Verdana" w:cs="Arial"/>
          <w:sz w:val="20"/>
          <w:szCs w:val="20"/>
          <w:lang w:val="en-GB"/>
        </w:rPr>
      </w:pPr>
      <w:r w:rsidRPr="00450700">
        <w:rPr>
          <w:rFonts w:ascii="Verdana" w:hAnsi="Verdana" w:cs="Arial"/>
          <w:sz w:val="20"/>
          <w:szCs w:val="20"/>
          <w:lang w:val="en-GB"/>
        </w:rPr>
        <w:t>The first section of the</w:t>
      </w:r>
      <w:r w:rsidR="00124E8A" w:rsidRPr="00450700">
        <w:rPr>
          <w:rFonts w:ascii="Verdana" w:hAnsi="Verdana" w:cs="Arial"/>
          <w:sz w:val="20"/>
          <w:szCs w:val="20"/>
          <w:lang w:val="en-GB"/>
        </w:rPr>
        <w:t xml:space="preserve"> P</w:t>
      </w:r>
      <w:r w:rsidRPr="00450700">
        <w:rPr>
          <w:rFonts w:ascii="Verdana" w:hAnsi="Verdana" w:cs="Arial"/>
          <w:sz w:val="20"/>
          <w:szCs w:val="20"/>
          <w:lang w:val="en-GB"/>
        </w:rPr>
        <w:t xml:space="preserve">PIM provides stakeholders and project applicants </w:t>
      </w:r>
      <w:r w:rsidRPr="00450700">
        <w:rPr>
          <w:rFonts w:ascii="Verdana" w:hAnsi="Verdana"/>
          <w:sz w:val="20"/>
          <w:szCs w:val="20"/>
          <w:lang w:val="en-GB"/>
        </w:rPr>
        <w:t xml:space="preserve">with </w:t>
      </w:r>
      <w:r w:rsidR="00134A1F" w:rsidRPr="00450700">
        <w:rPr>
          <w:rFonts w:ascii="Verdana" w:hAnsi="Verdana"/>
          <w:sz w:val="20"/>
          <w:szCs w:val="20"/>
          <w:lang w:val="en-GB"/>
        </w:rPr>
        <w:t>information about the Programme</w:t>
      </w:r>
      <w:r w:rsidR="004524BF" w:rsidRPr="00450700">
        <w:rPr>
          <w:rFonts w:ascii="Verdana" w:hAnsi="Verdana"/>
          <w:sz w:val="20"/>
          <w:szCs w:val="20"/>
          <w:lang w:val="en-GB"/>
        </w:rPr>
        <w:t xml:space="preserve">, specifically </w:t>
      </w:r>
      <w:r w:rsidR="00134A1F" w:rsidRPr="00450700">
        <w:rPr>
          <w:rFonts w:ascii="Verdana" w:hAnsi="Verdana"/>
          <w:sz w:val="20"/>
          <w:szCs w:val="20"/>
          <w:lang w:val="en-GB"/>
        </w:rPr>
        <w:t>its management structure</w:t>
      </w:r>
      <w:r w:rsidR="004524BF" w:rsidRPr="00450700">
        <w:rPr>
          <w:rFonts w:ascii="Verdana" w:hAnsi="Verdana"/>
          <w:sz w:val="20"/>
          <w:szCs w:val="20"/>
          <w:lang w:val="en-GB"/>
        </w:rPr>
        <w:t>s</w:t>
      </w:r>
      <w:r w:rsidR="00134A1F" w:rsidRPr="00450700">
        <w:rPr>
          <w:rFonts w:ascii="Verdana" w:hAnsi="Verdana"/>
          <w:sz w:val="20"/>
          <w:szCs w:val="20"/>
          <w:lang w:val="en-GB"/>
        </w:rPr>
        <w:t>, priorities</w:t>
      </w:r>
      <w:r w:rsidRPr="00450700">
        <w:rPr>
          <w:rFonts w:ascii="Verdana" w:hAnsi="Verdana"/>
          <w:sz w:val="20"/>
          <w:szCs w:val="20"/>
          <w:lang w:val="en-GB"/>
        </w:rPr>
        <w:t xml:space="preserve"> and </w:t>
      </w:r>
      <w:r w:rsidR="00134A1F" w:rsidRPr="00450700">
        <w:rPr>
          <w:rFonts w:ascii="Verdana" w:hAnsi="Verdana"/>
          <w:sz w:val="20"/>
          <w:szCs w:val="20"/>
          <w:lang w:val="en-GB"/>
        </w:rPr>
        <w:t xml:space="preserve">specific </w:t>
      </w:r>
      <w:r w:rsidRPr="00450700">
        <w:rPr>
          <w:rFonts w:ascii="Verdana" w:hAnsi="Verdana"/>
          <w:sz w:val="20"/>
          <w:szCs w:val="20"/>
          <w:lang w:val="en-GB"/>
        </w:rPr>
        <w:t xml:space="preserve">objectives of the Programme, </w:t>
      </w:r>
      <w:r w:rsidR="00134A1F" w:rsidRPr="00450700">
        <w:rPr>
          <w:rFonts w:ascii="Verdana" w:hAnsi="Verdana"/>
          <w:sz w:val="20"/>
          <w:szCs w:val="20"/>
          <w:lang w:val="en-GB"/>
        </w:rPr>
        <w:t xml:space="preserve">eligible area and official language. </w:t>
      </w:r>
    </w:p>
    <w:p w14:paraId="5F05B315" w14:textId="77777777" w:rsidR="00F0365C" w:rsidRPr="00450700" w:rsidRDefault="00F0365C" w:rsidP="00477648">
      <w:pPr>
        <w:spacing w:after="0" w:line="360" w:lineRule="auto"/>
        <w:jc w:val="both"/>
        <w:rPr>
          <w:rFonts w:ascii="Verdana" w:hAnsi="Verdana" w:cs="Arial"/>
          <w:b/>
          <w:sz w:val="20"/>
          <w:szCs w:val="20"/>
          <w:lang w:val="en-GB"/>
        </w:rPr>
      </w:pPr>
    </w:p>
    <w:p w14:paraId="06B097AA" w14:textId="0A4F7004" w:rsidR="00134A1F" w:rsidRPr="00450700" w:rsidRDefault="00134A1F" w:rsidP="00B93660">
      <w:pPr>
        <w:pStyle w:val="1"/>
        <w:rPr>
          <w:rFonts w:ascii="Verdana" w:hAnsi="Verdana"/>
          <w:lang w:val="en-GB"/>
        </w:rPr>
      </w:pPr>
      <w:bookmarkStart w:id="25" w:name="_Toc144887284"/>
      <w:r w:rsidRPr="00450700">
        <w:rPr>
          <w:rFonts w:ascii="Verdana" w:hAnsi="Verdana"/>
          <w:lang w:val="en-GB"/>
        </w:rPr>
        <w:t>Programme Management Structures</w:t>
      </w:r>
      <w:bookmarkEnd w:id="25"/>
    </w:p>
    <w:p w14:paraId="3FB70F80" w14:textId="77777777" w:rsidR="00134A1F" w:rsidRPr="00477648" w:rsidRDefault="00134A1F" w:rsidP="00477648">
      <w:pPr>
        <w:spacing w:after="0" w:line="360" w:lineRule="auto"/>
        <w:jc w:val="both"/>
        <w:rPr>
          <w:rFonts w:ascii="Verdana" w:hAnsi="Verdana"/>
          <w:sz w:val="20"/>
          <w:szCs w:val="20"/>
          <w:lang w:val="en-GB"/>
        </w:rPr>
      </w:pPr>
    </w:p>
    <w:p w14:paraId="6CDA8AEC" w14:textId="0359D0CC" w:rsidR="00134A1F" w:rsidRPr="00477648" w:rsidRDefault="00134A1F" w:rsidP="00477648">
      <w:pPr>
        <w:spacing w:after="0" w:line="360" w:lineRule="auto"/>
        <w:jc w:val="both"/>
        <w:rPr>
          <w:rFonts w:ascii="Verdana" w:hAnsi="Verdana"/>
          <w:sz w:val="20"/>
          <w:szCs w:val="20"/>
          <w:lang w:val="en-GB"/>
        </w:rPr>
      </w:pPr>
      <w:r w:rsidRPr="00477648">
        <w:rPr>
          <w:rFonts w:ascii="Verdana" w:hAnsi="Verdana"/>
          <w:sz w:val="20"/>
          <w:szCs w:val="20"/>
          <w:lang w:val="en-GB"/>
        </w:rPr>
        <w:t>The implementation structures and procedures set out below are agreed among the</w:t>
      </w:r>
      <w:r w:rsidR="00450700" w:rsidRPr="00477648">
        <w:rPr>
          <w:rFonts w:ascii="Verdana" w:hAnsi="Verdana"/>
          <w:sz w:val="20"/>
          <w:szCs w:val="20"/>
          <w:lang w:val="en-GB"/>
        </w:rPr>
        <w:t xml:space="preserve"> partner s</w:t>
      </w:r>
      <w:r w:rsidRPr="00477648">
        <w:rPr>
          <w:rFonts w:ascii="Verdana" w:hAnsi="Verdana"/>
          <w:sz w:val="20"/>
          <w:szCs w:val="20"/>
          <w:lang w:val="en-GB"/>
        </w:rPr>
        <w:t>tates of the Greece-</w:t>
      </w:r>
      <w:r w:rsidR="005D7863" w:rsidRPr="00477648">
        <w:rPr>
          <w:rFonts w:ascii="Verdana" w:hAnsi="Verdana"/>
          <w:sz w:val="20"/>
          <w:szCs w:val="20"/>
          <w:lang w:val="en-GB"/>
        </w:rPr>
        <w:t xml:space="preserve">North Macedonia </w:t>
      </w:r>
      <w:r w:rsidRPr="00477648">
        <w:rPr>
          <w:rFonts w:ascii="Verdana" w:hAnsi="Verdana"/>
          <w:sz w:val="20"/>
          <w:szCs w:val="20"/>
          <w:lang w:val="en-GB"/>
        </w:rPr>
        <w:t xml:space="preserve">cooperation area </w:t>
      </w:r>
      <w:proofErr w:type="gramStart"/>
      <w:r w:rsidRPr="00477648">
        <w:rPr>
          <w:rFonts w:ascii="Verdana" w:hAnsi="Verdana"/>
          <w:sz w:val="20"/>
          <w:szCs w:val="20"/>
          <w:lang w:val="en-GB"/>
        </w:rPr>
        <w:t>in order to</w:t>
      </w:r>
      <w:proofErr w:type="gramEnd"/>
      <w:r w:rsidRPr="00477648">
        <w:rPr>
          <w:rFonts w:ascii="Verdana" w:hAnsi="Verdana"/>
          <w:sz w:val="20"/>
          <w:szCs w:val="20"/>
          <w:lang w:val="en-GB"/>
        </w:rPr>
        <w:t xml:space="preserve"> ensure an effective and balanced management of the Greece-</w:t>
      </w:r>
      <w:r w:rsidR="005D7863" w:rsidRPr="00477648">
        <w:rPr>
          <w:rFonts w:ascii="Verdana" w:hAnsi="Verdana"/>
          <w:sz w:val="20"/>
          <w:szCs w:val="20"/>
          <w:lang w:val="en-GB"/>
        </w:rPr>
        <w:t>North Macedonia</w:t>
      </w:r>
      <w:r w:rsidRPr="00477648">
        <w:rPr>
          <w:rFonts w:ascii="Verdana" w:hAnsi="Verdana"/>
          <w:sz w:val="20"/>
          <w:szCs w:val="20"/>
          <w:lang w:val="en-GB"/>
        </w:rPr>
        <w:t xml:space="preserve"> Programme 2021-2027.</w:t>
      </w:r>
    </w:p>
    <w:p w14:paraId="17106F61" w14:textId="77777777" w:rsidR="00134A1F" w:rsidRPr="00477648" w:rsidRDefault="00134A1F" w:rsidP="00477648">
      <w:pPr>
        <w:spacing w:after="0" w:line="360" w:lineRule="auto"/>
        <w:jc w:val="both"/>
        <w:rPr>
          <w:rFonts w:ascii="Verdana" w:hAnsi="Verdana"/>
          <w:sz w:val="20"/>
          <w:szCs w:val="20"/>
          <w:lang w:val="en-GB"/>
        </w:rPr>
      </w:pPr>
      <w:r w:rsidRPr="00477648">
        <w:rPr>
          <w:rFonts w:ascii="Verdana" w:hAnsi="Verdana"/>
          <w:sz w:val="20"/>
          <w:szCs w:val="20"/>
          <w:lang w:val="en-GB"/>
        </w:rPr>
        <w:t>The relationships of the Programme bodies are based on the following overall principles:</w:t>
      </w:r>
    </w:p>
    <w:p w14:paraId="6C8DA896" w14:textId="32B3A9BA" w:rsidR="00134A1F" w:rsidRPr="00477648" w:rsidRDefault="00134A1F" w:rsidP="00DD2BE6">
      <w:pPr>
        <w:pStyle w:val="aa"/>
        <w:numPr>
          <w:ilvl w:val="0"/>
          <w:numId w:val="11"/>
        </w:numPr>
        <w:spacing w:after="0" w:line="360" w:lineRule="auto"/>
        <w:ind w:left="426"/>
        <w:jc w:val="both"/>
        <w:rPr>
          <w:rFonts w:ascii="Verdana" w:hAnsi="Verdana"/>
          <w:sz w:val="20"/>
          <w:szCs w:val="20"/>
          <w:lang w:val="en-GB"/>
        </w:rPr>
      </w:pPr>
      <w:r w:rsidRPr="00477648">
        <w:rPr>
          <w:rFonts w:ascii="Verdana" w:hAnsi="Verdana"/>
          <w:sz w:val="20"/>
          <w:szCs w:val="20"/>
          <w:lang w:val="en-GB"/>
        </w:rPr>
        <w:t xml:space="preserve">efficient and effective </w:t>
      </w:r>
      <w:proofErr w:type="gramStart"/>
      <w:r w:rsidRPr="00477648">
        <w:rPr>
          <w:rFonts w:ascii="Verdana" w:hAnsi="Verdana"/>
          <w:sz w:val="20"/>
          <w:szCs w:val="20"/>
          <w:lang w:val="en-GB"/>
        </w:rPr>
        <w:t>structures;</w:t>
      </w:r>
      <w:proofErr w:type="gramEnd"/>
    </w:p>
    <w:p w14:paraId="11898638" w14:textId="5C1EAD02" w:rsidR="00134A1F" w:rsidRPr="00477648" w:rsidRDefault="00134A1F" w:rsidP="00DD2BE6">
      <w:pPr>
        <w:pStyle w:val="aa"/>
        <w:numPr>
          <w:ilvl w:val="0"/>
          <w:numId w:val="11"/>
        </w:numPr>
        <w:spacing w:after="0" w:line="360" w:lineRule="auto"/>
        <w:ind w:left="426"/>
        <w:jc w:val="both"/>
        <w:rPr>
          <w:rFonts w:ascii="Verdana" w:hAnsi="Verdana"/>
          <w:sz w:val="20"/>
          <w:szCs w:val="20"/>
          <w:lang w:val="en-GB"/>
        </w:rPr>
      </w:pPr>
      <w:r w:rsidRPr="00477648">
        <w:rPr>
          <w:rFonts w:ascii="Verdana" w:hAnsi="Verdana"/>
          <w:sz w:val="20"/>
          <w:szCs w:val="20"/>
          <w:lang w:val="en-GB"/>
        </w:rPr>
        <w:t xml:space="preserve">clear definition of tasks and </w:t>
      </w:r>
      <w:proofErr w:type="gramStart"/>
      <w:r w:rsidRPr="00477648">
        <w:rPr>
          <w:rFonts w:ascii="Verdana" w:hAnsi="Verdana"/>
          <w:sz w:val="20"/>
          <w:szCs w:val="20"/>
          <w:lang w:val="en-GB"/>
        </w:rPr>
        <w:t>responsibilities;</w:t>
      </w:r>
      <w:proofErr w:type="gramEnd"/>
    </w:p>
    <w:p w14:paraId="63EED268" w14:textId="512B0088" w:rsidR="00134A1F" w:rsidRPr="00477648" w:rsidRDefault="00134A1F" w:rsidP="00DD2BE6">
      <w:pPr>
        <w:pStyle w:val="aa"/>
        <w:numPr>
          <w:ilvl w:val="0"/>
          <w:numId w:val="11"/>
        </w:numPr>
        <w:spacing w:after="0" w:line="360" w:lineRule="auto"/>
        <w:ind w:left="426"/>
        <w:jc w:val="both"/>
        <w:rPr>
          <w:rFonts w:ascii="Verdana" w:hAnsi="Verdana"/>
          <w:sz w:val="20"/>
          <w:szCs w:val="20"/>
          <w:lang w:val="en-GB"/>
        </w:rPr>
      </w:pPr>
      <w:r w:rsidRPr="00477648">
        <w:rPr>
          <w:rFonts w:ascii="Verdana" w:hAnsi="Verdana"/>
          <w:sz w:val="20"/>
          <w:szCs w:val="20"/>
          <w:lang w:val="en-GB"/>
        </w:rPr>
        <w:t xml:space="preserve">balance between structures on national and cross-border </w:t>
      </w:r>
      <w:proofErr w:type="gramStart"/>
      <w:r w:rsidRPr="00477648">
        <w:rPr>
          <w:rFonts w:ascii="Verdana" w:hAnsi="Verdana"/>
          <w:sz w:val="20"/>
          <w:szCs w:val="20"/>
          <w:lang w:val="en-GB"/>
        </w:rPr>
        <w:t>level;</w:t>
      </w:r>
      <w:proofErr w:type="gramEnd"/>
    </w:p>
    <w:p w14:paraId="5C0AC53C" w14:textId="4C115F37" w:rsidR="00134A1F" w:rsidRPr="00477648" w:rsidRDefault="00134A1F" w:rsidP="00DD2BE6">
      <w:pPr>
        <w:pStyle w:val="aa"/>
        <w:numPr>
          <w:ilvl w:val="0"/>
          <w:numId w:val="11"/>
        </w:numPr>
        <w:spacing w:after="0" w:line="360" w:lineRule="auto"/>
        <w:ind w:left="426"/>
        <w:jc w:val="both"/>
        <w:rPr>
          <w:rFonts w:ascii="Verdana" w:hAnsi="Verdana"/>
          <w:sz w:val="20"/>
          <w:szCs w:val="20"/>
          <w:lang w:val="en-GB"/>
        </w:rPr>
      </w:pPr>
      <w:r w:rsidRPr="00477648">
        <w:rPr>
          <w:rFonts w:ascii="Verdana" w:hAnsi="Verdana"/>
          <w:sz w:val="20"/>
          <w:szCs w:val="20"/>
          <w:lang w:val="en-GB"/>
        </w:rPr>
        <w:t>respect of the partnership principle as set out in Article 8 of the CPR.</w:t>
      </w:r>
    </w:p>
    <w:p w14:paraId="628DCAC4" w14:textId="3EBE6C13" w:rsidR="00134A1F" w:rsidRPr="00477648" w:rsidRDefault="00134A1F" w:rsidP="00477648">
      <w:pPr>
        <w:spacing w:after="0" w:line="360" w:lineRule="auto"/>
        <w:jc w:val="both"/>
        <w:rPr>
          <w:rFonts w:ascii="Verdana" w:hAnsi="Verdana"/>
          <w:sz w:val="20"/>
          <w:szCs w:val="20"/>
          <w:lang w:val="en-GB"/>
        </w:rPr>
      </w:pPr>
      <w:r w:rsidRPr="00477648">
        <w:rPr>
          <w:rFonts w:ascii="Verdana" w:hAnsi="Verdana"/>
          <w:sz w:val="20"/>
          <w:szCs w:val="20"/>
          <w:lang w:val="en-GB"/>
        </w:rPr>
        <w:t xml:space="preserve">The management and implementation of the </w:t>
      </w:r>
      <w:r w:rsidR="005D7863" w:rsidRPr="00477648">
        <w:rPr>
          <w:rFonts w:ascii="Verdana" w:hAnsi="Verdana"/>
          <w:sz w:val="20"/>
          <w:szCs w:val="20"/>
          <w:lang w:val="en-GB"/>
        </w:rPr>
        <w:t>(</w:t>
      </w:r>
      <w:r w:rsidRPr="00477648">
        <w:rPr>
          <w:rFonts w:ascii="Verdana" w:hAnsi="Verdana"/>
          <w:sz w:val="20"/>
          <w:szCs w:val="20"/>
          <w:lang w:val="en-GB"/>
        </w:rPr>
        <w:t>Interreg VI-A</w:t>
      </w:r>
      <w:r w:rsidR="005D7863" w:rsidRPr="00477648">
        <w:rPr>
          <w:rFonts w:ascii="Verdana" w:hAnsi="Verdana"/>
          <w:sz w:val="20"/>
          <w:szCs w:val="20"/>
          <w:lang w:val="en-GB"/>
        </w:rPr>
        <w:t>) IPA CBC Programme</w:t>
      </w:r>
      <w:r w:rsidRPr="00477648">
        <w:rPr>
          <w:rFonts w:ascii="Verdana" w:hAnsi="Verdana"/>
          <w:sz w:val="20"/>
          <w:szCs w:val="20"/>
          <w:lang w:val="en-GB"/>
        </w:rPr>
        <w:t xml:space="preserve"> </w:t>
      </w:r>
      <w:r w:rsidR="005D7863" w:rsidRPr="00477648">
        <w:rPr>
          <w:rFonts w:ascii="Verdana" w:hAnsi="Verdana"/>
          <w:sz w:val="20"/>
          <w:szCs w:val="20"/>
          <w:lang w:val="en-GB"/>
        </w:rPr>
        <w:t>“</w:t>
      </w:r>
      <w:r w:rsidRPr="00477648">
        <w:rPr>
          <w:rFonts w:ascii="Verdana" w:hAnsi="Verdana"/>
          <w:sz w:val="20"/>
          <w:szCs w:val="20"/>
          <w:lang w:val="en-GB"/>
        </w:rPr>
        <w:t>Greece-</w:t>
      </w:r>
      <w:r w:rsidR="005D7863" w:rsidRPr="00477648">
        <w:rPr>
          <w:rFonts w:ascii="Verdana" w:hAnsi="Verdana"/>
          <w:sz w:val="20"/>
          <w:szCs w:val="20"/>
          <w:lang w:val="en-GB"/>
        </w:rPr>
        <w:t>North Macedonia</w:t>
      </w:r>
      <w:r w:rsidRPr="00477648">
        <w:rPr>
          <w:rFonts w:ascii="Verdana" w:hAnsi="Verdana"/>
          <w:sz w:val="20"/>
          <w:szCs w:val="20"/>
          <w:lang w:val="en-GB"/>
        </w:rPr>
        <w:t xml:space="preserve"> 2021-2027</w:t>
      </w:r>
      <w:r w:rsidR="005D7863" w:rsidRPr="00477648">
        <w:rPr>
          <w:rFonts w:ascii="Verdana" w:hAnsi="Verdana"/>
          <w:sz w:val="20"/>
          <w:szCs w:val="20"/>
          <w:lang w:val="en-GB"/>
        </w:rPr>
        <w:t>”</w:t>
      </w:r>
      <w:r w:rsidRPr="00477648">
        <w:rPr>
          <w:rFonts w:ascii="Verdana" w:hAnsi="Verdana"/>
          <w:sz w:val="20"/>
          <w:szCs w:val="20"/>
          <w:lang w:val="en-GB"/>
        </w:rPr>
        <w:t xml:space="preserve"> is based on the structure applicable for a Cooperation Programme and described in </w:t>
      </w:r>
      <w:r w:rsidRPr="00477648">
        <w:rPr>
          <w:rFonts w:ascii="Verdana" w:hAnsi="Verdana"/>
          <w:b/>
          <w:sz w:val="20"/>
          <w:szCs w:val="20"/>
          <w:lang w:val="en-GB"/>
        </w:rPr>
        <w:t>more detail in the Cooperation Programme document</w:t>
      </w:r>
      <w:r w:rsidRPr="00477648">
        <w:rPr>
          <w:rFonts w:ascii="Verdana" w:hAnsi="Verdana"/>
          <w:sz w:val="20"/>
          <w:szCs w:val="20"/>
          <w:lang w:val="en-GB"/>
        </w:rPr>
        <w:t xml:space="preserve">. </w:t>
      </w:r>
    </w:p>
    <w:p w14:paraId="4CA8594C" w14:textId="77777777" w:rsidR="00477648" w:rsidRDefault="00477648" w:rsidP="00477648">
      <w:pPr>
        <w:spacing w:after="0" w:line="360" w:lineRule="auto"/>
        <w:jc w:val="both"/>
        <w:rPr>
          <w:rFonts w:ascii="Verdana" w:hAnsi="Verdana"/>
          <w:sz w:val="20"/>
          <w:szCs w:val="20"/>
          <w:lang w:val="en-GB"/>
        </w:rPr>
      </w:pPr>
    </w:p>
    <w:p w14:paraId="74A8A322" w14:textId="276FA4F0" w:rsidR="00134A1F" w:rsidRDefault="00134A1F" w:rsidP="00477648">
      <w:pPr>
        <w:spacing w:after="0" w:line="360" w:lineRule="auto"/>
        <w:jc w:val="both"/>
        <w:rPr>
          <w:rFonts w:ascii="Verdana" w:hAnsi="Verdana"/>
          <w:sz w:val="20"/>
          <w:szCs w:val="20"/>
          <w:lang w:val="en-GB"/>
        </w:rPr>
      </w:pPr>
      <w:r w:rsidRPr="00477648">
        <w:rPr>
          <w:rFonts w:ascii="Verdana" w:hAnsi="Verdana"/>
          <w:sz w:val="20"/>
          <w:szCs w:val="20"/>
          <w:lang w:val="en-GB"/>
        </w:rPr>
        <w:t>In brief, the following bodies form the Programme management structure:</w:t>
      </w:r>
    </w:p>
    <w:p w14:paraId="011754EC" w14:textId="77777777" w:rsidR="00674815" w:rsidRPr="00477648" w:rsidRDefault="00674815" w:rsidP="00477648">
      <w:pPr>
        <w:spacing w:after="0" w:line="360" w:lineRule="auto"/>
        <w:jc w:val="both"/>
        <w:rPr>
          <w:rFonts w:ascii="Verdana" w:hAnsi="Verdana"/>
          <w:sz w:val="20"/>
          <w:szCs w:val="20"/>
          <w:lang w:val="en-GB"/>
        </w:rPr>
      </w:pPr>
    </w:p>
    <w:p w14:paraId="048738B4" w14:textId="39EAFCE1" w:rsidR="00134A1F" w:rsidRPr="00477648" w:rsidRDefault="004524BF" w:rsidP="00477648">
      <w:pPr>
        <w:pStyle w:val="aa"/>
        <w:spacing w:after="0" w:line="360" w:lineRule="auto"/>
        <w:ind w:left="0"/>
        <w:jc w:val="both"/>
        <w:outlineLvl w:val="2"/>
        <w:rPr>
          <w:rFonts w:ascii="Verdana" w:hAnsi="Verdana"/>
          <w:b/>
          <w:bCs/>
          <w:sz w:val="20"/>
          <w:szCs w:val="20"/>
          <w:lang w:val="en-GB"/>
        </w:rPr>
      </w:pPr>
      <w:bookmarkStart w:id="26" w:name="_Toc144887285"/>
      <w:r w:rsidRPr="00477648">
        <w:rPr>
          <w:rFonts w:ascii="Verdana" w:hAnsi="Verdana"/>
          <w:b/>
          <w:bCs/>
          <w:sz w:val="20"/>
          <w:szCs w:val="20"/>
          <w:lang w:val="en-GB"/>
        </w:rPr>
        <w:t xml:space="preserve">The </w:t>
      </w:r>
      <w:r w:rsidR="00134A1F" w:rsidRPr="00477648">
        <w:rPr>
          <w:rFonts w:ascii="Verdana" w:hAnsi="Verdana"/>
          <w:b/>
          <w:bCs/>
          <w:sz w:val="20"/>
          <w:szCs w:val="20"/>
          <w:lang w:val="en-GB"/>
        </w:rPr>
        <w:t>Monitoring Committee</w:t>
      </w:r>
      <w:bookmarkEnd w:id="26"/>
    </w:p>
    <w:p w14:paraId="159694ED" w14:textId="43E2459A" w:rsidR="004524BF" w:rsidRDefault="00134A1F" w:rsidP="00477648">
      <w:pPr>
        <w:autoSpaceDE w:val="0"/>
        <w:autoSpaceDN w:val="0"/>
        <w:adjustRightInd w:val="0"/>
        <w:spacing w:after="0" w:line="360" w:lineRule="auto"/>
        <w:jc w:val="both"/>
        <w:rPr>
          <w:rFonts w:ascii="Verdana" w:hAnsi="Verdana"/>
          <w:sz w:val="20"/>
          <w:szCs w:val="20"/>
          <w:lang w:val="en-GB"/>
        </w:rPr>
      </w:pPr>
      <w:r w:rsidRPr="00477648">
        <w:rPr>
          <w:rFonts w:ascii="Verdana" w:hAnsi="Verdana"/>
          <w:sz w:val="20"/>
          <w:szCs w:val="20"/>
          <w:lang w:val="en-GB"/>
        </w:rPr>
        <w:t xml:space="preserve">The </w:t>
      </w:r>
      <w:r w:rsidRPr="00477648">
        <w:rPr>
          <w:rFonts w:ascii="Verdana" w:hAnsi="Verdana"/>
          <w:b/>
          <w:sz w:val="20"/>
          <w:szCs w:val="20"/>
          <w:lang w:val="en-GB"/>
        </w:rPr>
        <w:t xml:space="preserve">Monitoring Committee (MC) </w:t>
      </w:r>
      <w:r w:rsidRPr="00477648">
        <w:rPr>
          <w:rFonts w:ascii="Verdana" w:hAnsi="Verdana"/>
          <w:sz w:val="20"/>
          <w:szCs w:val="20"/>
          <w:lang w:val="en-GB"/>
        </w:rPr>
        <w:t xml:space="preserve">of the </w:t>
      </w:r>
      <w:r w:rsidR="00D00B2D" w:rsidRPr="00477648">
        <w:rPr>
          <w:rFonts w:ascii="Verdana" w:hAnsi="Verdana"/>
          <w:sz w:val="20"/>
          <w:szCs w:val="20"/>
          <w:lang w:val="en-GB"/>
        </w:rPr>
        <w:t>(Interreg VI-A) IPA CBC Programme “Greece-North Macedonia 2021-2027”</w:t>
      </w:r>
      <w:r w:rsidRPr="00477648">
        <w:rPr>
          <w:rFonts w:ascii="Verdana" w:hAnsi="Verdana"/>
          <w:sz w:val="20"/>
          <w:szCs w:val="20"/>
          <w:lang w:val="en-GB"/>
        </w:rPr>
        <w:t xml:space="preserve"> is set up according to the provisions of articles 28, 29 and 30 of Regulation 1059/2021. Its composition is decided by the participating</w:t>
      </w:r>
      <w:r w:rsidR="00D00B2D" w:rsidRPr="00477648">
        <w:rPr>
          <w:rFonts w:ascii="Verdana" w:hAnsi="Verdana"/>
          <w:sz w:val="20"/>
          <w:szCs w:val="20"/>
          <w:lang w:val="en-GB"/>
        </w:rPr>
        <w:t xml:space="preserve"> countries</w:t>
      </w:r>
      <w:r w:rsidRPr="00477648">
        <w:rPr>
          <w:rFonts w:ascii="Verdana" w:hAnsi="Verdana"/>
          <w:sz w:val="20"/>
          <w:szCs w:val="20"/>
          <w:lang w:val="en-GB"/>
        </w:rPr>
        <w:t xml:space="preserve">, </w:t>
      </w:r>
      <w:proofErr w:type="gramStart"/>
      <w:r w:rsidRPr="00477648">
        <w:rPr>
          <w:rFonts w:ascii="Verdana" w:hAnsi="Verdana"/>
          <w:sz w:val="20"/>
          <w:szCs w:val="20"/>
          <w:lang w:val="en-GB"/>
        </w:rPr>
        <w:t>taking into account</w:t>
      </w:r>
      <w:proofErr w:type="gramEnd"/>
      <w:r w:rsidRPr="00477648">
        <w:rPr>
          <w:rFonts w:ascii="Verdana" w:hAnsi="Verdana"/>
          <w:sz w:val="20"/>
          <w:szCs w:val="20"/>
          <w:lang w:val="en-GB"/>
        </w:rPr>
        <w:t xml:space="preserve"> that Member States shall be equally represented and complying with the partnership principle in managing, monitoring and evaluating the operations in all stages of programme </w:t>
      </w:r>
      <w:r w:rsidRPr="00477648">
        <w:rPr>
          <w:rFonts w:ascii="Verdana" w:hAnsi="Verdana"/>
          <w:sz w:val="20"/>
          <w:szCs w:val="20"/>
          <w:lang w:val="en-GB"/>
        </w:rPr>
        <w:lastRenderedPageBreak/>
        <w:t>implementation. It comprises representatives of the two</w:t>
      </w:r>
      <w:r w:rsidR="00D00B2D" w:rsidRPr="00477648">
        <w:rPr>
          <w:rFonts w:ascii="Verdana" w:hAnsi="Verdana"/>
          <w:sz w:val="20"/>
          <w:szCs w:val="20"/>
          <w:lang w:val="en-GB"/>
        </w:rPr>
        <w:t xml:space="preserve"> participating countries </w:t>
      </w:r>
      <w:r w:rsidRPr="00477648">
        <w:rPr>
          <w:rFonts w:ascii="Verdana" w:hAnsi="Verdana"/>
          <w:sz w:val="20"/>
          <w:szCs w:val="20"/>
          <w:lang w:val="en-GB"/>
        </w:rPr>
        <w:t xml:space="preserve">on an equal basis. Representatives of the MA, NA, regional governors, mayors, NGOs may be members. The MC is co-chaired by Senior-position representatives of the </w:t>
      </w:r>
      <w:r w:rsidR="009A01A2" w:rsidRPr="00477648">
        <w:rPr>
          <w:rFonts w:ascii="Verdana" w:hAnsi="Verdana"/>
          <w:sz w:val="20"/>
          <w:szCs w:val="20"/>
          <w:lang w:val="en-GB"/>
        </w:rPr>
        <w:t>M</w:t>
      </w:r>
      <w:r w:rsidR="0033529A" w:rsidRPr="00477648">
        <w:rPr>
          <w:rFonts w:ascii="Verdana" w:hAnsi="Verdana"/>
          <w:sz w:val="20"/>
          <w:szCs w:val="20"/>
          <w:lang w:val="en-GB"/>
        </w:rPr>
        <w:t xml:space="preserve">inistry of Economy and </w:t>
      </w:r>
      <w:r w:rsidR="009A01A2" w:rsidRPr="00477648">
        <w:rPr>
          <w:rFonts w:ascii="Verdana" w:hAnsi="Verdana"/>
          <w:sz w:val="20"/>
          <w:szCs w:val="20"/>
          <w:lang w:val="en-GB"/>
        </w:rPr>
        <w:t>F</w:t>
      </w:r>
      <w:r w:rsidR="0033529A" w:rsidRPr="00477648">
        <w:rPr>
          <w:rFonts w:ascii="Verdana" w:hAnsi="Verdana"/>
          <w:sz w:val="20"/>
          <w:szCs w:val="20"/>
          <w:lang w:val="en-GB"/>
        </w:rPr>
        <w:t>inance</w:t>
      </w:r>
      <w:r w:rsidR="009A01A2" w:rsidRPr="00477648">
        <w:rPr>
          <w:rFonts w:ascii="Verdana" w:hAnsi="Verdana"/>
          <w:sz w:val="20"/>
          <w:szCs w:val="20"/>
          <w:lang w:val="en-GB"/>
        </w:rPr>
        <w:t xml:space="preserve"> </w:t>
      </w:r>
      <w:r w:rsidR="00D00B2D" w:rsidRPr="00477648">
        <w:rPr>
          <w:rFonts w:ascii="Verdana" w:hAnsi="Verdana"/>
          <w:sz w:val="20"/>
          <w:szCs w:val="20"/>
          <w:lang w:val="en-GB"/>
        </w:rPr>
        <w:t xml:space="preserve">of Greece </w:t>
      </w:r>
      <w:r w:rsidRPr="00477648">
        <w:rPr>
          <w:rFonts w:ascii="Verdana" w:hAnsi="Verdana"/>
          <w:sz w:val="20"/>
          <w:szCs w:val="20"/>
          <w:lang w:val="en-GB"/>
        </w:rPr>
        <w:t xml:space="preserve">and </w:t>
      </w:r>
      <w:r w:rsidR="00D00B2D" w:rsidRPr="00477648">
        <w:rPr>
          <w:rFonts w:ascii="Verdana" w:hAnsi="Verdana"/>
          <w:sz w:val="20"/>
          <w:szCs w:val="20"/>
          <w:lang w:val="en-GB"/>
        </w:rPr>
        <w:t>the Ministry of Local Self-Government of North Macedonia</w:t>
      </w:r>
      <w:r w:rsidRPr="00477648">
        <w:rPr>
          <w:rFonts w:ascii="Verdana" w:hAnsi="Verdana" w:cs="Arial"/>
          <w:sz w:val="20"/>
          <w:szCs w:val="20"/>
          <w:lang w:val="en-GB"/>
        </w:rPr>
        <w:t xml:space="preserve">. </w:t>
      </w:r>
      <w:r w:rsidRPr="00477648">
        <w:rPr>
          <w:rFonts w:ascii="Verdana" w:hAnsi="Verdana"/>
          <w:sz w:val="20"/>
          <w:szCs w:val="20"/>
          <w:lang w:val="en-GB"/>
        </w:rPr>
        <w:t xml:space="preserve">The </w:t>
      </w:r>
      <w:r w:rsidR="00D00B2D" w:rsidRPr="00477648">
        <w:rPr>
          <w:rFonts w:ascii="Verdana" w:hAnsi="Verdana"/>
          <w:sz w:val="20"/>
          <w:szCs w:val="20"/>
          <w:lang w:val="en-GB"/>
        </w:rPr>
        <w:t xml:space="preserve">Ministry of Local Self-Government </w:t>
      </w:r>
      <w:r w:rsidRPr="00477648">
        <w:rPr>
          <w:rFonts w:ascii="Verdana" w:hAnsi="Verdana"/>
          <w:sz w:val="20"/>
          <w:szCs w:val="20"/>
          <w:lang w:val="en-GB"/>
        </w:rPr>
        <w:t>informs the MA about the nominations</w:t>
      </w:r>
      <w:r w:rsidR="00D00B2D" w:rsidRPr="00477648">
        <w:rPr>
          <w:rFonts w:ascii="Verdana" w:hAnsi="Verdana"/>
          <w:sz w:val="20"/>
          <w:szCs w:val="20"/>
          <w:lang w:val="en-GB"/>
        </w:rPr>
        <w:t xml:space="preserve"> from North Macedonia</w:t>
      </w:r>
      <w:r w:rsidRPr="00477648">
        <w:rPr>
          <w:rFonts w:ascii="Verdana" w:hAnsi="Verdana"/>
          <w:sz w:val="20"/>
          <w:szCs w:val="20"/>
          <w:lang w:val="en-GB"/>
        </w:rPr>
        <w:t xml:space="preserve">. </w:t>
      </w:r>
      <w:r w:rsidR="0033529A" w:rsidRPr="00477648">
        <w:rPr>
          <w:rFonts w:ascii="Verdana" w:hAnsi="Verdana"/>
          <w:sz w:val="20"/>
          <w:szCs w:val="20"/>
          <w:lang w:val="en-GB"/>
        </w:rPr>
        <w:t>The functions of the Monitoring Committee are described in Article 30</w:t>
      </w:r>
      <w:r w:rsidR="00E00F55" w:rsidRPr="00477648">
        <w:rPr>
          <w:rFonts w:ascii="Verdana" w:hAnsi="Verdana"/>
          <w:sz w:val="20"/>
          <w:szCs w:val="20"/>
          <w:lang w:val="en-GB"/>
        </w:rPr>
        <w:t xml:space="preserve"> of the Regulation (EU) 1059/2021.</w:t>
      </w:r>
    </w:p>
    <w:p w14:paraId="5A94EF46" w14:textId="77777777" w:rsidR="00674815" w:rsidRPr="00477648" w:rsidRDefault="00674815" w:rsidP="00477648">
      <w:pPr>
        <w:autoSpaceDE w:val="0"/>
        <w:autoSpaceDN w:val="0"/>
        <w:adjustRightInd w:val="0"/>
        <w:spacing w:after="0" w:line="360" w:lineRule="auto"/>
        <w:jc w:val="both"/>
        <w:rPr>
          <w:rFonts w:ascii="Verdana" w:hAnsi="Verdana"/>
          <w:strike/>
          <w:sz w:val="20"/>
          <w:szCs w:val="20"/>
          <w:lang w:val="en-GB"/>
        </w:rPr>
      </w:pPr>
    </w:p>
    <w:p w14:paraId="4BA3FF50" w14:textId="785E7A48" w:rsidR="00134A1F" w:rsidRPr="00477648" w:rsidRDefault="004524BF" w:rsidP="00477648">
      <w:pPr>
        <w:pStyle w:val="aa"/>
        <w:spacing w:after="0" w:line="360" w:lineRule="auto"/>
        <w:ind w:left="0"/>
        <w:jc w:val="both"/>
        <w:outlineLvl w:val="2"/>
        <w:rPr>
          <w:rFonts w:ascii="Verdana" w:hAnsi="Verdana"/>
          <w:b/>
          <w:bCs/>
          <w:sz w:val="20"/>
          <w:szCs w:val="20"/>
          <w:lang w:val="en-GB"/>
        </w:rPr>
      </w:pPr>
      <w:bookmarkStart w:id="27" w:name="_Toc144887286"/>
      <w:r w:rsidRPr="00477648">
        <w:rPr>
          <w:rFonts w:ascii="Verdana" w:hAnsi="Verdana"/>
          <w:b/>
          <w:bCs/>
          <w:sz w:val="20"/>
          <w:szCs w:val="20"/>
          <w:lang w:val="en-GB"/>
        </w:rPr>
        <w:t xml:space="preserve">The </w:t>
      </w:r>
      <w:r w:rsidR="00134A1F" w:rsidRPr="00477648">
        <w:rPr>
          <w:rFonts w:ascii="Verdana" w:hAnsi="Verdana"/>
          <w:b/>
          <w:bCs/>
          <w:sz w:val="20"/>
          <w:szCs w:val="20"/>
          <w:lang w:val="en-GB"/>
        </w:rPr>
        <w:t>Managing Authority</w:t>
      </w:r>
      <w:bookmarkEnd w:id="27"/>
    </w:p>
    <w:p w14:paraId="6D866C7D" w14:textId="3C6908BA" w:rsidR="00134A1F" w:rsidRPr="00477648" w:rsidRDefault="00134A1F" w:rsidP="00477648">
      <w:pPr>
        <w:spacing w:after="0" w:line="360" w:lineRule="auto"/>
        <w:jc w:val="both"/>
        <w:rPr>
          <w:rFonts w:ascii="Verdana" w:hAnsi="Verdana"/>
          <w:sz w:val="20"/>
          <w:szCs w:val="20"/>
          <w:lang w:val="en-GB"/>
        </w:rPr>
      </w:pPr>
      <w:r w:rsidRPr="00477648">
        <w:rPr>
          <w:rFonts w:ascii="Verdana" w:hAnsi="Verdana"/>
          <w:sz w:val="20"/>
          <w:szCs w:val="20"/>
          <w:lang w:val="en-GB"/>
        </w:rPr>
        <w:t xml:space="preserve">The </w:t>
      </w:r>
      <w:r w:rsidRPr="00477648">
        <w:rPr>
          <w:rFonts w:ascii="Verdana" w:hAnsi="Verdana"/>
          <w:b/>
          <w:sz w:val="20"/>
          <w:szCs w:val="20"/>
          <w:lang w:val="en-GB"/>
        </w:rPr>
        <w:t>Managing Authority (MA)</w:t>
      </w:r>
      <w:r w:rsidRPr="00477648">
        <w:rPr>
          <w:rFonts w:ascii="Verdana" w:hAnsi="Verdana"/>
          <w:sz w:val="20"/>
          <w:szCs w:val="20"/>
          <w:lang w:val="en-GB"/>
        </w:rPr>
        <w:t xml:space="preserve"> of the </w:t>
      </w:r>
      <w:r w:rsidR="00D00B2D" w:rsidRPr="00477648">
        <w:rPr>
          <w:rFonts w:ascii="Verdana" w:hAnsi="Verdana"/>
          <w:sz w:val="20"/>
          <w:szCs w:val="20"/>
          <w:lang w:val="en-GB"/>
        </w:rPr>
        <w:t>(</w:t>
      </w:r>
      <w:r w:rsidRPr="00477648">
        <w:rPr>
          <w:rFonts w:ascii="Verdana" w:hAnsi="Verdana"/>
          <w:sz w:val="20"/>
          <w:szCs w:val="20"/>
          <w:lang w:val="en-GB"/>
        </w:rPr>
        <w:t>Interreg VI-A</w:t>
      </w:r>
      <w:r w:rsidR="00D00B2D" w:rsidRPr="00477648">
        <w:rPr>
          <w:rFonts w:ascii="Verdana" w:hAnsi="Verdana"/>
          <w:sz w:val="20"/>
          <w:szCs w:val="20"/>
          <w:lang w:val="en-GB"/>
        </w:rPr>
        <w:t>)</w:t>
      </w:r>
      <w:r w:rsidRPr="00477648">
        <w:rPr>
          <w:rFonts w:ascii="Verdana" w:hAnsi="Verdana"/>
          <w:sz w:val="20"/>
          <w:szCs w:val="20"/>
          <w:lang w:val="en-GB"/>
        </w:rPr>
        <w:t xml:space="preserve"> </w:t>
      </w:r>
      <w:r w:rsidR="00D00B2D" w:rsidRPr="00477648">
        <w:rPr>
          <w:rFonts w:ascii="Verdana" w:hAnsi="Verdana"/>
          <w:sz w:val="20"/>
          <w:szCs w:val="20"/>
          <w:lang w:val="en-GB"/>
        </w:rPr>
        <w:t>IPA CBC “</w:t>
      </w:r>
      <w:r w:rsidRPr="00477648">
        <w:rPr>
          <w:rFonts w:ascii="Verdana" w:hAnsi="Verdana"/>
          <w:sz w:val="20"/>
          <w:szCs w:val="20"/>
          <w:lang w:val="en-GB"/>
        </w:rPr>
        <w:t>Greece-</w:t>
      </w:r>
      <w:r w:rsidR="00D00B2D" w:rsidRPr="00477648">
        <w:rPr>
          <w:rFonts w:ascii="Verdana" w:hAnsi="Verdana"/>
          <w:sz w:val="20"/>
          <w:szCs w:val="20"/>
          <w:lang w:val="en-GB"/>
        </w:rPr>
        <w:t>North Macedonia</w:t>
      </w:r>
      <w:r w:rsidRPr="00477648">
        <w:rPr>
          <w:rFonts w:ascii="Verdana" w:hAnsi="Verdana"/>
          <w:sz w:val="20"/>
          <w:szCs w:val="20"/>
          <w:lang w:val="en-GB"/>
        </w:rPr>
        <w:t xml:space="preserve"> 2021-2027</w:t>
      </w:r>
      <w:r w:rsidR="00D00B2D" w:rsidRPr="00477648">
        <w:rPr>
          <w:rFonts w:ascii="Verdana" w:hAnsi="Verdana"/>
          <w:sz w:val="20"/>
          <w:szCs w:val="20"/>
          <w:lang w:val="en-GB"/>
        </w:rPr>
        <w:t>”</w:t>
      </w:r>
      <w:r w:rsidRPr="00477648">
        <w:rPr>
          <w:rFonts w:ascii="Verdana" w:hAnsi="Verdana"/>
          <w:sz w:val="20"/>
          <w:szCs w:val="20"/>
          <w:lang w:val="en-GB"/>
        </w:rPr>
        <w:t xml:space="preserve"> Cooperation Programme is the Managing Authority of the INTERREG 2021-2027, 65, </w:t>
      </w:r>
      <w:proofErr w:type="spellStart"/>
      <w:r w:rsidRPr="00477648">
        <w:rPr>
          <w:rFonts w:ascii="Verdana" w:hAnsi="Verdana"/>
          <w:sz w:val="20"/>
          <w:szCs w:val="20"/>
          <w:lang w:val="en-GB"/>
        </w:rPr>
        <w:t>Leoforos</w:t>
      </w:r>
      <w:proofErr w:type="spellEnd"/>
      <w:r w:rsidRPr="00477648">
        <w:rPr>
          <w:rFonts w:ascii="Verdana" w:hAnsi="Verdana"/>
          <w:sz w:val="20"/>
          <w:szCs w:val="20"/>
          <w:lang w:val="en-GB"/>
        </w:rPr>
        <w:t xml:space="preserve"> </w:t>
      </w:r>
      <w:proofErr w:type="spellStart"/>
      <w:r w:rsidRPr="00477648">
        <w:rPr>
          <w:rFonts w:ascii="Verdana" w:hAnsi="Verdana"/>
          <w:sz w:val="20"/>
          <w:szCs w:val="20"/>
          <w:lang w:val="en-GB"/>
        </w:rPr>
        <w:t>Georgikis</w:t>
      </w:r>
      <w:proofErr w:type="spellEnd"/>
      <w:r w:rsidRPr="00477648">
        <w:rPr>
          <w:rFonts w:ascii="Verdana" w:hAnsi="Verdana"/>
          <w:sz w:val="20"/>
          <w:szCs w:val="20"/>
          <w:lang w:val="en-GB"/>
        </w:rPr>
        <w:t xml:space="preserve"> </w:t>
      </w:r>
      <w:proofErr w:type="spellStart"/>
      <w:r w:rsidRPr="00477648">
        <w:rPr>
          <w:rFonts w:ascii="Verdana" w:hAnsi="Verdana"/>
          <w:sz w:val="20"/>
          <w:szCs w:val="20"/>
          <w:lang w:val="en-GB"/>
        </w:rPr>
        <w:t>Scholis</w:t>
      </w:r>
      <w:proofErr w:type="spellEnd"/>
      <w:r w:rsidRPr="00477648">
        <w:rPr>
          <w:rFonts w:ascii="Verdana" w:hAnsi="Verdana"/>
          <w:sz w:val="20"/>
          <w:szCs w:val="20"/>
          <w:lang w:val="en-GB"/>
        </w:rPr>
        <w:t xml:space="preserve">, 57001 Pilea, Thessaloniki, </w:t>
      </w:r>
      <w:r w:rsidR="005E5BE5">
        <w:fldChar w:fldCharType="begin"/>
      </w:r>
      <w:r w:rsidR="005E5BE5" w:rsidRPr="005E5BE5">
        <w:rPr>
          <w:lang w:val="en-US"/>
          <w:rPrChange w:id="28" w:author="ΚΑΡΑΓΙΑΝΝΗ ΕΥΑ" w:date="2024-07-19T11:20:00Z" w16du:dateUtc="2024-07-19T08:20:00Z">
            <w:rPr/>
          </w:rPrChange>
        </w:rPr>
        <w:instrText>HYPERLINK "http://www.interreg.gr"</w:instrText>
      </w:r>
      <w:r w:rsidR="005E5BE5">
        <w:fldChar w:fldCharType="separate"/>
      </w:r>
      <w:r w:rsidR="00D00B2D" w:rsidRPr="00477648">
        <w:rPr>
          <w:rStyle w:val="-"/>
          <w:rFonts w:ascii="Verdana" w:hAnsi="Verdana"/>
          <w:sz w:val="20"/>
          <w:szCs w:val="20"/>
          <w:lang w:val="en-GB"/>
        </w:rPr>
        <w:t>www.interreg.gr</w:t>
      </w:r>
      <w:r w:rsidR="005E5BE5">
        <w:rPr>
          <w:rStyle w:val="-"/>
          <w:rFonts w:ascii="Verdana" w:hAnsi="Verdana"/>
          <w:sz w:val="20"/>
          <w:szCs w:val="20"/>
          <w:lang w:val="en-GB"/>
        </w:rPr>
        <w:fldChar w:fldCharType="end"/>
      </w:r>
      <w:r w:rsidR="00D00B2D" w:rsidRPr="00477648">
        <w:rPr>
          <w:rFonts w:ascii="Verdana" w:hAnsi="Verdana"/>
          <w:sz w:val="20"/>
          <w:szCs w:val="20"/>
          <w:lang w:val="en-GB"/>
        </w:rPr>
        <w:t xml:space="preserve"> </w:t>
      </w:r>
      <w:r w:rsidRPr="00477648">
        <w:rPr>
          <w:rFonts w:ascii="Verdana" w:hAnsi="Verdana"/>
          <w:sz w:val="20"/>
          <w:szCs w:val="20"/>
          <w:lang w:val="en-GB"/>
        </w:rPr>
        <w:t xml:space="preserve">. It is under the auspices of the Greek Ministry of </w:t>
      </w:r>
      <w:r w:rsidR="0014151B" w:rsidRPr="00477648">
        <w:rPr>
          <w:rFonts w:ascii="Verdana" w:hAnsi="Verdana"/>
          <w:sz w:val="20"/>
          <w:szCs w:val="20"/>
          <w:lang w:val="en-GB"/>
        </w:rPr>
        <w:t>Economy and Finance</w:t>
      </w:r>
      <w:r w:rsidR="00634C5C" w:rsidRPr="00477648">
        <w:rPr>
          <w:rFonts w:ascii="Verdana" w:hAnsi="Verdana"/>
          <w:sz w:val="20"/>
          <w:szCs w:val="20"/>
          <w:lang w:val="en-GB"/>
        </w:rPr>
        <w:t>,</w:t>
      </w:r>
      <w:r w:rsidR="0014151B" w:rsidRPr="00477648">
        <w:rPr>
          <w:rFonts w:ascii="Verdana" w:hAnsi="Verdana"/>
          <w:sz w:val="20"/>
          <w:szCs w:val="20"/>
          <w:lang w:val="en-GB"/>
        </w:rPr>
        <w:t xml:space="preserve"> </w:t>
      </w:r>
      <w:r w:rsidRPr="00477648">
        <w:rPr>
          <w:rFonts w:ascii="Verdana" w:hAnsi="Verdana"/>
          <w:sz w:val="20"/>
          <w:szCs w:val="20"/>
          <w:lang w:val="en-GB"/>
        </w:rPr>
        <w:t>which is the National Authority on the Greek side.</w:t>
      </w:r>
    </w:p>
    <w:p w14:paraId="58FCDBBD" w14:textId="1C9BAEFD" w:rsidR="00134A1F" w:rsidRDefault="00134A1F" w:rsidP="00477648">
      <w:pPr>
        <w:spacing w:after="0" w:line="360" w:lineRule="auto"/>
        <w:jc w:val="both"/>
        <w:rPr>
          <w:rFonts w:ascii="Verdana" w:hAnsi="Verdana" w:cs="Arial"/>
          <w:sz w:val="20"/>
          <w:szCs w:val="20"/>
          <w:lang w:val="en-GB"/>
        </w:rPr>
      </w:pPr>
      <w:r w:rsidRPr="00477648">
        <w:rPr>
          <w:rFonts w:ascii="Verdana" w:hAnsi="Verdana" w:cs="Arial"/>
          <w:sz w:val="20"/>
          <w:szCs w:val="20"/>
          <w:lang w:val="en-GB"/>
        </w:rPr>
        <w:t>The MA is responsible for the coordination of the Cooperation Programme’s elaboration, its submission for approval to the EC, for the overall management of the implementation, for the drafting of the annual Reporting to the EC, the approval of implementation manuals and certain projects’ modifications.</w:t>
      </w:r>
    </w:p>
    <w:p w14:paraId="1B94DB55" w14:textId="77777777" w:rsidR="00674815" w:rsidRPr="00477648" w:rsidRDefault="00674815" w:rsidP="00477648">
      <w:pPr>
        <w:spacing w:after="0" w:line="360" w:lineRule="auto"/>
        <w:jc w:val="both"/>
        <w:rPr>
          <w:rFonts w:ascii="Verdana" w:hAnsi="Verdana" w:cs="Arial"/>
          <w:sz w:val="20"/>
          <w:szCs w:val="20"/>
          <w:lang w:val="en-GB"/>
        </w:rPr>
      </w:pPr>
    </w:p>
    <w:p w14:paraId="4A599847" w14:textId="3A22CB54" w:rsidR="00134A1F" w:rsidRPr="00477648" w:rsidRDefault="004524BF" w:rsidP="00477648">
      <w:pPr>
        <w:pStyle w:val="aa"/>
        <w:spacing w:after="0" w:line="360" w:lineRule="auto"/>
        <w:ind w:left="0"/>
        <w:jc w:val="both"/>
        <w:outlineLvl w:val="2"/>
        <w:rPr>
          <w:rFonts w:ascii="Verdana" w:hAnsi="Verdana"/>
          <w:b/>
          <w:bCs/>
          <w:sz w:val="20"/>
          <w:szCs w:val="20"/>
          <w:lang w:val="en-GB"/>
        </w:rPr>
      </w:pPr>
      <w:bookmarkStart w:id="29" w:name="_Toc144887287"/>
      <w:r w:rsidRPr="00477648">
        <w:rPr>
          <w:rFonts w:ascii="Verdana" w:hAnsi="Verdana"/>
          <w:b/>
          <w:bCs/>
          <w:sz w:val="20"/>
          <w:szCs w:val="20"/>
          <w:lang w:val="en-GB"/>
        </w:rPr>
        <w:t xml:space="preserve">The </w:t>
      </w:r>
      <w:r w:rsidR="00134A1F" w:rsidRPr="00477648">
        <w:rPr>
          <w:rFonts w:ascii="Verdana" w:hAnsi="Verdana"/>
          <w:b/>
          <w:bCs/>
          <w:sz w:val="20"/>
          <w:szCs w:val="20"/>
          <w:lang w:val="en-GB"/>
        </w:rPr>
        <w:t>National Authorit</w:t>
      </w:r>
      <w:r w:rsidR="003A2C42" w:rsidRPr="00477648">
        <w:rPr>
          <w:rFonts w:ascii="Verdana" w:hAnsi="Verdana"/>
          <w:b/>
          <w:bCs/>
          <w:sz w:val="20"/>
          <w:szCs w:val="20"/>
          <w:lang w:val="en-GB"/>
        </w:rPr>
        <w:t>ies</w:t>
      </w:r>
      <w:bookmarkEnd w:id="29"/>
    </w:p>
    <w:p w14:paraId="5DAEEF4E" w14:textId="5C05C386" w:rsidR="00134A1F" w:rsidRPr="00477648" w:rsidRDefault="00134A1F" w:rsidP="00477648">
      <w:pPr>
        <w:spacing w:after="0" w:line="360" w:lineRule="auto"/>
        <w:jc w:val="both"/>
        <w:rPr>
          <w:rFonts w:ascii="Verdana" w:hAnsi="Verdana" w:cs="Arial"/>
          <w:sz w:val="20"/>
          <w:szCs w:val="20"/>
          <w:lang w:val="en-GB"/>
        </w:rPr>
      </w:pPr>
      <w:r w:rsidRPr="00AF54DB">
        <w:rPr>
          <w:rFonts w:ascii="Verdana" w:hAnsi="Verdana" w:cs="Arial"/>
          <w:sz w:val="20"/>
          <w:szCs w:val="20"/>
          <w:lang w:val="en-GB"/>
        </w:rPr>
        <w:t xml:space="preserve">The NA supports the MA in the management and implementation of the Programme with a specific accent on </w:t>
      </w:r>
      <w:r w:rsidR="00AF54DB" w:rsidRPr="00AF54DB">
        <w:rPr>
          <w:rFonts w:ascii="Verdana" w:hAnsi="Verdana" w:cs="Arial"/>
          <w:sz w:val="20"/>
          <w:szCs w:val="20"/>
          <w:lang w:val="en-GB"/>
        </w:rPr>
        <w:t xml:space="preserve">the </w:t>
      </w:r>
      <w:r w:rsidRPr="00AF54DB">
        <w:rPr>
          <w:rFonts w:ascii="Verdana" w:hAnsi="Verdana" w:cs="Arial"/>
          <w:sz w:val="20"/>
          <w:szCs w:val="20"/>
          <w:lang w:val="en-GB"/>
        </w:rPr>
        <w:t xml:space="preserve">priorities and beneficiaries. The NA participates in the elaboration of the Cooperation Programme, ensures the </w:t>
      </w:r>
      <w:r w:rsidR="00AF54DB" w:rsidRPr="00AF54DB">
        <w:rPr>
          <w:rFonts w:ascii="Verdana" w:hAnsi="Verdana" w:cs="Arial"/>
          <w:sz w:val="20"/>
          <w:szCs w:val="20"/>
          <w:lang w:val="en-GB"/>
        </w:rPr>
        <w:t xml:space="preserve">20% </w:t>
      </w:r>
      <w:r w:rsidRPr="00AF54DB">
        <w:rPr>
          <w:rFonts w:ascii="Verdana" w:hAnsi="Verdana" w:cs="Arial"/>
          <w:sz w:val="20"/>
          <w:szCs w:val="20"/>
          <w:lang w:val="en-GB"/>
        </w:rPr>
        <w:t xml:space="preserve">share of the national co-financing, manages the procedure for verification of costs of the beneficiaries </w:t>
      </w:r>
      <w:r w:rsidR="00AF54DB" w:rsidRPr="00AF54DB">
        <w:rPr>
          <w:rFonts w:ascii="Verdana" w:hAnsi="Verdana" w:cs="Arial"/>
          <w:sz w:val="20"/>
          <w:szCs w:val="20"/>
          <w:lang w:val="en-GB"/>
        </w:rPr>
        <w:t xml:space="preserve">from North Macedonia </w:t>
      </w:r>
      <w:r w:rsidRPr="00AF54DB">
        <w:rPr>
          <w:rFonts w:ascii="Verdana" w:hAnsi="Verdana" w:cs="Arial"/>
          <w:sz w:val="20"/>
          <w:szCs w:val="20"/>
          <w:lang w:val="en-GB"/>
        </w:rPr>
        <w:t xml:space="preserve">and performs quality checks on implementation of projects in </w:t>
      </w:r>
      <w:r w:rsidR="00AF54DB" w:rsidRPr="00AF54DB">
        <w:rPr>
          <w:rFonts w:ascii="Verdana" w:hAnsi="Verdana" w:cs="Arial"/>
          <w:sz w:val="20"/>
          <w:szCs w:val="20"/>
          <w:lang w:val="en-GB"/>
        </w:rPr>
        <w:t>North Macedonia</w:t>
      </w:r>
      <w:r w:rsidRPr="00AF54DB">
        <w:rPr>
          <w:rFonts w:ascii="Verdana" w:hAnsi="Verdana" w:cs="Arial"/>
          <w:sz w:val="20"/>
          <w:szCs w:val="20"/>
          <w:lang w:val="en-GB"/>
        </w:rPr>
        <w:t>.</w:t>
      </w:r>
      <w:r w:rsidRPr="00477648">
        <w:rPr>
          <w:rFonts w:ascii="Verdana" w:hAnsi="Verdana" w:cs="Arial"/>
          <w:sz w:val="20"/>
          <w:szCs w:val="20"/>
          <w:lang w:val="en-GB"/>
        </w:rPr>
        <w:t xml:space="preserve"> </w:t>
      </w:r>
    </w:p>
    <w:tbl>
      <w:tblPr>
        <w:tblStyle w:val="ae"/>
        <w:tblW w:w="9322" w:type="dxa"/>
        <w:tblInd w:w="-5" w:type="dxa"/>
        <w:tblLayout w:type="fixed"/>
        <w:tblLook w:val="04A0" w:firstRow="1" w:lastRow="0" w:firstColumn="1" w:lastColumn="0" w:noHBand="0" w:noVBand="1"/>
      </w:tblPr>
      <w:tblGrid>
        <w:gridCol w:w="1559"/>
        <w:gridCol w:w="3400"/>
        <w:gridCol w:w="2125"/>
        <w:gridCol w:w="2238"/>
      </w:tblGrid>
      <w:tr w:rsidR="00994F82" w:rsidRPr="00477648" w14:paraId="3B4BA31B" w14:textId="77777777" w:rsidTr="00815563">
        <w:tc>
          <w:tcPr>
            <w:tcW w:w="1560" w:type="dxa"/>
          </w:tcPr>
          <w:p w14:paraId="5A2AE098" w14:textId="7B883072" w:rsidR="00994F82" w:rsidRPr="00477648" w:rsidRDefault="00994F82" w:rsidP="00815563">
            <w:pPr>
              <w:spacing w:after="0" w:line="360" w:lineRule="auto"/>
              <w:rPr>
                <w:rFonts w:ascii="Verdana" w:hAnsi="Verdana" w:cs="Arial"/>
                <w:b/>
                <w:sz w:val="20"/>
                <w:szCs w:val="20"/>
                <w:lang w:val="en-GB"/>
              </w:rPr>
            </w:pPr>
            <w:r w:rsidRPr="00477648">
              <w:rPr>
                <w:rFonts w:ascii="Verdana" w:hAnsi="Verdana" w:cs="Arial"/>
                <w:b/>
                <w:sz w:val="20"/>
                <w:szCs w:val="20"/>
                <w:lang w:val="en-GB"/>
              </w:rPr>
              <w:t>NATIONAL AUTHORITY PER COYNTRY</w:t>
            </w:r>
          </w:p>
        </w:tc>
        <w:tc>
          <w:tcPr>
            <w:tcW w:w="3397" w:type="dxa"/>
          </w:tcPr>
          <w:p w14:paraId="39F71C7B" w14:textId="2D5198B9" w:rsidR="00994F82" w:rsidRPr="00477648" w:rsidRDefault="00994F82" w:rsidP="00477648">
            <w:pPr>
              <w:spacing w:after="0" w:line="360" w:lineRule="auto"/>
              <w:jc w:val="both"/>
              <w:rPr>
                <w:rFonts w:ascii="Verdana" w:hAnsi="Verdana" w:cs="Arial"/>
                <w:b/>
                <w:sz w:val="20"/>
                <w:szCs w:val="20"/>
                <w:lang w:val="en-GB"/>
              </w:rPr>
            </w:pPr>
            <w:r w:rsidRPr="00477648">
              <w:rPr>
                <w:rFonts w:ascii="Verdana" w:hAnsi="Verdana" w:cs="Arial"/>
                <w:b/>
                <w:sz w:val="20"/>
                <w:szCs w:val="20"/>
                <w:lang w:val="en-GB"/>
              </w:rPr>
              <w:t>BODY</w:t>
            </w:r>
          </w:p>
        </w:tc>
        <w:tc>
          <w:tcPr>
            <w:tcW w:w="2126" w:type="dxa"/>
          </w:tcPr>
          <w:p w14:paraId="580C7EC9" w14:textId="309273AA" w:rsidR="00994F82" w:rsidRPr="00477648" w:rsidRDefault="00994F82" w:rsidP="00477648">
            <w:pPr>
              <w:spacing w:after="0" w:line="360" w:lineRule="auto"/>
              <w:jc w:val="both"/>
              <w:rPr>
                <w:rFonts w:ascii="Verdana" w:hAnsi="Verdana" w:cs="Arial"/>
                <w:b/>
                <w:sz w:val="20"/>
                <w:szCs w:val="20"/>
                <w:lang w:val="en-GB"/>
              </w:rPr>
            </w:pPr>
            <w:r w:rsidRPr="00477648">
              <w:rPr>
                <w:rFonts w:ascii="Verdana" w:hAnsi="Verdana" w:cs="Arial"/>
                <w:b/>
                <w:sz w:val="20"/>
                <w:szCs w:val="20"/>
                <w:lang w:val="en-GB"/>
              </w:rPr>
              <w:t>ADRESS</w:t>
            </w:r>
          </w:p>
        </w:tc>
        <w:tc>
          <w:tcPr>
            <w:tcW w:w="2239" w:type="dxa"/>
          </w:tcPr>
          <w:p w14:paraId="7268D8A2" w14:textId="2EF70A00" w:rsidR="00994F82" w:rsidRPr="00AF54DB" w:rsidRDefault="00994F82" w:rsidP="00477648">
            <w:pPr>
              <w:spacing w:after="0" w:line="360" w:lineRule="auto"/>
              <w:jc w:val="both"/>
              <w:rPr>
                <w:rFonts w:ascii="Verdana" w:hAnsi="Verdana" w:cs="Arial"/>
                <w:b/>
                <w:sz w:val="20"/>
                <w:szCs w:val="20"/>
                <w:lang w:val="en-GB"/>
              </w:rPr>
            </w:pPr>
            <w:r w:rsidRPr="00AF54DB">
              <w:rPr>
                <w:rFonts w:ascii="Verdana" w:hAnsi="Verdana" w:cs="Arial"/>
                <w:b/>
                <w:sz w:val="20"/>
                <w:szCs w:val="20"/>
                <w:lang w:val="en-GB"/>
              </w:rPr>
              <w:t>WEB SITE</w:t>
            </w:r>
          </w:p>
        </w:tc>
      </w:tr>
      <w:tr w:rsidR="00994F82" w:rsidRPr="00D96877" w14:paraId="5C932F78" w14:textId="77777777" w:rsidTr="00AF54DB">
        <w:tc>
          <w:tcPr>
            <w:tcW w:w="1555" w:type="dxa"/>
          </w:tcPr>
          <w:p w14:paraId="5FBD1E25" w14:textId="30FD12CB" w:rsidR="00994F82" w:rsidRPr="00477648" w:rsidRDefault="00565DF8" w:rsidP="00674815">
            <w:pPr>
              <w:spacing w:after="0" w:line="360" w:lineRule="auto"/>
              <w:jc w:val="both"/>
              <w:rPr>
                <w:rFonts w:ascii="Verdana" w:hAnsi="Verdana" w:cs="Arial"/>
                <w:sz w:val="20"/>
                <w:szCs w:val="20"/>
                <w:lang w:val="en-GB"/>
              </w:rPr>
            </w:pPr>
            <w:r w:rsidRPr="00477648">
              <w:rPr>
                <w:rFonts w:ascii="Verdana" w:hAnsi="Verdana" w:cs="Arial"/>
                <w:sz w:val="20"/>
                <w:szCs w:val="20"/>
                <w:lang w:val="en-GB"/>
              </w:rPr>
              <w:t>Greece</w:t>
            </w:r>
          </w:p>
        </w:tc>
        <w:tc>
          <w:tcPr>
            <w:tcW w:w="3402" w:type="dxa"/>
          </w:tcPr>
          <w:p w14:paraId="753A5B63" w14:textId="18A7F158" w:rsidR="00994F82" w:rsidRPr="00477648" w:rsidRDefault="00994F82" w:rsidP="00565DF8">
            <w:pPr>
              <w:spacing w:after="0" w:line="360" w:lineRule="auto"/>
              <w:rPr>
                <w:rFonts w:ascii="Verdana" w:hAnsi="Verdana" w:cs="Arial"/>
                <w:sz w:val="20"/>
                <w:szCs w:val="20"/>
                <w:lang w:val="en-GB"/>
              </w:rPr>
            </w:pPr>
            <w:r w:rsidRPr="00477648">
              <w:rPr>
                <w:rFonts w:ascii="Verdana" w:hAnsi="Verdana"/>
                <w:sz w:val="20"/>
                <w:szCs w:val="20"/>
                <w:lang w:val="en-GB"/>
              </w:rPr>
              <w:t>SPECIAL SECRETARIAT FOR EUROPEAN REGIONAL DEVELOPMENT FUND AND COHESION FUND PROGRAMMES</w:t>
            </w:r>
          </w:p>
        </w:tc>
        <w:tc>
          <w:tcPr>
            <w:tcW w:w="2126" w:type="dxa"/>
          </w:tcPr>
          <w:p w14:paraId="5AD0DF06" w14:textId="53E3D734" w:rsidR="00994F82" w:rsidRPr="00477648" w:rsidRDefault="00994F82" w:rsidP="00477648">
            <w:pPr>
              <w:spacing w:after="0" w:line="360" w:lineRule="auto"/>
              <w:jc w:val="both"/>
              <w:rPr>
                <w:rFonts w:ascii="Verdana" w:hAnsi="Verdana" w:cs="Arial"/>
                <w:sz w:val="20"/>
                <w:szCs w:val="20"/>
                <w:lang w:val="en-GB"/>
              </w:rPr>
            </w:pPr>
            <w:r w:rsidRPr="00477648">
              <w:rPr>
                <w:rFonts w:ascii="Verdana" w:hAnsi="Verdana" w:cs="Arial"/>
                <w:sz w:val="20"/>
                <w:szCs w:val="20"/>
                <w:lang w:val="en-GB"/>
              </w:rPr>
              <w:t>Nikis 5-7 10563 Athens</w:t>
            </w:r>
          </w:p>
        </w:tc>
        <w:tc>
          <w:tcPr>
            <w:tcW w:w="2239" w:type="dxa"/>
            <w:shd w:val="clear" w:color="auto" w:fill="auto"/>
          </w:tcPr>
          <w:p w14:paraId="1A08BEFA" w14:textId="41688041" w:rsidR="00994F82" w:rsidRPr="00AF54DB" w:rsidRDefault="00F547C1" w:rsidP="00477648">
            <w:pPr>
              <w:spacing w:after="0" w:line="360" w:lineRule="auto"/>
              <w:jc w:val="both"/>
              <w:rPr>
                <w:rFonts w:ascii="Verdana" w:hAnsi="Verdana" w:cs="Arial"/>
                <w:sz w:val="16"/>
                <w:szCs w:val="16"/>
                <w:lang w:val="en-GB"/>
              </w:rPr>
            </w:pPr>
            <w:hyperlink r:id="rId12" w:history="1">
              <w:r w:rsidR="00AF54DB" w:rsidRPr="00AF54DB">
                <w:rPr>
                  <w:rStyle w:val="-"/>
                  <w:rFonts w:ascii="Verdana" w:hAnsi="Verdana" w:cs="Arial"/>
                  <w:sz w:val="16"/>
                  <w:szCs w:val="16"/>
                  <w:lang w:val="en-GB"/>
                </w:rPr>
                <w:t>https://www.min</w:t>
              </w:r>
              <w:r w:rsidR="00AF54DB" w:rsidRPr="00AF54DB">
                <w:rPr>
                  <w:rStyle w:val="-"/>
                  <w:rFonts w:ascii="Verdana" w:hAnsi="Verdana" w:cs="Arial"/>
                  <w:sz w:val="16"/>
                  <w:szCs w:val="16"/>
                  <w:lang w:val="en-US"/>
                </w:rPr>
                <w:t>fin.gr</w:t>
              </w:r>
            </w:hyperlink>
          </w:p>
        </w:tc>
      </w:tr>
      <w:tr w:rsidR="00994F82" w:rsidRPr="005E5BE5" w14:paraId="2C5D7B44" w14:textId="77777777" w:rsidTr="00674815">
        <w:tc>
          <w:tcPr>
            <w:tcW w:w="1555" w:type="dxa"/>
          </w:tcPr>
          <w:p w14:paraId="159106B5" w14:textId="31587385" w:rsidR="00994F82" w:rsidRPr="00AF54DB" w:rsidRDefault="00565DF8" w:rsidP="00477648">
            <w:pPr>
              <w:spacing w:after="0" w:line="360" w:lineRule="auto"/>
              <w:jc w:val="both"/>
              <w:rPr>
                <w:rFonts w:ascii="Verdana" w:hAnsi="Verdana" w:cs="Arial"/>
                <w:sz w:val="20"/>
                <w:szCs w:val="20"/>
                <w:lang w:val="en-GB"/>
              </w:rPr>
            </w:pPr>
            <w:r w:rsidRPr="00AF54DB">
              <w:rPr>
                <w:rFonts w:ascii="Verdana" w:hAnsi="Verdana" w:cs="Arial"/>
                <w:sz w:val="20"/>
                <w:szCs w:val="20"/>
                <w:lang w:val="en-GB"/>
              </w:rPr>
              <w:t>North Macedonia</w:t>
            </w:r>
          </w:p>
        </w:tc>
        <w:tc>
          <w:tcPr>
            <w:tcW w:w="3402" w:type="dxa"/>
          </w:tcPr>
          <w:p w14:paraId="77BB07BF" w14:textId="46CEBFCF" w:rsidR="00994F82" w:rsidRPr="00AF54DB" w:rsidRDefault="00D752E9" w:rsidP="00477648">
            <w:pPr>
              <w:spacing w:after="0" w:line="360" w:lineRule="auto"/>
              <w:jc w:val="both"/>
              <w:rPr>
                <w:rFonts w:ascii="Verdana" w:hAnsi="Verdana" w:cs="Arial"/>
                <w:sz w:val="20"/>
                <w:szCs w:val="20"/>
                <w:lang w:val="en-US"/>
              </w:rPr>
            </w:pPr>
            <w:r w:rsidRPr="00AF54DB">
              <w:rPr>
                <w:rFonts w:ascii="Verdana" w:hAnsi="Verdana" w:cs="Arial"/>
                <w:sz w:val="20"/>
                <w:szCs w:val="20"/>
                <w:lang w:val="en-US"/>
              </w:rPr>
              <w:t>MINISTRY OF LOCAL SELF GOVERNMENT</w:t>
            </w:r>
          </w:p>
        </w:tc>
        <w:tc>
          <w:tcPr>
            <w:tcW w:w="2126" w:type="dxa"/>
          </w:tcPr>
          <w:p w14:paraId="5D251ADA" w14:textId="185D2DDE" w:rsidR="00994F82" w:rsidRPr="00AF54DB" w:rsidRDefault="00D752E9" w:rsidP="00477648">
            <w:pPr>
              <w:spacing w:after="0" w:line="360" w:lineRule="auto"/>
              <w:jc w:val="both"/>
              <w:rPr>
                <w:rFonts w:ascii="Verdana" w:hAnsi="Verdana" w:cs="Arial"/>
                <w:sz w:val="20"/>
                <w:szCs w:val="20"/>
                <w:lang w:val="en-GB"/>
              </w:rPr>
            </w:pPr>
            <w:proofErr w:type="spellStart"/>
            <w:r w:rsidRPr="00AF54DB">
              <w:rPr>
                <w:rFonts w:ascii="Verdana" w:hAnsi="Verdana" w:cs="Arial"/>
                <w:sz w:val="20"/>
                <w:szCs w:val="20"/>
                <w:lang w:val="en-GB"/>
              </w:rPr>
              <w:t>Sv</w:t>
            </w:r>
            <w:proofErr w:type="spellEnd"/>
            <w:r w:rsidRPr="00AF54DB">
              <w:rPr>
                <w:rFonts w:ascii="Verdana" w:hAnsi="Verdana" w:cs="Arial"/>
                <w:sz w:val="20"/>
                <w:szCs w:val="20"/>
                <w:lang w:val="en-GB"/>
              </w:rPr>
              <w:t xml:space="preserve">. Kiril </w:t>
            </w:r>
            <w:proofErr w:type="spellStart"/>
            <w:r w:rsidRPr="00AF54DB">
              <w:rPr>
                <w:rFonts w:ascii="Verdana" w:hAnsi="Verdana" w:cs="Arial"/>
                <w:sz w:val="20"/>
                <w:szCs w:val="20"/>
                <w:lang w:val="en-GB"/>
              </w:rPr>
              <w:t>i</w:t>
            </w:r>
            <w:proofErr w:type="spellEnd"/>
            <w:r w:rsidRPr="00AF54DB">
              <w:rPr>
                <w:rFonts w:ascii="Verdana" w:hAnsi="Verdana" w:cs="Arial"/>
                <w:sz w:val="20"/>
                <w:szCs w:val="20"/>
                <w:lang w:val="en-GB"/>
              </w:rPr>
              <w:t xml:space="preserve"> Metodij 54, Skopje 1000</w:t>
            </w:r>
          </w:p>
        </w:tc>
        <w:tc>
          <w:tcPr>
            <w:tcW w:w="2239" w:type="dxa"/>
          </w:tcPr>
          <w:p w14:paraId="73840FC2" w14:textId="6F6604FE" w:rsidR="00994F82" w:rsidRPr="00AF54DB" w:rsidRDefault="005E5BE5" w:rsidP="00477648">
            <w:pPr>
              <w:spacing w:after="0" w:line="360" w:lineRule="auto"/>
              <w:jc w:val="both"/>
              <w:rPr>
                <w:rFonts w:ascii="Verdana" w:hAnsi="Verdana" w:cs="Arial"/>
                <w:sz w:val="16"/>
                <w:szCs w:val="16"/>
                <w:lang w:val="en-GB"/>
              </w:rPr>
            </w:pPr>
            <w:r>
              <w:fldChar w:fldCharType="begin"/>
            </w:r>
            <w:r w:rsidRPr="005E5BE5">
              <w:rPr>
                <w:lang w:val="en-GB"/>
                <w:rPrChange w:id="30" w:author="ΚΑΡΑΓΙΑΝΝΗ ΕΥΑ" w:date="2024-07-19T11:20:00Z" w16du:dateUtc="2024-07-19T08:20:00Z">
                  <w:rPr/>
                </w:rPrChange>
              </w:rPr>
              <w:instrText>HYPERLINK "https://www.mls.gov.mk/"</w:instrText>
            </w:r>
            <w:r>
              <w:fldChar w:fldCharType="separate"/>
            </w:r>
            <w:r w:rsidR="00AF54DB" w:rsidRPr="00AF54DB">
              <w:rPr>
                <w:rStyle w:val="-"/>
                <w:rFonts w:ascii="Verdana" w:hAnsi="Verdana" w:cs="Arial"/>
                <w:sz w:val="16"/>
                <w:szCs w:val="16"/>
                <w:lang w:val="en-GB"/>
              </w:rPr>
              <w:t>https://www.mls.gov.mk</w:t>
            </w:r>
            <w:r>
              <w:rPr>
                <w:rStyle w:val="-"/>
                <w:rFonts w:ascii="Verdana" w:hAnsi="Verdana" w:cs="Arial"/>
                <w:sz w:val="16"/>
                <w:szCs w:val="16"/>
                <w:lang w:val="en-GB"/>
              </w:rPr>
              <w:fldChar w:fldCharType="end"/>
            </w:r>
            <w:r w:rsidR="00AF54DB" w:rsidRPr="00AF54DB">
              <w:rPr>
                <w:rFonts w:ascii="Verdana" w:hAnsi="Verdana" w:cs="Arial"/>
                <w:sz w:val="16"/>
                <w:szCs w:val="16"/>
                <w:lang w:val="en-GB"/>
              </w:rPr>
              <w:t xml:space="preserve"> </w:t>
            </w:r>
          </w:p>
        </w:tc>
      </w:tr>
    </w:tbl>
    <w:p w14:paraId="17964E8D" w14:textId="3EF6D526" w:rsidR="00994F82" w:rsidRPr="00477648" w:rsidRDefault="00994F82" w:rsidP="00477648">
      <w:pPr>
        <w:spacing w:after="0" w:line="360" w:lineRule="auto"/>
        <w:jc w:val="both"/>
        <w:rPr>
          <w:rFonts w:ascii="Verdana" w:hAnsi="Verdana" w:cs="Arial"/>
          <w:sz w:val="20"/>
          <w:szCs w:val="20"/>
          <w:lang w:val="en-GB"/>
        </w:rPr>
      </w:pPr>
    </w:p>
    <w:p w14:paraId="63823C1B" w14:textId="6902F027" w:rsidR="00134A1F" w:rsidRPr="00477648" w:rsidRDefault="00134A1F" w:rsidP="00477648">
      <w:pPr>
        <w:pStyle w:val="aa"/>
        <w:spacing w:after="0" w:line="360" w:lineRule="auto"/>
        <w:ind w:left="0"/>
        <w:jc w:val="both"/>
        <w:outlineLvl w:val="2"/>
        <w:rPr>
          <w:rFonts w:ascii="Verdana" w:hAnsi="Verdana"/>
          <w:b/>
          <w:bCs/>
          <w:sz w:val="20"/>
          <w:szCs w:val="20"/>
          <w:lang w:val="en-GB"/>
        </w:rPr>
      </w:pPr>
      <w:bookmarkStart w:id="31" w:name="_Toc144887288"/>
      <w:r w:rsidRPr="00477648">
        <w:rPr>
          <w:rFonts w:ascii="Verdana" w:hAnsi="Verdana"/>
          <w:b/>
          <w:bCs/>
          <w:sz w:val="20"/>
          <w:szCs w:val="20"/>
          <w:lang w:val="en-GB"/>
        </w:rPr>
        <w:t>The Joint Secretariat</w:t>
      </w:r>
      <w:bookmarkEnd w:id="31"/>
    </w:p>
    <w:p w14:paraId="1648B998" w14:textId="1A678A98" w:rsidR="00134A1F" w:rsidRPr="00477648" w:rsidRDefault="00134A1F" w:rsidP="00477648">
      <w:pPr>
        <w:spacing w:after="0" w:line="360" w:lineRule="auto"/>
        <w:jc w:val="both"/>
        <w:rPr>
          <w:rFonts w:ascii="Verdana" w:hAnsi="Verdana"/>
          <w:sz w:val="20"/>
          <w:szCs w:val="20"/>
          <w:lang w:val="en-GB"/>
        </w:rPr>
      </w:pPr>
      <w:r w:rsidRPr="00477648">
        <w:rPr>
          <w:rFonts w:ascii="Verdana" w:hAnsi="Verdana"/>
          <w:sz w:val="20"/>
          <w:szCs w:val="20"/>
          <w:lang w:val="en-GB"/>
        </w:rPr>
        <w:t xml:space="preserve">The </w:t>
      </w:r>
      <w:r w:rsidRPr="00477648">
        <w:rPr>
          <w:rFonts w:ascii="Verdana" w:hAnsi="Verdana"/>
          <w:b/>
          <w:sz w:val="20"/>
          <w:szCs w:val="20"/>
          <w:lang w:val="en-GB"/>
        </w:rPr>
        <w:t xml:space="preserve">Joint Secretariat (JS) </w:t>
      </w:r>
      <w:r w:rsidRPr="00477648">
        <w:rPr>
          <w:rFonts w:ascii="Verdana" w:hAnsi="Verdana"/>
          <w:sz w:val="20"/>
          <w:szCs w:val="20"/>
          <w:lang w:val="en-GB"/>
        </w:rPr>
        <w:t xml:space="preserve">of the </w:t>
      </w:r>
      <w:r w:rsidR="00785526" w:rsidRPr="00477648">
        <w:rPr>
          <w:rFonts w:ascii="Verdana" w:hAnsi="Verdana"/>
          <w:sz w:val="20"/>
          <w:szCs w:val="20"/>
          <w:lang w:val="en-GB"/>
        </w:rPr>
        <w:t xml:space="preserve">(Interreg VI-A) IPA CBC “Greece-North Macedonia 2021-2027” Cooperation Programme </w:t>
      </w:r>
      <w:r w:rsidRPr="00477648">
        <w:rPr>
          <w:rFonts w:ascii="Verdana" w:hAnsi="Verdana"/>
          <w:sz w:val="20"/>
          <w:szCs w:val="20"/>
          <w:lang w:val="en-GB"/>
        </w:rPr>
        <w:t xml:space="preserve">is situated in 65, </w:t>
      </w:r>
      <w:proofErr w:type="spellStart"/>
      <w:r w:rsidRPr="00477648">
        <w:rPr>
          <w:rFonts w:ascii="Verdana" w:hAnsi="Verdana"/>
          <w:sz w:val="20"/>
          <w:szCs w:val="20"/>
          <w:lang w:val="en-GB"/>
        </w:rPr>
        <w:t>Leoforos</w:t>
      </w:r>
      <w:proofErr w:type="spellEnd"/>
      <w:r w:rsidRPr="00477648">
        <w:rPr>
          <w:rFonts w:ascii="Verdana" w:hAnsi="Verdana"/>
          <w:sz w:val="20"/>
          <w:szCs w:val="20"/>
          <w:lang w:val="en-GB"/>
        </w:rPr>
        <w:t xml:space="preserve"> </w:t>
      </w:r>
      <w:proofErr w:type="spellStart"/>
      <w:r w:rsidRPr="00477648">
        <w:rPr>
          <w:rFonts w:ascii="Verdana" w:hAnsi="Verdana"/>
          <w:sz w:val="20"/>
          <w:szCs w:val="20"/>
          <w:lang w:val="en-GB"/>
        </w:rPr>
        <w:t>Georgikis</w:t>
      </w:r>
      <w:proofErr w:type="spellEnd"/>
      <w:r w:rsidRPr="00477648">
        <w:rPr>
          <w:rFonts w:ascii="Verdana" w:hAnsi="Verdana"/>
          <w:sz w:val="20"/>
          <w:szCs w:val="20"/>
          <w:lang w:val="en-GB"/>
        </w:rPr>
        <w:t xml:space="preserve"> </w:t>
      </w:r>
      <w:proofErr w:type="spellStart"/>
      <w:r w:rsidRPr="00477648">
        <w:rPr>
          <w:rFonts w:ascii="Verdana" w:hAnsi="Verdana"/>
          <w:sz w:val="20"/>
          <w:szCs w:val="20"/>
          <w:lang w:val="en-GB"/>
        </w:rPr>
        <w:t>Scholis</w:t>
      </w:r>
      <w:proofErr w:type="spellEnd"/>
      <w:r w:rsidRPr="00477648">
        <w:rPr>
          <w:rFonts w:ascii="Verdana" w:hAnsi="Verdana"/>
          <w:sz w:val="20"/>
          <w:szCs w:val="20"/>
          <w:lang w:val="en-GB"/>
        </w:rPr>
        <w:t xml:space="preserve">, 57001 Pilea, Thessaloniki, web page: </w:t>
      </w:r>
      <w:r w:rsidR="005E5BE5">
        <w:fldChar w:fldCharType="begin"/>
      </w:r>
      <w:r w:rsidR="005E5BE5" w:rsidRPr="005E5BE5">
        <w:rPr>
          <w:lang w:val="en-US"/>
          <w:rPrChange w:id="32" w:author="ΚΑΡΑΓΙΑΝΝΗ ΕΥΑ" w:date="2024-07-19T11:20:00Z" w16du:dateUtc="2024-07-19T08:20:00Z">
            <w:rPr/>
          </w:rPrChange>
        </w:rPr>
        <w:instrText>HYPERLINK "http://www.greece-northmacedonia.eu"</w:instrText>
      </w:r>
      <w:r w:rsidR="005E5BE5">
        <w:fldChar w:fldCharType="separate"/>
      </w:r>
      <w:r w:rsidR="00785526" w:rsidRPr="00477648">
        <w:rPr>
          <w:rStyle w:val="-"/>
          <w:rFonts w:ascii="Verdana" w:hAnsi="Verdana"/>
          <w:sz w:val="20"/>
          <w:szCs w:val="20"/>
          <w:lang w:val="en-GB"/>
        </w:rPr>
        <w:t>www.greece-northmacedonia.eu</w:t>
      </w:r>
      <w:r w:rsidR="005E5BE5">
        <w:rPr>
          <w:rStyle w:val="-"/>
          <w:rFonts w:ascii="Verdana" w:hAnsi="Verdana"/>
          <w:sz w:val="20"/>
          <w:szCs w:val="20"/>
          <w:lang w:val="en-GB"/>
        </w:rPr>
        <w:fldChar w:fldCharType="end"/>
      </w:r>
      <w:r w:rsidRPr="00477648">
        <w:rPr>
          <w:rFonts w:ascii="Verdana" w:hAnsi="Verdana"/>
          <w:sz w:val="20"/>
          <w:szCs w:val="20"/>
          <w:lang w:val="en-GB"/>
        </w:rPr>
        <w:t xml:space="preserve">. </w:t>
      </w:r>
    </w:p>
    <w:p w14:paraId="7F04B144" w14:textId="17BAA43A" w:rsidR="00134A1F" w:rsidRPr="00477648" w:rsidRDefault="00134A1F" w:rsidP="00477648">
      <w:pPr>
        <w:spacing w:after="0" w:line="360" w:lineRule="auto"/>
        <w:jc w:val="both"/>
        <w:rPr>
          <w:rFonts w:ascii="Verdana" w:hAnsi="Verdana"/>
          <w:sz w:val="20"/>
          <w:szCs w:val="20"/>
          <w:lang w:val="en-GB"/>
        </w:rPr>
      </w:pPr>
      <w:r w:rsidRPr="00477648">
        <w:rPr>
          <w:rFonts w:ascii="Verdana" w:hAnsi="Verdana"/>
          <w:sz w:val="20"/>
          <w:szCs w:val="20"/>
          <w:lang w:val="en-GB"/>
        </w:rPr>
        <w:t xml:space="preserve">The JS consists of experts from both countries. The JS is the direct link with the potential and actual beneficiaries, providing consultations on project preparation, implementation, technical and financial reporting. The JS </w:t>
      </w:r>
      <w:r w:rsidR="009558D4" w:rsidRPr="00477648">
        <w:rPr>
          <w:rFonts w:ascii="Verdana" w:hAnsi="Verdana"/>
          <w:sz w:val="20"/>
          <w:szCs w:val="20"/>
          <w:lang w:val="en-GB"/>
        </w:rPr>
        <w:t>is involved in the evaluation procedure according to the approved by the MC methodology</w:t>
      </w:r>
      <w:r w:rsidR="00F30A1A" w:rsidRPr="00477648">
        <w:rPr>
          <w:rFonts w:ascii="Verdana" w:hAnsi="Verdana"/>
          <w:sz w:val="20"/>
          <w:szCs w:val="20"/>
          <w:lang w:val="en-GB"/>
        </w:rPr>
        <w:t xml:space="preserve"> approved by the MC</w:t>
      </w:r>
      <w:r w:rsidR="009558D4" w:rsidRPr="00477648">
        <w:rPr>
          <w:rFonts w:ascii="Verdana" w:hAnsi="Verdana"/>
          <w:sz w:val="20"/>
          <w:szCs w:val="20"/>
          <w:lang w:val="en-GB"/>
        </w:rPr>
        <w:t xml:space="preserve"> </w:t>
      </w:r>
      <w:r w:rsidRPr="00477648">
        <w:rPr>
          <w:rFonts w:ascii="Verdana" w:hAnsi="Verdana"/>
          <w:sz w:val="20"/>
          <w:szCs w:val="20"/>
          <w:lang w:val="en-GB"/>
        </w:rPr>
        <w:t>and assists the MA, the MC, the C</w:t>
      </w:r>
      <w:r w:rsidR="003D7FDA" w:rsidRPr="00477648">
        <w:rPr>
          <w:rFonts w:ascii="Verdana" w:hAnsi="Verdana"/>
          <w:sz w:val="20"/>
          <w:szCs w:val="20"/>
          <w:lang w:val="en-GB"/>
        </w:rPr>
        <w:t>V</w:t>
      </w:r>
      <w:r w:rsidRPr="00477648">
        <w:rPr>
          <w:rFonts w:ascii="Verdana" w:hAnsi="Verdana"/>
          <w:sz w:val="20"/>
          <w:szCs w:val="20"/>
          <w:lang w:val="en-GB"/>
        </w:rPr>
        <w:t xml:space="preserve">A and the AA in carrying out their respective duties by collecting, checking and preparing draft decisions, payment claims, payment forecasts and the annual structured policy dialogue. The JS approves </w:t>
      </w:r>
      <w:r w:rsidRPr="00B9032E">
        <w:rPr>
          <w:rFonts w:ascii="Verdana" w:hAnsi="Verdana"/>
          <w:sz w:val="20"/>
          <w:szCs w:val="20"/>
          <w:lang w:val="en-GB"/>
        </w:rPr>
        <w:t xml:space="preserve">minor changes in the projects’ contents during implementation (see section </w:t>
      </w:r>
      <w:r w:rsidR="00B9032E" w:rsidRPr="00B9032E">
        <w:rPr>
          <w:rFonts w:ascii="Verdana" w:hAnsi="Verdana"/>
          <w:sz w:val="20"/>
          <w:szCs w:val="20"/>
          <w:lang w:val="en-GB"/>
        </w:rPr>
        <w:t>“Modifications approved by the JS”</w:t>
      </w:r>
      <w:r w:rsidRPr="00B9032E">
        <w:rPr>
          <w:rFonts w:ascii="Verdana" w:hAnsi="Verdana"/>
          <w:sz w:val="20"/>
          <w:szCs w:val="20"/>
          <w:lang w:val="en-GB"/>
        </w:rPr>
        <w:t xml:space="preserve"> of the present Manual).</w:t>
      </w:r>
    </w:p>
    <w:p w14:paraId="72116E9E" w14:textId="77777777" w:rsidR="00134A1F" w:rsidRPr="00477648" w:rsidRDefault="00134A1F" w:rsidP="00477648">
      <w:pPr>
        <w:spacing w:after="0" w:line="360" w:lineRule="auto"/>
        <w:jc w:val="both"/>
        <w:rPr>
          <w:rFonts w:ascii="Verdana" w:hAnsi="Verdana"/>
          <w:sz w:val="20"/>
          <w:szCs w:val="20"/>
          <w:lang w:val="en-GB"/>
        </w:rPr>
      </w:pPr>
    </w:p>
    <w:p w14:paraId="21CD996A" w14:textId="565F26D4" w:rsidR="00134A1F" w:rsidRPr="00477648" w:rsidRDefault="00134A1F" w:rsidP="00477648">
      <w:pPr>
        <w:pStyle w:val="aa"/>
        <w:spacing w:after="0" w:line="360" w:lineRule="auto"/>
        <w:ind w:left="0"/>
        <w:jc w:val="both"/>
        <w:outlineLvl w:val="2"/>
        <w:rPr>
          <w:rFonts w:ascii="Verdana" w:hAnsi="Verdana"/>
          <w:b/>
          <w:bCs/>
          <w:sz w:val="20"/>
          <w:szCs w:val="20"/>
          <w:lang w:val="en-GB"/>
        </w:rPr>
      </w:pPr>
      <w:bookmarkStart w:id="33" w:name="_Toc144887289"/>
      <w:r w:rsidRPr="00477648">
        <w:rPr>
          <w:rFonts w:ascii="Verdana" w:hAnsi="Verdana"/>
          <w:b/>
          <w:bCs/>
          <w:sz w:val="20"/>
          <w:szCs w:val="20"/>
          <w:lang w:val="en-GB"/>
        </w:rPr>
        <w:t xml:space="preserve">The </w:t>
      </w:r>
      <w:r w:rsidR="00785526" w:rsidRPr="00477648">
        <w:rPr>
          <w:rFonts w:ascii="Verdana" w:hAnsi="Verdana"/>
          <w:b/>
          <w:bCs/>
          <w:sz w:val="20"/>
          <w:szCs w:val="20"/>
          <w:lang w:val="en-GB"/>
        </w:rPr>
        <w:t>Antenna Office</w:t>
      </w:r>
      <w:bookmarkEnd w:id="33"/>
    </w:p>
    <w:p w14:paraId="67832E47" w14:textId="1EE31327" w:rsidR="00134A1F" w:rsidRPr="00477648" w:rsidRDefault="00134A1F" w:rsidP="00477648">
      <w:pPr>
        <w:spacing w:after="0" w:line="360" w:lineRule="auto"/>
        <w:jc w:val="both"/>
        <w:rPr>
          <w:rFonts w:ascii="Verdana" w:hAnsi="Verdana"/>
          <w:b/>
          <w:sz w:val="20"/>
          <w:szCs w:val="20"/>
          <w:lang w:val="en-GB"/>
        </w:rPr>
      </w:pPr>
      <w:r w:rsidRPr="00477648">
        <w:rPr>
          <w:rFonts w:ascii="Verdana" w:hAnsi="Verdana"/>
          <w:sz w:val="20"/>
          <w:szCs w:val="20"/>
          <w:lang w:val="en-GB"/>
        </w:rPr>
        <w:t>The</w:t>
      </w:r>
      <w:r w:rsidRPr="00477648">
        <w:rPr>
          <w:rFonts w:ascii="Verdana" w:hAnsi="Verdana"/>
          <w:b/>
          <w:sz w:val="20"/>
          <w:szCs w:val="20"/>
          <w:lang w:val="en-GB"/>
        </w:rPr>
        <w:t xml:space="preserve"> </w:t>
      </w:r>
      <w:r w:rsidR="00785526" w:rsidRPr="00477648">
        <w:rPr>
          <w:rFonts w:ascii="Verdana" w:hAnsi="Verdana"/>
          <w:b/>
          <w:sz w:val="20"/>
          <w:szCs w:val="20"/>
          <w:lang w:val="en-GB"/>
        </w:rPr>
        <w:t>Antenna Office</w:t>
      </w:r>
      <w:r w:rsidRPr="00477648">
        <w:rPr>
          <w:rFonts w:ascii="Verdana" w:hAnsi="Verdana"/>
          <w:sz w:val="20"/>
          <w:szCs w:val="20"/>
          <w:lang w:val="en-GB"/>
        </w:rPr>
        <w:t>,</w:t>
      </w:r>
      <w:r w:rsidRPr="00477648">
        <w:rPr>
          <w:rFonts w:ascii="Verdana" w:hAnsi="Verdana"/>
          <w:b/>
          <w:sz w:val="20"/>
          <w:szCs w:val="20"/>
          <w:lang w:val="en-GB"/>
        </w:rPr>
        <w:t xml:space="preserve"> </w:t>
      </w:r>
      <w:r w:rsidRPr="00477648">
        <w:rPr>
          <w:rFonts w:ascii="Verdana" w:hAnsi="Verdana"/>
          <w:sz w:val="20"/>
          <w:szCs w:val="20"/>
          <w:lang w:val="en-GB"/>
        </w:rPr>
        <w:t>whose main responsibilities are:</w:t>
      </w:r>
    </w:p>
    <w:p w14:paraId="2E935188" w14:textId="0A594E9A" w:rsidR="00134A1F" w:rsidRPr="00674815" w:rsidRDefault="00134A1F" w:rsidP="00DD2BE6">
      <w:pPr>
        <w:pStyle w:val="aa"/>
        <w:numPr>
          <w:ilvl w:val="0"/>
          <w:numId w:val="12"/>
        </w:numPr>
        <w:spacing w:after="0" w:line="360" w:lineRule="auto"/>
        <w:ind w:left="426"/>
        <w:jc w:val="both"/>
        <w:rPr>
          <w:rFonts w:ascii="Verdana" w:hAnsi="Verdana"/>
          <w:sz w:val="20"/>
          <w:szCs w:val="20"/>
          <w:lang w:val="en-GB"/>
        </w:rPr>
      </w:pPr>
      <w:r w:rsidRPr="00674815">
        <w:rPr>
          <w:rFonts w:ascii="Verdana" w:hAnsi="Verdana"/>
          <w:sz w:val="20"/>
          <w:szCs w:val="20"/>
          <w:lang w:val="en-GB"/>
        </w:rPr>
        <w:t>to provide</w:t>
      </w:r>
      <w:r w:rsidR="00785526" w:rsidRPr="00674815">
        <w:rPr>
          <w:rFonts w:ascii="Verdana" w:hAnsi="Verdana"/>
          <w:sz w:val="20"/>
          <w:szCs w:val="20"/>
          <w:lang w:val="en-GB"/>
        </w:rPr>
        <w:t xml:space="preserve"> support</w:t>
      </w:r>
      <w:r w:rsidRPr="00674815">
        <w:rPr>
          <w:rFonts w:ascii="Verdana" w:hAnsi="Verdana"/>
          <w:sz w:val="20"/>
          <w:szCs w:val="20"/>
          <w:lang w:val="en-GB"/>
        </w:rPr>
        <w:t xml:space="preserve"> to beneficiaries from </w:t>
      </w:r>
      <w:r w:rsidR="00785526" w:rsidRPr="00674815">
        <w:rPr>
          <w:rFonts w:ascii="Verdana" w:hAnsi="Verdana"/>
          <w:sz w:val="20"/>
          <w:szCs w:val="20"/>
          <w:lang w:val="en-GB"/>
        </w:rPr>
        <w:t xml:space="preserve">North Macedonia throughout the period of implementation of </w:t>
      </w:r>
      <w:proofErr w:type="gramStart"/>
      <w:r w:rsidR="00785526" w:rsidRPr="00674815">
        <w:rPr>
          <w:rFonts w:ascii="Verdana" w:hAnsi="Verdana"/>
          <w:sz w:val="20"/>
          <w:szCs w:val="20"/>
          <w:lang w:val="en-GB"/>
        </w:rPr>
        <w:t>operations;</w:t>
      </w:r>
      <w:proofErr w:type="gramEnd"/>
    </w:p>
    <w:p w14:paraId="64AB8BEC" w14:textId="0D3F0E5E" w:rsidR="00134A1F" w:rsidRPr="00674815" w:rsidRDefault="00134A1F" w:rsidP="00DD2BE6">
      <w:pPr>
        <w:pStyle w:val="aa"/>
        <w:numPr>
          <w:ilvl w:val="0"/>
          <w:numId w:val="12"/>
        </w:numPr>
        <w:spacing w:after="0" w:line="360" w:lineRule="auto"/>
        <w:ind w:left="426"/>
        <w:jc w:val="both"/>
        <w:rPr>
          <w:rFonts w:ascii="Verdana" w:hAnsi="Verdana"/>
          <w:sz w:val="20"/>
          <w:szCs w:val="20"/>
          <w:lang w:val="en-GB"/>
        </w:rPr>
      </w:pPr>
      <w:r w:rsidRPr="00674815">
        <w:rPr>
          <w:rFonts w:ascii="Verdana" w:hAnsi="Verdana"/>
          <w:sz w:val="20"/>
          <w:szCs w:val="20"/>
          <w:lang w:val="en-GB"/>
        </w:rPr>
        <w:t xml:space="preserve">to implement information and </w:t>
      </w:r>
      <w:r w:rsidR="00785526" w:rsidRPr="00674815">
        <w:rPr>
          <w:rFonts w:ascii="Verdana" w:hAnsi="Verdana"/>
          <w:sz w:val="20"/>
          <w:szCs w:val="20"/>
          <w:lang w:val="en-GB"/>
        </w:rPr>
        <w:t xml:space="preserve">publicity </w:t>
      </w:r>
      <w:r w:rsidRPr="00674815">
        <w:rPr>
          <w:rFonts w:ascii="Verdana" w:hAnsi="Verdana"/>
          <w:sz w:val="20"/>
          <w:szCs w:val="20"/>
          <w:lang w:val="en-GB"/>
        </w:rPr>
        <w:t>actions in cooperation with the JS.</w:t>
      </w:r>
    </w:p>
    <w:p w14:paraId="2423BB72" w14:textId="1ED432F2" w:rsidR="00134A1F" w:rsidRPr="00674815" w:rsidRDefault="00134A1F" w:rsidP="00DD2BE6">
      <w:pPr>
        <w:pStyle w:val="aa"/>
        <w:numPr>
          <w:ilvl w:val="0"/>
          <w:numId w:val="12"/>
        </w:numPr>
        <w:spacing w:after="0" w:line="360" w:lineRule="auto"/>
        <w:ind w:left="426"/>
        <w:jc w:val="both"/>
        <w:rPr>
          <w:rFonts w:ascii="Verdana" w:hAnsi="Verdana"/>
          <w:sz w:val="20"/>
          <w:szCs w:val="20"/>
          <w:lang w:val="en-GB"/>
        </w:rPr>
      </w:pPr>
      <w:r w:rsidRPr="00674815">
        <w:rPr>
          <w:rFonts w:ascii="Verdana" w:hAnsi="Verdana"/>
          <w:sz w:val="20"/>
          <w:szCs w:val="20"/>
          <w:lang w:val="en-GB"/>
        </w:rPr>
        <w:t>to support JS/MA/NA activities as required.</w:t>
      </w:r>
    </w:p>
    <w:p w14:paraId="2A375030" w14:textId="4AB989C0" w:rsidR="00134A1F" w:rsidRDefault="00134A1F" w:rsidP="00477648">
      <w:pPr>
        <w:spacing w:after="0" w:line="360" w:lineRule="auto"/>
        <w:jc w:val="both"/>
        <w:rPr>
          <w:rFonts w:ascii="Verdana" w:hAnsi="Verdana"/>
          <w:sz w:val="20"/>
          <w:szCs w:val="20"/>
          <w:lang w:val="en-GB"/>
        </w:rPr>
      </w:pPr>
      <w:r w:rsidRPr="00477648">
        <w:rPr>
          <w:rFonts w:ascii="Verdana" w:hAnsi="Verdana"/>
          <w:sz w:val="20"/>
          <w:szCs w:val="20"/>
          <w:lang w:val="en-GB"/>
        </w:rPr>
        <w:t xml:space="preserve">The </w:t>
      </w:r>
      <w:r w:rsidR="00785526" w:rsidRPr="00477648">
        <w:rPr>
          <w:rFonts w:ascii="Verdana" w:hAnsi="Verdana"/>
          <w:sz w:val="20"/>
          <w:szCs w:val="20"/>
          <w:lang w:val="en-GB"/>
        </w:rPr>
        <w:t>Antenna Office</w:t>
      </w:r>
      <w:r w:rsidRPr="00477648">
        <w:rPr>
          <w:rFonts w:ascii="Verdana" w:hAnsi="Verdana"/>
          <w:sz w:val="20"/>
          <w:szCs w:val="20"/>
          <w:lang w:val="en-GB"/>
        </w:rPr>
        <w:t xml:space="preserve"> consists of </w:t>
      </w:r>
      <w:r w:rsidR="00785526" w:rsidRPr="00477648">
        <w:rPr>
          <w:rFonts w:ascii="Verdana" w:hAnsi="Verdana"/>
          <w:sz w:val="20"/>
          <w:szCs w:val="20"/>
          <w:lang w:val="en-GB"/>
        </w:rPr>
        <w:t xml:space="preserve">one </w:t>
      </w:r>
      <w:r w:rsidRPr="00477648">
        <w:rPr>
          <w:rFonts w:ascii="Verdana" w:hAnsi="Verdana"/>
          <w:sz w:val="20"/>
          <w:szCs w:val="20"/>
          <w:lang w:val="en-GB"/>
        </w:rPr>
        <w:t xml:space="preserve">expert. The address of the </w:t>
      </w:r>
      <w:r w:rsidR="00785526" w:rsidRPr="00477648">
        <w:rPr>
          <w:rFonts w:ascii="Verdana" w:hAnsi="Verdana"/>
          <w:sz w:val="20"/>
          <w:szCs w:val="20"/>
          <w:lang w:val="en-GB"/>
        </w:rPr>
        <w:t>Antenna Office</w:t>
      </w:r>
      <w:r w:rsidRPr="00477648">
        <w:rPr>
          <w:rFonts w:ascii="Verdana" w:hAnsi="Verdana"/>
          <w:sz w:val="20"/>
          <w:szCs w:val="20"/>
          <w:lang w:val="en-GB"/>
        </w:rPr>
        <w:t xml:space="preserve"> </w:t>
      </w:r>
      <w:r w:rsidR="00785526" w:rsidRPr="00477648">
        <w:rPr>
          <w:rFonts w:ascii="Verdana" w:hAnsi="Verdana"/>
          <w:sz w:val="20"/>
          <w:szCs w:val="20"/>
          <w:lang w:val="en-GB"/>
        </w:rPr>
        <w:t>is</w:t>
      </w:r>
      <w:r w:rsidRPr="00477648">
        <w:rPr>
          <w:rFonts w:ascii="Verdana" w:hAnsi="Verdana"/>
          <w:sz w:val="20"/>
          <w:szCs w:val="20"/>
          <w:lang w:val="en-GB"/>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5944"/>
      </w:tblGrid>
      <w:tr w:rsidR="00134A1F" w:rsidRPr="005E5BE5" w14:paraId="39B06C78" w14:textId="77777777" w:rsidTr="00674815">
        <w:tc>
          <w:tcPr>
            <w:tcW w:w="2136" w:type="dxa"/>
            <w:vAlign w:val="center"/>
          </w:tcPr>
          <w:p w14:paraId="270C01A7" w14:textId="5213BACD" w:rsidR="00134A1F" w:rsidRPr="00477648" w:rsidRDefault="00134A1F" w:rsidP="00477648">
            <w:pPr>
              <w:spacing w:after="0" w:line="360" w:lineRule="auto"/>
              <w:jc w:val="both"/>
              <w:rPr>
                <w:rFonts w:ascii="Verdana" w:hAnsi="Verdana"/>
                <w:sz w:val="20"/>
                <w:szCs w:val="20"/>
                <w:lang w:val="en-GB"/>
              </w:rPr>
            </w:pPr>
            <w:r w:rsidRPr="00477648">
              <w:rPr>
                <w:rFonts w:ascii="Verdana" w:hAnsi="Verdana"/>
                <w:sz w:val="20"/>
                <w:szCs w:val="20"/>
                <w:lang w:val="en-GB"/>
              </w:rPr>
              <w:t xml:space="preserve">Office in </w:t>
            </w:r>
            <w:r w:rsidR="00785526" w:rsidRPr="00477648">
              <w:rPr>
                <w:rFonts w:ascii="Verdana" w:hAnsi="Verdana"/>
                <w:sz w:val="20"/>
                <w:szCs w:val="20"/>
                <w:lang w:val="en-GB"/>
              </w:rPr>
              <w:t>Bitola</w:t>
            </w:r>
          </w:p>
        </w:tc>
        <w:tc>
          <w:tcPr>
            <w:tcW w:w="5944" w:type="dxa"/>
          </w:tcPr>
          <w:p w14:paraId="764B16A3" w14:textId="60C29DDC" w:rsidR="00134A1F" w:rsidRPr="00477648" w:rsidRDefault="00785526" w:rsidP="00477648">
            <w:pPr>
              <w:spacing w:after="0" w:line="360" w:lineRule="auto"/>
              <w:jc w:val="both"/>
              <w:rPr>
                <w:rFonts w:ascii="Verdana" w:hAnsi="Verdana"/>
                <w:sz w:val="20"/>
                <w:szCs w:val="20"/>
                <w:lang w:val="en-GB"/>
              </w:rPr>
            </w:pPr>
            <w:r w:rsidRPr="00477648">
              <w:rPr>
                <w:rFonts w:ascii="Verdana" w:hAnsi="Verdana"/>
                <w:sz w:val="20"/>
                <w:szCs w:val="20"/>
                <w:lang w:val="en-GB"/>
              </w:rPr>
              <w:t>"</w:t>
            </w:r>
            <w:proofErr w:type="spellStart"/>
            <w:r w:rsidRPr="00477648">
              <w:rPr>
                <w:rFonts w:ascii="Verdana" w:hAnsi="Verdana"/>
                <w:sz w:val="20"/>
                <w:szCs w:val="20"/>
                <w:lang w:val="en-GB"/>
              </w:rPr>
              <w:t>Shirok</w:t>
            </w:r>
            <w:proofErr w:type="spellEnd"/>
            <w:r w:rsidRPr="00477648">
              <w:rPr>
                <w:rFonts w:ascii="Verdana" w:hAnsi="Verdana"/>
                <w:sz w:val="20"/>
                <w:szCs w:val="20"/>
                <w:lang w:val="en-GB"/>
              </w:rPr>
              <w:t xml:space="preserve"> Sokak" no.65, 3rd floor, 7000 Bitola</w:t>
            </w:r>
          </w:p>
        </w:tc>
      </w:tr>
    </w:tbl>
    <w:p w14:paraId="41C77C88" w14:textId="4D9A87C0" w:rsidR="00C64D9D" w:rsidRPr="00674815" w:rsidRDefault="00C64D9D" w:rsidP="00674815">
      <w:pPr>
        <w:spacing w:after="0" w:line="360" w:lineRule="auto"/>
        <w:jc w:val="both"/>
        <w:rPr>
          <w:rFonts w:ascii="Verdana" w:hAnsi="Verdana"/>
          <w:sz w:val="20"/>
          <w:szCs w:val="20"/>
          <w:lang w:val="en-GB"/>
        </w:rPr>
      </w:pPr>
    </w:p>
    <w:p w14:paraId="518C0B31" w14:textId="5EB2B0B1" w:rsidR="00134A1F" w:rsidRPr="00477648" w:rsidRDefault="00134A1F" w:rsidP="00477648">
      <w:pPr>
        <w:pStyle w:val="aa"/>
        <w:spacing w:after="0" w:line="360" w:lineRule="auto"/>
        <w:ind w:left="0"/>
        <w:jc w:val="both"/>
        <w:outlineLvl w:val="2"/>
        <w:rPr>
          <w:rFonts w:ascii="Verdana" w:hAnsi="Verdana"/>
          <w:b/>
          <w:bCs/>
          <w:sz w:val="20"/>
          <w:szCs w:val="20"/>
          <w:lang w:val="en-GB"/>
        </w:rPr>
      </w:pPr>
      <w:bookmarkStart w:id="34" w:name="_Toc144887290"/>
      <w:r w:rsidRPr="00477648">
        <w:rPr>
          <w:rFonts w:ascii="Verdana" w:hAnsi="Verdana"/>
          <w:b/>
          <w:bCs/>
          <w:sz w:val="20"/>
          <w:szCs w:val="20"/>
          <w:lang w:val="en-GB"/>
        </w:rPr>
        <w:t xml:space="preserve">The </w:t>
      </w:r>
      <w:r w:rsidR="009A6C50" w:rsidRPr="00477648">
        <w:rPr>
          <w:rFonts w:ascii="Verdana" w:hAnsi="Verdana"/>
          <w:b/>
          <w:bCs/>
          <w:sz w:val="20"/>
          <w:szCs w:val="20"/>
          <w:lang w:val="en-GB"/>
        </w:rPr>
        <w:t xml:space="preserve">Accounting </w:t>
      </w:r>
      <w:r w:rsidRPr="00477648">
        <w:rPr>
          <w:rFonts w:ascii="Verdana" w:hAnsi="Verdana"/>
          <w:b/>
          <w:bCs/>
          <w:sz w:val="20"/>
          <w:szCs w:val="20"/>
          <w:lang w:val="en-GB"/>
        </w:rPr>
        <w:t>Authority</w:t>
      </w:r>
      <w:bookmarkEnd w:id="34"/>
    </w:p>
    <w:p w14:paraId="049638F6" w14:textId="3094D548" w:rsidR="00134A1F" w:rsidRPr="00477648" w:rsidRDefault="00134A1F" w:rsidP="00477648">
      <w:pPr>
        <w:spacing w:after="0" w:line="360" w:lineRule="auto"/>
        <w:jc w:val="both"/>
        <w:rPr>
          <w:rFonts w:ascii="Verdana" w:hAnsi="Verdana" w:cs="Arial"/>
          <w:sz w:val="20"/>
          <w:szCs w:val="20"/>
          <w:lang w:val="en-GB"/>
        </w:rPr>
      </w:pPr>
      <w:r w:rsidRPr="00477648">
        <w:rPr>
          <w:rFonts w:ascii="Verdana" w:hAnsi="Verdana" w:cs="Arial"/>
          <w:sz w:val="20"/>
          <w:szCs w:val="20"/>
          <w:lang w:val="en-GB"/>
        </w:rPr>
        <w:t xml:space="preserve">The </w:t>
      </w:r>
      <w:r w:rsidR="001D5C69" w:rsidRPr="00477648">
        <w:rPr>
          <w:rFonts w:ascii="Verdana" w:hAnsi="Verdana" w:cs="Arial"/>
          <w:b/>
          <w:sz w:val="20"/>
          <w:szCs w:val="20"/>
          <w:lang w:val="en-GB"/>
        </w:rPr>
        <w:t>Special Service Certifying and Verifying Authority of Co-funded Programmes</w:t>
      </w:r>
      <w:r w:rsidR="001D5C69" w:rsidRPr="00477648">
        <w:rPr>
          <w:rFonts w:ascii="Verdana" w:hAnsi="Verdana" w:cs="Arial"/>
          <w:sz w:val="20"/>
          <w:szCs w:val="20"/>
          <w:lang w:val="en-GB"/>
        </w:rPr>
        <w:t xml:space="preserve"> </w:t>
      </w:r>
      <w:r w:rsidRPr="00477648">
        <w:rPr>
          <w:rFonts w:ascii="Verdana" w:hAnsi="Verdana" w:cs="Arial"/>
          <w:b/>
          <w:sz w:val="20"/>
          <w:szCs w:val="20"/>
          <w:lang w:val="en-GB"/>
        </w:rPr>
        <w:t>(C</w:t>
      </w:r>
      <w:r w:rsidR="003D7FDA" w:rsidRPr="00477648">
        <w:rPr>
          <w:rFonts w:ascii="Verdana" w:hAnsi="Verdana" w:cs="Arial"/>
          <w:b/>
          <w:sz w:val="20"/>
          <w:szCs w:val="20"/>
          <w:lang w:val="en-GB"/>
        </w:rPr>
        <w:t>V</w:t>
      </w:r>
      <w:r w:rsidRPr="00477648">
        <w:rPr>
          <w:rFonts w:ascii="Verdana" w:hAnsi="Verdana" w:cs="Arial"/>
          <w:b/>
          <w:sz w:val="20"/>
          <w:szCs w:val="20"/>
          <w:lang w:val="en-GB"/>
        </w:rPr>
        <w:t>A)</w:t>
      </w:r>
      <w:r w:rsidR="00AE135E" w:rsidRPr="00477648">
        <w:rPr>
          <w:rFonts w:ascii="Verdana" w:hAnsi="Verdana" w:cs="Arial"/>
          <w:sz w:val="20"/>
          <w:szCs w:val="20"/>
          <w:lang w:val="en-GB"/>
        </w:rPr>
        <w:t xml:space="preserve">, Ministry of Economy and Finance of the Hellenic Republic </w:t>
      </w:r>
      <w:r w:rsidR="001D5C69" w:rsidRPr="00477648">
        <w:rPr>
          <w:rFonts w:ascii="Verdana" w:hAnsi="Verdana" w:cs="Arial"/>
          <w:sz w:val="20"/>
          <w:szCs w:val="20"/>
          <w:lang w:val="en-GB"/>
        </w:rPr>
        <w:t xml:space="preserve">carries out </w:t>
      </w:r>
      <w:r w:rsidR="009A6C50" w:rsidRPr="00477648">
        <w:rPr>
          <w:rFonts w:ascii="Verdana" w:hAnsi="Verdana" w:cs="Arial"/>
          <w:sz w:val="20"/>
          <w:szCs w:val="20"/>
          <w:lang w:val="en-GB"/>
        </w:rPr>
        <w:t xml:space="preserve">the </w:t>
      </w:r>
      <w:r w:rsidR="001D5C69" w:rsidRPr="00477648">
        <w:rPr>
          <w:rFonts w:ascii="Verdana" w:hAnsi="Verdana" w:cs="Arial"/>
          <w:sz w:val="20"/>
          <w:szCs w:val="20"/>
          <w:lang w:val="en-GB"/>
        </w:rPr>
        <w:t xml:space="preserve">accounting function of the Programme </w:t>
      </w:r>
      <w:r w:rsidR="001D5C69" w:rsidRPr="00477648">
        <w:rPr>
          <w:rFonts w:ascii="Verdana" w:hAnsi="Verdana"/>
          <w:sz w:val="20"/>
          <w:szCs w:val="20"/>
          <w:lang w:val="en-GB"/>
        </w:rPr>
        <w:t>in accordance with Article 47 of Regulation (EU) 2021/1059.</w:t>
      </w:r>
      <w:r w:rsidR="001D5C69" w:rsidRPr="00477648">
        <w:rPr>
          <w:rFonts w:ascii="Verdana" w:hAnsi="Verdana" w:cs="Arial"/>
          <w:sz w:val="20"/>
          <w:szCs w:val="20"/>
          <w:lang w:val="en-GB"/>
        </w:rPr>
        <w:t xml:space="preserve"> </w:t>
      </w:r>
    </w:p>
    <w:p w14:paraId="3986663A" w14:textId="75E9983D" w:rsidR="00134A1F" w:rsidRPr="00477648" w:rsidRDefault="00134A1F" w:rsidP="00477648">
      <w:pPr>
        <w:spacing w:after="0" w:line="360" w:lineRule="auto"/>
        <w:jc w:val="both"/>
        <w:rPr>
          <w:rFonts w:ascii="Verdana" w:hAnsi="Verdana"/>
          <w:strike/>
          <w:sz w:val="20"/>
          <w:szCs w:val="20"/>
          <w:lang w:val="en-GB"/>
        </w:rPr>
      </w:pPr>
      <w:r w:rsidRPr="00477648">
        <w:rPr>
          <w:rFonts w:ascii="Verdana" w:hAnsi="Verdana" w:cs="Arial"/>
          <w:sz w:val="20"/>
          <w:szCs w:val="20"/>
          <w:lang w:val="en-GB"/>
        </w:rPr>
        <w:t>The C</w:t>
      </w:r>
      <w:r w:rsidR="003D7FDA" w:rsidRPr="00477648">
        <w:rPr>
          <w:rFonts w:ascii="Verdana" w:hAnsi="Verdana" w:cs="Arial"/>
          <w:sz w:val="20"/>
          <w:szCs w:val="20"/>
          <w:lang w:val="en-GB"/>
        </w:rPr>
        <w:t>V</w:t>
      </w:r>
      <w:r w:rsidRPr="00477648">
        <w:rPr>
          <w:rFonts w:ascii="Verdana" w:hAnsi="Verdana" w:cs="Arial"/>
          <w:sz w:val="20"/>
          <w:szCs w:val="20"/>
          <w:lang w:val="en-GB"/>
        </w:rPr>
        <w:t>A shall be responsible for certifying statements of expenditure and applications for payment before being sent to the Commission. In this context, the C</w:t>
      </w:r>
      <w:r w:rsidR="003D7FDA" w:rsidRPr="00477648">
        <w:rPr>
          <w:rFonts w:ascii="Verdana" w:hAnsi="Verdana" w:cs="Arial"/>
          <w:sz w:val="20"/>
          <w:szCs w:val="20"/>
          <w:lang w:val="en-GB"/>
        </w:rPr>
        <w:t>V</w:t>
      </w:r>
      <w:r w:rsidRPr="00477648">
        <w:rPr>
          <w:rFonts w:ascii="Verdana" w:hAnsi="Verdana" w:cs="Arial"/>
          <w:sz w:val="20"/>
          <w:szCs w:val="20"/>
          <w:lang w:val="en-GB"/>
        </w:rPr>
        <w:t xml:space="preserve">A shall carry out the functions envisaged in article 47 of </w:t>
      </w:r>
      <w:r w:rsidRPr="00477648">
        <w:rPr>
          <w:rFonts w:ascii="Verdana" w:hAnsi="Verdana"/>
          <w:sz w:val="20"/>
          <w:szCs w:val="20"/>
          <w:lang w:val="en-GB"/>
        </w:rPr>
        <w:t>Regulation 1059/2021</w:t>
      </w:r>
      <w:r w:rsidR="00E85688" w:rsidRPr="00477648">
        <w:rPr>
          <w:rFonts w:ascii="Verdana" w:hAnsi="Verdana"/>
          <w:sz w:val="20"/>
          <w:szCs w:val="20"/>
          <w:lang w:val="en-GB"/>
        </w:rPr>
        <w:t>.</w:t>
      </w:r>
    </w:p>
    <w:p w14:paraId="2258B40F" w14:textId="5E10688B" w:rsidR="00134A1F" w:rsidRPr="00477648" w:rsidRDefault="00134A1F" w:rsidP="00477648">
      <w:pPr>
        <w:spacing w:after="0" w:line="360" w:lineRule="auto"/>
        <w:jc w:val="both"/>
        <w:rPr>
          <w:rFonts w:ascii="Verdana" w:hAnsi="Verdana"/>
          <w:sz w:val="20"/>
          <w:szCs w:val="20"/>
          <w:lang w:val="en-GB"/>
        </w:rPr>
      </w:pPr>
      <w:r w:rsidRPr="00477648">
        <w:rPr>
          <w:rFonts w:ascii="Verdana" w:hAnsi="Verdana"/>
          <w:sz w:val="20"/>
          <w:szCs w:val="20"/>
          <w:lang w:val="en-GB"/>
        </w:rPr>
        <w:t xml:space="preserve">According to Law 4914/2022 (Governmental Gazette 61/21-3-2022), Chapter A “For the management, control and application of developmental interventions for the programming period 2021-2027”, article 14 defines the framework of the </w:t>
      </w:r>
      <w:r w:rsidR="00F30A1A" w:rsidRPr="00477648">
        <w:rPr>
          <w:rFonts w:ascii="Verdana" w:hAnsi="Verdana"/>
          <w:sz w:val="20"/>
          <w:szCs w:val="20"/>
          <w:lang w:val="en-GB"/>
        </w:rPr>
        <w:t>Accounting Authority’</w:t>
      </w:r>
      <w:r w:rsidR="00E00F55" w:rsidRPr="00477648">
        <w:rPr>
          <w:rFonts w:ascii="Verdana" w:hAnsi="Verdana"/>
          <w:sz w:val="20"/>
          <w:szCs w:val="20"/>
          <w:lang w:val="en-GB"/>
        </w:rPr>
        <w:t>s</w:t>
      </w:r>
      <w:r w:rsidR="00F30A1A" w:rsidRPr="00477648">
        <w:rPr>
          <w:rFonts w:ascii="Verdana" w:hAnsi="Verdana"/>
          <w:sz w:val="20"/>
          <w:szCs w:val="20"/>
          <w:lang w:val="en-GB"/>
        </w:rPr>
        <w:t xml:space="preserve"> </w:t>
      </w:r>
      <w:r w:rsidRPr="00477648">
        <w:rPr>
          <w:rFonts w:ascii="Verdana" w:hAnsi="Verdana"/>
          <w:sz w:val="20"/>
          <w:szCs w:val="20"/>
          <w:lang w:val="en-GB"/>
        </w:rPr>
        <w:t>duties.</w:t>
      </w:r>
    </w:p>
    <w:p w14:paraId="40007499" w14:textId="77777777" w:rsidR="00134A1F" w:rsidRPr="00477648" w:rsidRDefault="00134A1F" w:rsidP="00477648">
      <w:pPr>
        <w:spacing w:after="0" w:line="360" w:lineRule="auto"/>
        <w:jc w:val="both"/>
        <w:rPr>
          <w:rFonts w:ascii="Verdana" w:hAnsi="Verdana"/>
          <w:sz w:val="20"/>
          <w:szCs w:val="20"/>
          <w:lang w:val="en-GB"/>
        </w:rPr>
      </w:pPr>
    </w:p>
    <w:p w14:paraId="6C85E08E" w14:textId="77777777" w:rsidR="00134A1F" w:rsidRPr="00477648" w:rsidRDefault="00134A1F" w:rsidP="00674815">
      <w:pPr>
        <w:pStyle w:val="aa"/>
        <w:spacing w:after="0" w:line="360" w:lineRule="auto"/>
        <w:ind w:left="0"/>
        <w:jc w:val="both"/>
        <w:outlineLvl w:val="2"/>
        <w:rPr>
          <w:rFonts w:ascii="Verdana" w:hAnsi="Verdana"/>
          <w:b/>
          <w:bCs/>
          <w:sz w:val="20"/>
          <w:szCs w:val="20"/>
          <w:lang w:val="en-GB"/>
        </w:rPr>
      </w:pPr>
      <w:bookmarkStart w:id="35" w:name="_Toc144887291"/>
      <w:r w:rsidRPr="00477648">
        <w:rPr>
          <w:rFonts w:ascii="Verdana" w:hAnsi="Verdana"/>
          <w:b/>
          <w:bCs/>
          <w:sz w:val="20"/>
          <w:szCs w:val="20"/>
          <w:lang w:val="en-GB"/>
        </w:rPr>
        <w:t xml:space="preserve">The Audit Authority and the list of bodies designated to carry out </w:t>
      </w:r>
      <w:proofErr w:type="gramStart"/>
      <w:r w:rsidRPr="00477648">
        <w:rPr>
          <w:rFonts w:ascii="Verdana" w:hAnsi="Verdana"/>
          <w:b/>
          <w:bCs/>
          <w:sz w:val="20"/>
          <w:szCs w:val="20"/>
          <w:lang w:val="en-GB"/>
        </w:rPr>
        <w:t>audits</w:t>
      </w:r>
      <w:proofErr w:type="gramEnd"/>
      <w:r w:rsidRPr="00477648">
        <w:rPr>
          <w:rFonts w:ascii="Verdana" w:hAnsi="Verdana"/>
          <w:b/>
          <w:bCs/>
          <w:sz w:val="20"/>
          <w:szCs w:val="20"/>
          <w:lang w:val="en-GB"/>
        </w:rPr>
        <w:t xml:space="preserve"> tasks (members of </w:t>
      </w:r>
      <w:proofErr w:type="spellStart"/>
      <w:r w:rsidRPr="00477648">
        <w:rPr>
          <w:rFonts w:ascii="Verdana" w:hAnsi="Verdana"/>
          <w:b/>
          <w:bCs/>
          <w:sz w:val="20"/>
          <w:szCs w:val="20"/>
          <w:lang w:val="en-GB"/>
        </w:rPr>
        <w:t>GoA</w:t>
      </w:r>
      <w:proofErr w:type="spellEnd"/>
      <w:r w:rsidRPr="00477648">
        <w:rPr>
          <w:rFonts w:ascii="Verdana" w:hAnsi="Verdana"/>
          <w:b/>
          <w:bCs/>
          <w:sz w:val="20"/>
          <w:szCs w:val="20"/>
          <w:lang w:val="en-GB"/>
        </w:rPr>
        <w:t>)</w:t>
      </w:r>
      <w:bookmarkEnd w:id="35"/>
    </w:p>
    <w:p w14:paraId="670492A8" w14:textId="28485B5A" w:rsidR="00134A1F" w:rsidRPr="00477648" w:rsidRDefault="00134A1F" w:rsidP="00477648">
      <w:pPr>
        <w:spacing w:after="0" w:line="360" w:lineRule="auto"/>
        <w:jc w:val="both"/>
        <w:rPr>
          <w:rFonts w:ascii="Verdana" w:hAnsi="Verdana" w:cs="Arial"/>
          <w:sz w:val="20"/>
          <w:szCs w:val="20"/>
          <w:lang w:val="en-GB"/>
        </w:rPr>
      </w:pPr>
      <w:r w:rsidRPr="00477648">
        <w:rPr>
          <w:rFonts w:ascii="Verdana" w:hAnsi="Verdana" w:cs="Arial"/>
          <w:sz w:val="20"/>
          <w:szCs w:val="20"/>
          <w:lang w:val="en-GB"/>
        </w:rPr>
        <w:t xml:space="preserve">The </w:t>
      </w:r>
      <w:r w:rsidRPr="00477648">
        <w:rPr>
          <w:rFonts w:ascii="Verdana" w:hAnsi="Verdana" w:cs="Arial"/>
          <w:b/>
          <w:sz w:val="20"/>
          <w:szCs w:val="20"/>
          <w:lang w:val="en-GB"/>
        </w:rPr>
        <w:t>Audit Authority (AA)</w:t>
      </w:r>
      <w:r w:rsidRPr="00477648">
        <w:rPr>
          <w:rFonts w:ascii="Verdana" w:hAnsi="Verdana" w:cs="Arial"/>
          <w:sz w:val="20"/>
          <w:szCs w:val="20"/>
          <w:lang w:val="en-GB"/>
        </w:rPr>
        <w:t xml:space="preserve"> of the </w:t>
      </w:r>
      <w:r w:rsidR="00D00710" w:rsidRPr="00477648">
        <w:rPr>
          <w:rFonts w:ascii="Verdana" w:hAnsi="Verdana" w:cs="Arial"/>
          <w:sz w:val="20"/>
          <w:szCs w:val="20"/>
          <w:lang w:val="en-GB"/>
        </w:rPr>
        <w:t xml:space="preserve">(Interreg VI-A) IPA CBC “Greece-North Macedonia 2021-2027” Cooperation Programme </w:t>
      </w:r>
      <w:r w:rsidRPr="00477648">
        <w:rPr>
          <w:rFonts w:ascii="Verdana" w:hAnsi="Verdana" w:cs="Arial"/>
          <w:sz w:val="20"/>
          <w:szCs w:val="20"/>
          <w:lang w:val="en-GB"/>
        </w:rPr>
        <w:t xml:space="preserve">is the Financial Control Committee (EDEL) - Secretariat General for Fiscal Policy (General Accounts of the State) at the Ministry of </w:t>
      </w:r>
      <w:r w:rsidR="00BA469B" w:rsidRPr="00477648">
        <w:rPr>
          <w:rFonts w:ascii="Verdana" w:hAnsi="Verdana" w:cs="Arial"/>
          <w:sz w:val="20"/>
          <w:szCs w:val="20"/>
          <w:lang w:val="en-GB"/>
        </w:rPr>
        <w:t xml:space="preserve">Economy and </w:t>
      </w:r>
      <w:r w:rsidRPr="00477648">
        <w:rPr>
          <w:rFonts w:ascii="Verdana" w:hAnsi="Verdana" w:cs="Arial"/>
          <w:sz w:val="20"/>
          <w:szCs w:val="20"/>
          <w:lang w:val="en-GB"/>
        </w:rPr>
        <w:t xml:space="preserve">Finance. The AA is responsible for verifying the effective functioning of the management and control system of the operational Programme and it is assisted by the </w:t>
      </w:r>
      <w:r w:rsidRPr="00477648">
        <w:rPr>
          <w:rFonts w:ascii="Verdana" w:hAnsi="Verdana" w:cs="Arial"/>
          <w:b/>
          <w:sz w:val="20"/>
          <w:szCs w:val="20"/>
          <w:lang w:val="en-GB"/>
        </w:rPr>
        <w:t>Group of Auditors (</w:t>
      </w:r>
      <w:proofErr w:type="spellStart"/>
      <w:r w:rsidRPr="00477648">
        <w:rPr>
          <w:rFonts w:ascii="Verdana" w:hAnsi="Verdana" w:cs="Arial"/>
          <w:b/>
          <w:sz w:val="20"/>
          <w:szCs w:val="20"/>
          <w:lang w:val="en-GB"/>
        </w:rPr>
        <w:t>GoA</w:t>
      </w:r>
      <w:proofErr w:type="spellEnd"/>
      <w:r w:rsidRPr="00477648">
        <w:rPr>
          <w:rFonts w:ascii="Verdana" w:hAnsi="Verdana" w:cs="Arial"/>
          <w:b/>
          <w:sz w:val="20"/>
          <w:szCs w:val="20"/>
          <w:lang w:val="en-GB"/>
        </w:rPr>
        <w:t>)</w:t>
      </w:r>
      <w:r w:rsidRPr="00477648">
        <w:rPr>
          <w:rFonts w:ascii="Verdana" w:hAnsi="Verdana" w:cs="Arial"/>
          <w:sz w:val="20"/>
          <w:szCs w:val="20"/>
          <w:lang w:val="en-GB"/>
        </w:rPr>
        <w:t xml:space="preserve"> comprised by representatives from the </w:t>
      </w:r>
      <w:r w:rsidR="00E85688" w:rsidRPr="00477648">
        <w:rPr>
          <w:rFonts w:ascii="Verdana" w:hAnsi="Verdana" w:cs="Arial"/>
          <w:sz w:val="20"/>
          <w:szCs w:val="20"/>
          <w:lang w:val="en-GB"/>
        </w:rPr>
        <w:t>“Audit Authority for Audit of Instrument for Pre-Accession Assistance” from North Macedonia</w:t>
      </w:r>
      <w:r w:rsidRPr="00477648">
        <w:rPr>
          <w:rFonts w:ascii="Verdana" w:hAnsi="Verdana" w:cs="Arial"/>
          <w:sz w:val="20"/>
          <w:szCs w:val="20"/>
          <w:lang w:val="en-GB"/>
        </w:rPr>
        <w:t xml:space="preserve">. The </w:t>
      </w:r>
      <w:proofErr w:type="spellStart"/>
      <w:r w:rsidRPr="00477648">
        <w:rPr>
          <w:rFonts w:ascii="Verdana" w:hAnsi="Verdana" w:cs="Arial"/>
          <w:sz w:val="20"/>
          <w:szCs w:val="20"/>
          <w:lang w:val="en-GB"/>
        </w:rPr>
        <w:t>GoA</w:t>
      </w:r>
      <w:proofErr w:type="spellEnd"/>
      <w:r w:rsidRPr="00477648">
        <w:rPr>
          <w:rFonts w:ascii="Verdana" w:hAnsi="Verdana" w:cs="Arial"/>
          <w:sz w:val="20"/>
          <w:szCs w:val="20"/>
          <w:lang w:val="en-GB"/>
        </w:rPr>
        <w:t xml:space="preserve"> performs verifications on the management and control systems related to the implementation of projects by beneficiaries</w:t>
      </w:r>
      <w:r w:rsidR="00E85688" w:rsidRPr="00477648">
        <w:rPr>
          <w:rFonts w:ascii="Verdana" w:hAnsi="Verdana" w:cs="Arial"/>
          <w:sz w:val="20"/>
          <w:szCs w:val="20"/>
          <w:lang w:val="en-GB"/>
        </w:rPr>
        <w:t xml:space="preserve"> from North Macedonia</w:t>
      </w:r>
      <w:r w:rsidRPr="00477648">
        <w:rPr>
          <w:rFonts w:ascii="Verdana" w:hAnsi="Verdana" w:cs="Arial"/>
          <w:sz w:val="20"/>
          <w:szCs w:val="20"/>
          <w:lang w:val="en-GB"/>
        </w:rPr>
        <w:t xml:space="preserve">. The AA approves and executes annual plans of audits on beneficiaries and management structures and may impose financial corrections in cases of breach of EU, national procurement legislation and programme implementation rules. </w:t>
      </w:r>
    </w:p>
    <w:p w14:paraId="357B269A" w14:textId="77777777" w:rsidR="00134A1F" w:rsidRPr="00477648" w:rsidRDefault="00134A1F" w:rsidP="00477648">
      <w:pPr>
        <w:spacing w:after="0" w:line="360" w:lineRule="auto"/>
        <w:jc w:val="both"/>
        <w:rPr>
          <w:rFonts w:ascii="Verdana" w:hAnsi="Verdana"/>
          <w:sz w:val="20"/>
          <w:szCs w:val="20"/>
          <w:lang w:val="en-GB"/>
        </w:rPr>
      </w:pPr>
    </w:p>
    <w:p w14:paraId="5084A72E" w14:textId="77777777" w:rsidR="00134A1F" w:rsidRPr="00674815" w:rsidRDefault="00134A1F" w:rsidP="00477648">
      <w:pPr>
        <w:spacing w:after="0" w:line="360" w:lineRule="auto"/>
        <w:jc w:val="both"/>
        <w:rPr>
          <w:rFonts w:ascii="Verdana" w:hAnsi="Verdana"/>
          <w:bCs/>
          <w:i/>
          <w:iCs/>
          <w:sz w:val="20"/>
          <w:szCs w:val="20"/>
          <w:u w:val="single"/>
          <w:lang w:val="en-GB"/>
        </w:rPr>
      </w:pPr>
      <w:r w:rsidRPr="00674815">
        <w:rPr>
          <w:rFonts w:ascii="Verdana" w:hAnsi="Verdana"/>
          <w:bCs/>
          <w:i/>
          <w:iCs/>
          <w:sz w:val="20"/>
          <w:szCs w:val="20"/>
          <w:u w:val="single"/>
          <w:lang w:val="en-GB"/>
        </w:rPr>
        <w:t>Members of the Group of Auditors (</w:t>
      </w:r>
      <w:proofErr w:type="spellStart"/>
      <w:r w:rsidRPr="00674815">
        <w:rPr>
          <w:rFonts w:ascii="Verdana" w:hAnsi="Verdana"/>
          <w:bCs/>
          <w:i/>
          <w:iCs/>
          <w:sz w:val="20"/>
          <w:szCs w:val="20"/>
          <w:u w:val="single"/>
          <w:lang w:val="en-GB"/>
        </w:rPr>
        <w:t>GoA</w:t>
      </w:r>
      <w:proofErr w:type="spellEnd"/>
      <w:r w:rsidRPr="00674815">
        <w:rPr>
          <w:rFonts w:ascii="Verdana" w:hAnsi="Verdana"/>
          <w:bCs/>
          <w:i/>
          <w:iCs/>
          <w:sz w:val="20"/>
          <w:szCs w:val="20"/>
          <w:u w:val="single"/>
          <w:lang w:val="en-GB"/>
        </w:rPr>
        <w:t>)</w:t>
      </w:r>
    </w:p>
    <w:tbl>
      <w:tblPr>
        <w:tblStyle w:val="ae"/>
        <w:tblW w:w="8944" w:type="dxa"/>
        <w:tblInd w:w="-5" w:type="dxa"/>
        <w:tblLook w:val="04A0" w:firstRow="1" w:lastRow="0" w:firstColumn="1" w:lastColumn="0" w:noHBand="0" w:noVBand="1"/>
      </w:tblPr>
      <w:tblGrid>
        <w:gridCol w:w="2981"/>
        <w:gridCol w:w="2981"/>
        <w:gridCol w:w="2982"/>
      </w:tblGrid>
      <w:tr w:rsidR="00134A1F" w:rsidRPr="00477648" w14:paraId="47E98AD1" w14:textId="77777777" w:rsidTr="00674815">
        <w:trPr>
          <w:trHeight w:val="295"/>
        </w:trPr>
        <w:tc>
          <w:tcPr>
            <w:tcW w:w="2981" w:type="dxa"/>
          </w:tcPr>
          <w:p w14:paraId="1F02A2C3" w14:textId="7B6A7CE0" w:rsidR="00134A1F" w:rsidRPr="00477648" w:rsidRDefault="00134A1F" w:rsidP="00674815">
            <w:pPr>
              <w:spacing w:after="0" w:line="360" w:lineRule="auto"/>
              <w:rPr>
                <w:rFonts w:ascii="Verdana" w:hAnsi="Verdana"/>
                <w:b/>
                <w:bCs/>
                <w:sz w:val="20"/>
                <w:szCs w:val="20"/>
                <w:lang w:val="en-GB"/>
              </w:rPr>
            </w:pPr>
            <w:r w:rsidRPr="00477648">
              <w:rPr>
                <w:rFonts w:ascii="Verdana" w:hAnsi="Verdana"/>
                <w:b/>
                <w:bCs/>
                <w:sz w:val="20"/>
                <w:szCs w:val="20"/>
                <w:lang w:val="en-GB"/>
              </w:rPr>
              <w:t xml:space="preserve">Authority/ body designated to be responsible for carrying out audit tasks </w:t>
            </w:r>
          </w:p>
        </w:tc>
        <w:tc>
          <w:tcPr>
            <w:tcW w:w="2981" w:type="dxa"/>
          </w:tcPr>
          <w:p w14:paraId="432AC6C4" w14:textId="77777777" w:rsidR="00134A1F" w:rsidRPr="00477648" w:rsidRDefault="00134A1F" w:rsidP="00674815">
            <w:pPr>
              <w:spacing w:after="0" w:line="360" w:lineRule="auto"/>
              <w:rPr>
                <w:rFonts w:ascii="Verdana" w:hAnsi="Verdana"/>
                <w:b/>
                <w:bCs/>
                <w:sz w:val="20"/>
                <w:szCs w:val="20"/>
                <w:lang w:val="en-GB"/>
              </w:rPr>
            </w:pPr>
            <w:r w:rsidRPr="00477648">
              <w:rPr>
                <w:rFonts w:ascii="Verdana" w:hAnsi="Verdana"/>
                <w:b/>
                <w:bCs/>
                <w:sz w:val="20"/>
                <w:szCs w:val="20"/>
                <w:lang w:val="en-GB"/>
              </w:rPr>
              <w:t>Name of the authority</w:t>
            </w:r>
          </w:p>
        </w:tc>
        <w:tc>
          <w:tcPr>
            <w:tcW w:w="2982" w:type="dxa"/>
          </w:tcPr>
          <w:p w14:paraId="5B182252" w14:textId="77777777" w:rsidR="00134A1F" w:rsidRPr="00477648" w:rsidRDefault="00134A1F" w:rsidP="00674815">
            <w:pPr>
              <w:spacing w:after="0" w:line="360" w:lineRule="auto"/>
              <w:rPr>
                <w:rFonts w:ascii="Verdana" w:hAnsi="Verdana"/>
                <w:b/>
                <w:bCs/>
                <w:sz w:val="20"/>
                <w:szCs w:val="20"/>
                <w:lang w:val="en-GB"/>
              </w:rPr>
            </w:pPr>
            <w:r w:rsidRPr="00477648">
              <w:rPr>
                <w:rFonts w:ascii="Verdana" w:hAnsi="Verdana"/>
                <w:b/>
                <w:bCs/>
                <w:sz w:val="20"/>
                <w:szCs w:val="20"/>
                <w:lang w:val="en-GB"/>
              </w:rPr>
              <w:t>Head of the authority</w:t>
            </w:r>
          </w:p>
        </w:tc>
      </w:tr>
      <w:tr w:rsidR="00134A1F" w:rsidRPr="005E5BE5" w14:paraId="72B3B714" w14:textId="77777777" w:rsidTr="00674815">
        <w:trPr>
          <w:trHeight w:val="295"/>
        </w:trPr>
        <w:tc>
          <w:tcPr>
            <w:tcW w:w="2981" w:type="dxa"/>
          </w:tcPr>
          <w:p w14:paraId="657F4466" w14:textId="77777777" w:rsidR="00134A1F" w:rsidRPr="00477648" w:rsidRDefault="00134A1F" w:rsidP="00477648">
            <w:pPr>
              <w:spacing w:after="0" w:line="360" w:lineRule="auto"/>
              <w:jc w:val="both"/>
              <w:rPr>
                <w:rFonts w:ascii="Verdana" w:hAnsi="Verdana"/>
                <w:sz w:val="20"/>
                <w:szCs w:val="20"/>
                <w:lang w:val="en-GB"/>
              </w:rPr>
            </w:pPr>
            <w:r w:rsidRPr="00477648">
              <w:rPr>
                <w:rFonts w:ascii="Verdana" w:hAnsi="Verdana"/>
                <w:sz w:val="20"/>
                <w:szCs w:val="20"/>
                <w:lang w:val="en-GB"/>
              </w:rPr>
              <w:t>Greece</w:t>
            </w:r>
          </w:p>
        </w:tc>
        <w:tc>
          <w:tcPr>
            <w:tcW w:w="2981" w:type="dxa"/>
          </w:tcPr>
          <w:p w14:paraId="5E6FDA0A" w14:textId="4CBD8886" w:rsidR="00134A1F" w:rsidRPr="00477648" w:rsidRDefault="00134A1F" w:rsidP="00477648">
            <w:pPr>
              <w:spacing w:after="0" w:line="360" w:lineRule="auto"/>
              <w:jc w:val="both"/>
              <w:rPr>
                <w:rFonts w:ascii="Verdana" w:hAnsi="Verdana"/>
                <w:sz w:val="20"/>
                <w:szCs w:val="20"/>
                <w:lang w:val="en-GB"/>
              </w:rPr>
            </w:pPr>
            <w:r w:rsidRPr="00477648">
              <w:rPr>
                <w:rFonts w:ascii="Verdana" w:hAnsi="Verdana"/>
                <w:color w:val="000000"/>
                <w:sz w:val="20"/>
                <w:szCs w:val="20"/>
                <w:lang w:val="en-GB"/>
              </w:rPr>
              <w:t xml:space="preserve">General Accounting Office/ Financial Audit Committee of the Hellenic Ministry </w:t>
            </w:r>
            <w:r w:rsidR="00BA469B" w:rsidRPr="00477648">
              <w:rPr>
                <w:rFonts w:ascii="Verdana" w:hAnsi="Verdana"/>
                <w:color w:val="000000"/>
                <w:sz w:val="20"/>
                <w:szCs w:val="20"/>
                <w:lang w:val="en-GB"/>
              </w:rPr>
              <w:t xml:space="preserve">National Economy </w:t>
            </w:r>
            <w:r w:rsidRPr="00477648">
              <w:rPr>
                <w:rFonts w:ascii="Verdana" w:hAnsi="Verdana"/>
                <w:color w:val="000000"/>
                <w:sz w:val="20"/>
                <w:szCs w:val="20"/>
                <w:lang w:val="en-GB"/>
              </w:rPr>
              <w:t>of Finance</w:t>
            </w:r>
          </w:p>
        </w:tc>
        <w:tc>
          <w:tcPr>
            <w:tcW w:w="2982" w:type="dxa"/>
          </w:tcPr>
          <w:p w14:paraId="040C9B6F" w14:textId="77777777" w:rsidR="00134A1F" w:rsidRPr="00477648" w:rsidRDefault="00134A1F" w:rsidP="00477648">
            <w:pPr>
              <w:spacing w:after="0" w:line="360" w:lineRule="auto"/>
              <w:jc w:val="both"/>
              <w:rPr>
                <w:rFonts w:ascii="Verdana" w:hAnsi="Verdana"/>
                <w:sz w:val="20"/>
                <w:szCs w:val="20"/>
                <w:lang w:val="en-GB"/>
              </w:rPr>
            </w:pPr>
            <w:r w:rsidRPr="00477648">
              <w:rPr>
                <w:rFonts w:ascii="Verdana" w:hAnsi="Verdana"/>
                <w:color w:val="000000"/>
                <w:sz w:val="20"/>
                <w:szCs w:val="20"/>
                <w:lang w:val="en-GB"/>
              </w:rPr>
              <w:t>President of the Financial Audit Committee</w:t>
            </w:r>
          </w:p>
        </w:tc>
      </w:tr>
      <w:tr w:rsidR="00134A1F" w:rsidRPr="00477648" w14:paraId="72494EBF" w14:textId="77777777" w:rsidTr="00674815">
        <w:trPr>
          <w:trHeight w:val="279"/>
        </w:trPr>
        <w:tc>
          <w:tcPr>
            <w:tcW w:w="2981" w:type="dxa"/>
          </w:tcPr>
          <w:p w14:paraId="73837E96" w14:textId="3E3D0ACB" w:rsidR="00134A1F" w:rsidRPr="00AF54DB" w:rsidRDefault="00E85688" w:rsidP="00477648">
            <w:pPr>
              <w:spacing w:after="0" w:line="360" w:lineRule="auto"/>
              <w:jc w:val="both"/>
              <w:rPr>
                <w:rFonts w:ascii="Verdana" w:hAnsi="Verdana"/>
                <w:sz w:val="20"/>
                <w:szCs w:val="20"/>
                <w:lang w:val="en-GB"/>
              </w:rPr>
            </w:pPr>
            <w:r w:rsidRPr="00AF54DB">
              <w:rPr>
                <w:rFonts w:ascii="Verdana" w:hAnsi="Verdana"/>
                <w:sz w:val="20"/>
                <w:szCs w:val="20"/>
                <w:lang w:val="en-GB"/>
              </w:rPr>
              <w:t>North Macedonia</w:t>
            </w:r>
          </w:p>
        </w:tc>
        <w:tc>
          <w:tcPr>
            <w:tcW w:w="2981" w:type="dxa"/>
          </w:tcPr>
          <w:p w14:paraId="169C384E" w14:textId="4B5ABEB3" w:rsidR="00134A1F" w:rsidRPr="00AF54DB" w:rsidRDefault="00D752E9" w:rsidP="00477648">
            <w:pPr>
              <w:spacing w:after="0" w:line="360" w:lineRule="auto"/>
              <w:jc w:val="both"/>
              <w:rPr>
                <w:rFonts w:ascii="Verdana" w:hAnsi="Verdana"/>
                <w:sz w:val="20"/>
                <w:szCs w:val="20"/>
                <w:lang w:val="en-GB"/>
              </w:rPr>
            </w:pPr>
            <w:r w:rsidRPr="00AF54DB">
              <w:rPr>
                <w:rFonts w:ascii="Verdana" w:hAnsi="Verdana"/>
                <w:sz w:val="20"/>
                <w:szCs w:val="20"/>
                <w:lang w:val="en-GB"/>
              </w:rPr>
              <w:t>State Audit body</w:t>
            </w:r>
          </w:p>
        </w:tc>
        <w:tc>
          <w:tcPr>
            <w:tcW w:w="2982" w:type="dxa"/>
          </w:tcPr>
          <w:p w14:paraId="0228CCE6" w14:textId="4C52DD76" w:rsidR="00134A1F" w:rsidRPr="00AF54DB" w:rsidRDefault="00D752E9" w:rsidP="00477648">
            <w:pPr>
              <w:spacing w:after="0" w:line="360" w:lineRule="auto"/>
              <w:jc w:val="both"/>
              <w:rPr>
                <w:rFonts w:ascii="Verdana" w:hAnsi="Verdana"/>
                <w:sz w:val="20"/>
                <w:szCs w:val="20"/>
                <w:lang w:val="en-GB"/>
              </w:rPr>
            </w:pPr>
            <w:r w:rsidRPr="00AF54DB">
              <w:rPr>
                <w:rFonts w:ascii="Verdana" w:hAnsi="Verdana"/>
                <w:sz w:val="20"/>
                <w:szCs w:val="20"/>
                <w:lang w:val="en-GB"/>
              </w:rPr>
              <w:t>Director of Audit Body</w:t>
            </w:r>
          </w:p>
        </w:tc>
      </w:tr>
    </w:tbl>
    <w:p w14:paraId="015EE244" w14:textId="77777777" w:rsidR="00134A1F" w:rsidRPr="00477648" w:rsidRDefault="00134A1F" w:rsidP="00477648">
      <w:pPr>
        <w:spacing w:after="0" w:line="360" w:lineRule="auto"/>
        <w:jc w:val="both"/>
        <w:rPr>
          <w:rFonts w:ascii="Verdana" w:hAnsi="Verdana"/>
          <w:sz w:val="20"/>
          <w:szCs w:val="20"/>
          <w:lang w:val="en-GB"/>
        </w:rPr>
      </w:pPr>
    </w:p>
    <w:p w14:paraId="13D89BF1" w14:textId="44F982B3" w:rsidR="00134A1F" w:rsidRPr="00AD580C" w:rsidRDefault="00134A1F" w:rsidP="00477648">
      <w:pPr>
        <w:spacing w:after="0" w:line="360" w:lineRule="auto"/>
        <w:jc w:val="both"/>
        <w:rPr>
          <w:rFonts w:ascii="Verdana" w:hAnsi="Verdana"/>
          <w:b/>
          <w:bCs/>
          <w:sz w:val="20"/>
          <w:szCs w:val="20"/>
          <w:lang w:val="en-GB"/>
        </w:rPr>
      </w:pPr>
      <w:r w:rsidRPr="00477648">
        <w:rPr>
          <w:rFonts w:ascii="Verdana" w:hAnsi="Verdana"/>
          <w:b/>
          <w:bCs/>
          <w:sz w:val="20"/>
          <w:szCs w:val="20"/>
          <w:lang w:val="en-GB"/>
        </w:rPr>
        <w:t xml:space="preserve">The Controllers for management verifications and the list of bodies designated to carry out controls (designated controllers in </w:t>
      </w:r>
      <w:r w:rsidR="00E85688" w:rsidRPr="00477648">
        <w:rPr>
          <w:rFonts w:ascii="Verdana" w:hAnsi="Verdana"/>
          <w:b/>
          <w:bCs/>
          <w:sz w:val="20"/>
          <w:szCs w:val="20"/>
          <w:lang w:val="en-GB"/>
        </w:rPr>
        <w:t>participating countries</w:t>
      </w:r>
      <w:r w:rsidRPr="00477648">
        <w:rPr>
          <w:rFonts w:ascii="Verdana" w:hAnsi="Verdana"/>
          <w:b/>
          <w:bCs/>
          <w:sz w:val="20"/>
          <w:szCs w:val="20"/>
          <w:lang w:val="en-GB"/>
        </w:rPr>
        <w:t>)</w:t>
      </w:r>
    </w:p>
    <w:p w14:paraId="77E3332B" w14:textId="77777777" w:rsidR="00134A1F" w:rsidRPr="00477648" w:rsidRDefault="00134A1F" w:rsidP="00477648">
      <w:pPr>
        <w:spacing w:after="0" w:line="360" w:lineRule="auto"/>
        <w:jc w:val="both"/>
        <w:rPr>
          <w:rFonts w:ascii="Verdana" w:hAnsi="Verdana"/>
          <w:sz w:val="20"/>
          <w:szCs w:val="20"/>
          <w:lang w:val="en-GB"/>
        </w:rPr>
      </w:pPr>
    </w:p>
    <w:p w14:paraId="622EED2C" w14:textId="75890CF4" w:rsidR="00134A1F" w:rsidRPr="00674815" w:rsidRDefault="00F7339C" w:rsidP="00477648">
      <w:pPr>
        <w:spacing w:after="0" w:line="360" w:lineRule="auto"/>
        <w:jc w:val="both"/>
        <w:rPr>
          <w:rFonts w:ascii="Verdana" w:hAnsi="Verdana"/>
          <w:bCs/>
          <w:i/>
          <w:iCs/>
          <w:sz w:val="20"/>
          <w:szCs w:val="20"/>
          <w:u w:val="single"/>
          <w:lang w:val="en-GB"/>
        </w:rPr>
      </w:pPr>
      <w:r w:rsidRPr="00674815">
        <w:rPr>
          <w:rFonts w:ascii="Verdana" w:hAnsi="Verdana"/>
          <w:bCs/>
          <w:i/>
          <w:iCs/>
          <w:sz w:val="20"/>
          <w:szCs w:val="20"/>
          <w:u w:val="single"/>
          <w:lang w:val="en-GB"/>
        </w:rPr>
        <w:t>Designated Controllers in p</w:t>
      </w:r>
      <w:r w:rsidR="00134A1F" w:rsidRPr="00674815">
        <w:rPr>
          <w:rFonts w:ascii="Verdana" w:hAnsi="Verdana"/>
          <w:bCs/>
          <w:i/>
          <w:iCs/>
          <w:sz w:val="20"/>
          <w:szCs w:val="20"/>
          <w:u w:val="single"/>
          <w:lang w:val="en-GB"/>
        </w:rPr>
        <w:t>artner States</w:t>
      </w:r>
    </w:p>
    <w:tbl>
      <w:tblPr>
        <w:tblW w:w="9058" w:type="dxa"/>
        <w:tblInd w:w="-10" w:type="dxa"/>
        <w:tblLook w:val="04A0" w:firstRow="1" w:lastRow="0" w:firstColumn="1" w:lastColumn="0" w:noHBand="0" w:noVBand="1"/>
      </w:tblPr>
      <w:tblGrid>
        <w:gridCol w:w="1716"/>
        <w:gridCol w:w="2410"/>
        <w:gridCol w:w="2253"/>
        <w:gridCol w:w="2679"/>
      </w:tblGrid>
      <w:tr w:rsidR="00134A1F" w:rsidRPr="005E5BE5" w14:paraId="374C2E49" w14:textId="77777777" w:rsidTr="00674815">
        <w:trPr>
          <w:trHeight w:val="315"/>
        </w:trPr>
        <w:tc>
          <w:tcPr>
            <w:tcW w:w="1716"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6312CF7A" w14:textId="33210A66" w:rsidR="00134A1F" w:rsidRPr="00477648" w:rsidRDefault="00134A1F" w:rsidP="00674815">
            <w:pPr>
              <w:spacing w:after="0" w:line="360" w:lineRule="auto"/>
              <w:rPr>
                <w:rFonts w:ascii="Verdana" w:hAnsi="Verdana"/>
                <w:b/>
                <w:color w:val="000000"/>
                <w:sz w:val="20"/>
                <w:szCs w:val="20"/>
                <w:lang w:val="en-GB"/>
              </w:rPr>
            </w:pPr>
            <w:r w:rsidRPr="00477648">
              <w:rPr>
                <w:rFonts w:ascii="Verdana" w:hAnsi="Verdana"/>
                <w:b/>
                <w:color w:val="000000"/>
                <w:sz w:val="20"/>
                <w:szCs w:val="20"/>
                <w:lang w:val="en-GB"/>
              </w:rPr>
              <w:t>Authority/ body</w:t>
            </w:r>
            <w:r w:rsidRPr="00477648">
              <w:rPr>
                <w:rFonts w:ascii="Verdana" w:hAnsi="Verdana"/>
                <w:color w:val="000000"/>
                <w:sz w:val="20"/>
                <w:szCs w:val="20"/>
                <w:lang w:val="en-GB"/>
              </w:rPr>
              <w:t xml:space="preserve"> </w:t>
            </w:r>
            <w:r w:rsidRPr="00477648">
              <w:rPr>
                <w:rFonts w:ascii="Verdana" w:hAnsi="Verdana"/>
                <w:b/>
                <w:color w:val="000000"/>
                <w:sz w:val="20"/>
                <w:szCs w:val="20"/>
                <w:lang w:val="en-GB"/>
              </w:rPr>
              <w:t xml:space="preserve">designated to carry out </w:t>
            </w:r>
            <w:r w:rsidRPr="00477648">
              <w:rPr>
                <w:rFonts w:ascii="Verdana" w:hAnsi="Verdana"/>
                <w:b/>
                <w:color w:val="000000"/>
                <w:sz w:val="20"/>
                <w:szCs w:val="20"/>
                <w:lang w:val="en-GB"/>
              </w:rPr>
              <w:lastRenderedPageBreak/>
              <w:t>control tasks</w:t>
            </w:r>
          </w:p>
        </w:tc>
        <w:tc>
          <w:tcPr>
            <w:tcW w:w="2410" w:type="dxa"/>
            <w:tcBorders>
              <w:top w:val="single" w:sz="8" w:space="0" w:color="auto"/>
              <w:left w:val="nil"/>
              <w:bottom w:val="single" w:sz="8" w:space="0" w:color="auto"/>
              <w:right w:val="single" w:sz="4" w:space="0" w:color="auto"/>
            </w:tcBorders>
            <w:shd w:val="clear" w:color="000000" w:fill="BFBFBF"/>
            <w:vAlign w:val="center"/>
            <w:hideMark/>
          </w:tcPr>
          <w:p w14:paraId="63AE6D22" w14:textId="77777777" w:rsidR="00134A1F" w:rsidRPr="00477648" w:rsidRDefault="00134A1F" w:rsidP="00674815">
            <w:pPr>
              <w:spacing w:after="0" w:line="360" w:lineRule="auto"/>
              <w:rPr>
                <w:rFonts w:ascii="Verdana" w:hAnsi="Verdana"/>
                <w:b/>
                <w:color w:val="000000"/>
                <w:sz w:val="20"/>
                <w:szCs w:val="20"/>
                <w:lang w:val="en-GB"/>
              </w:rPr>
            </w:pPr>
            <w:r w:rsidRPr="00477648">
              <w:rPr>
                <w:rFonts w:ascii="Verdana" w:hAnsi="Verdana"/>
                <w:b/>
                <w:color w:val="000000"/>
                <w:sz w:val="20"/>
                <w:szCs w:val="20"/>
                <w:lang w:val="en-GB"/>
              </w:rPr>
              <w:lastRenderedPageBreak/>
              <w:t>Name of the authority/ coordinating control body</w:t>
            </w:r>
          </w:p>
        </w:tc>
        <w:tc>
          <w:tcPr>
            <w:tcW w:w="2253" w:type="dxa"/>
            <w:tcBorders>
              <w:top w:val="single" w:sz="8" w:space="0" w:color="auto"/>
              <w:left w:val="nil"/>
              <w:bottom w:val="single" w:sz="8" w:space="0" w:color="auto"/>
              <w:right w:val="single" w:sz="4" w:space="0" w:color="auto"/>
            </w:tcBorders>
            <w:shd w:val="clear" w:color="000000" w:fill="BFBFBF"/>
            <w:vAlign w:val="center"/>
          </w:tcPr>
          <w:p w14:paraId="359DAE2F" w14:textId="18165872" w:rsidR="00134A1F" w:rsidRPr="00477648" w:rsidRDefault="00134A1F" w:rsidP="00674815">
            <w:pPr>
              <w:spacing w:after="0" w:line="360" w:lineRule="auto"/>
              <w:rPr>
                <w:rFonts w:ascii="Verdana" w:hAnsi="Verdana"/>
                <w:b/>
                <w:color w:val="000000"/>
                <w:sz w:val="20"/>
                <w:szCs w:val="20"/>
                <w:lang w:val="en-GB"/>
              </w:rPr>
            </w:pPr>
            <w:r w:rsidRPr="00477648">
              <w:rPr>
                <w:rFonts w:ascii="Verdana" w:hAnsi="Verdana"/>
                <w:b/>
                <w:color w:val="000000"/>
                <w:sz w:val="20"/>
                <w:szCs w:val="20"/>
                <w:lang w:val="en-GB"/>
              </w:rPr>
              <w:t xml:space="preserve">Head of the </w:t>
            </w:r>
            <w:r w:rsidR="00037C4C" w:rsidRPr="00477648">
              <w:rPr>
                <w:rFonts w:ascii="Verdana" w:hAnsi="Verdana"/>
                <w:b/>
                <w:color w:val="000000"/>
                <w:sz w:val="20"/>
                <w:szCs w:val="20"/>
                <w:lang w:val="en-GB"/>
              </w:rPr>
              <w:t>A</w:t>
            </w:r>
            <w:r w:rsidRPr="00477648">
              <w:rPr>
                <w:rFonts w:ascii="Verdana" w:hAnsi="Verdana"/>
                <w:b/>
                <w:color w:val="000000"/>
                <w:sz w:val="20"/>
                <w:szCs w:val="20"/>
                <w:lang w:val="en-GB"/>
              </w:rPr>
              <w:t>uthority</w:t>
            </w:r>
          </w:p>
        </w:tc>
        <w:tc>
          <w:tcPr>
            <w:tcW w:w="2679" w:type="dxa"/>
            <w:tcBorders>
              <w:top w:val="single" w:sz="8" w:space="0" w:color="auto"/>
              <w:left w:val="single" w:sz="4" w:space="0" w:color="auto"/>
              <w:bottom w:val="single" w:sz="8" w:space="0" w:color="auto"/>
              <w:right w:val="single" w:sz="4" w:space="0" w:color="auto"/>
            </w:tcBorders>
            <w:shd w:val="clear" w:color="000000" w:fill="BFBFBF"/>
            <w:vAlign w:val="center"/>
            <w:hideMark/>
          </w:tcPr>
          <w:p w14:paraId="7D300C13" w14:textId="77777777" w:rsidR="00134A1F" w:rsidRPr="00477648" w:rsidRDefault="00134A1F" w:rsidP="00674815">
            <w:pPr>
              <w:spacing w:after="0" w:line="360" w:lineRule="auto"/>
              <w:rPr>
                <w:rFonts w:ascii="Verdana" w:hAnsi="Verdana"/>
                <w:b/>
                <w:color w:val="000000"/>
                <w:sz w:val="20"/>
                <w:szCs w:val="20"/>
                <w:lang w:val="en-GB"/>
              </w:rPr>
            </w:pPr>
            <w:r w:rsidRPr="00477648">
              <w:rPr>
                <w:rFonts w:ascii="Verdana" w:hAnsi="Verdana"/>
                <w:b/>
                <w:color w:val="000000"/>
                <w:sz w:val="20"/>
                <w:szCs w:val="20"/>
                <w:lang w:val="en-GB"/>
              </w:rPr>
              <w:t>Description of the control system</w:t>
            </w:r>
          </w:p>
        </w:tc>
      </w:tr>
      <w:tr w:rsidR="00134A1F" w:rsidRPr="00477648" w14:paraId="3EA6B678" w14:textId="77777777" w:rsidTr="00674815">
        <w:trPr>
          <w:trHeight w:val="1200"/>
        </w:trPr>
        <w:tc>
          <w:tcPr>
            <w:tcW w:w="1716" w:type="dxa"/>
            <w:tcBorders>
              <w:top w:val="nil"/>
              <w:left w:val="single" w:sz="8" w:space="0" w:color="auto"/>
              <w:bottom w:val="single" w:sz="4" w:space="0" w:color="auto"/>
              <w:right w:val="single" w:sz="4" w:space="0" w:color="auto"/>
            </w:tcBorders>
            <w:shd w:val="clear" w:color="000000" w:fill="D8D8D8"/>
            <w:vAlign w:val="center"/>
            <w:hideMark/>
          </w:tcPr>
          <w:p w14:paraId="00988A41" w14:textId="2128AD6E" w:rsidR="00134A1F" w:rsidRPr="00477648" w:rsidRDefault="00134A1F" w:rsidP="00477648">
            <w:pPr>
              <w:spacing w:after="0" w:line="360" w:lineRule="auto"/>
              <w:jc w:val="both"/>
              <w:rPr>
                <w:rFonts w:ascii="Verdana" w:hAnsi="Verdana"/>
                <w:color w:val="000000"/>
                <w:sz w:val="20"/>
                <w:szCs w:val="20"/>
                <w:lang w:val="en-GB"/>
              </w:rPr>
            </w:pPr>
            <w:r w:rsidRPr="00477648">
              <w:rPr>
                <w:rFonts w:ascii="Verdana" w:hAnsi="Verdana"/>
                <w:color w:val="000000"/>
                <w:sz w:val="20"/>
                <w:szCs w:val="20"/>
                <w:lang w:val="en-GB"/>
              </w:rPr>
              <w:t>Greece</w:t>
            </w:r>
            <w:r w:rsidR="00BA469B" w:rsidRPr="00477648">
              <w:rPr>
                <w:rFonts w:ascii="Verdana" w:hAnsi="Verdana"/>
                <w:color w:val="000000"/>
                <w:sz w:val="20"/>
                <w:szCs w:val="20"/>
                <w:lang w:val="en-GB"/>
              </w:rPr>
              <w:t>: Managing Authority Interreg 2021-2027, Unit C</w:t>
            </w:r>
          </w:p>
        </w:tc>
        <w:tc>
          <w:tcPr>
            <w:tcW w:w="2410" w:type="dxa"/>
            <w:tcBorders>
              <w:top w:val="nil"/>
              <w:left w:val="nil"/>
              <w:bottom w:val="single" w:sz="4" w:space="0" w:color="auto"/>
              <w:right w:val="single" w:sz="4" w:space="0" w:color="auto"/>
            </w:tcBorders>
            <w:shd w:val="clear" w:color="000000" w:fill="D8D8D8"/>
            <w:vAlign w:val="center"/>
            <w:hideMark/>
          </w:tcPr>
          <w:p w14:paraId="76FC8A05" w14:textId="78CC5D6D" w:rsidR="00134A1F" w:rsidRPr="00477648" w:rsidRDefault="00BA469B" w:rsidP="00477648">
            <w:pPr>
              <w:spacing w:after="0" w:line="360" w:lineRule="auto"/>
              <w:jc w:val="both"/>
              <w:rPr>
                <w:rFonts w:ascii="Verdana" w:hAnsi="Verdana"/>
                <w:color w:val="000000"/>
                <w:sz w:val="20"/>
                <w:szCs w:val="20"/>
                <w:lang w:val="en-GB"/>
              </w:rPr>
            </w:pPr>
            <w:r w:rsidRPr="00477648">
              <w:rPr>
                <w:rFonts w:ascii="Verdana" w:hAnsi="Verdana"/>
                <w:color w:val="000000"/>
                <w:sz w:val="20"/>
                <w:szCs w:val="20"/>
                <w:lang w:val="en-GB"/>
              </w:rPr>
              <w:t>Unit C: Management verifications’ Unit</w:t>
            </w:r>
          </w:p>
        </w:tc>
        <w:tc>
          <w:tcPr>
            <w:tcW w:w="2253" w:type="dxa"/>
            <w:tcBorders>
              <w:top w:val="nil"/>
              <w:left w:val="nil"/>
              <w:bottom w:val="single" w:sz="4" w:space="0" w:color="auto"/>
              <w:right w:val="single" w:sz="4" w:space="0" w:color="auto"/>
            </w:tcBorders>
            <w:shd w:val="clear" w:color="000000" w:fill="D8D8D8"/>
            <w:vAlign w:val="center"/>
          </w:tcPr>
          <w:p w14:paraId="5147DAAD" w14:textId="6D15CBCD" w:rsidR="00134A1F" w:rsidRPr="00477648" w:rsidRDefault="00BA469B" w:rsidP="00477648">
            <w:pPr>
              <w:spacing w:after="0" w:line="360" w:lineRule="auto"/>
              <w:jc w:val="both"/>
              <w:rPr>
                <w:rFonts w:ascii="Verdana" w:hAnsi="Verdana"/>
                <w:color w:val="000000"/>
                <w:sz w:val="20"/>
                <w:szCs w:val="20"/>
                <w:lang w:val="en-GB"/>
              </w:rPr>
            </w:pPr>
            <w:r w:rsidRPr="00477648">
              <w:rPr>
                <w:rFonts w:ascii="Verdana" w:hAnsi="Verdana"/>
                <w:color w:val="000000"/>
                <w:sz w:val="20"/>
                <w:szCs w:val="20"/>
                <w:lang w:val="en-GB"/>
              </w:rPr>
              <w:t>Head of Unit C</w:t>
            </w:r>
          </w:p>
        </w:tc>
        <w:tc>
          <w:tcPr>
            <w:tcW w:w="2679" w:type="dxa"/>
            <w:tcBorders>
              <w:top w:val="nil"/>
              <w:left w:val="single" w:sz="4" w:space="0" w:color="auto"/>
              <w:bottom w:val="single" w:sz="4" w:space="0" w:color="auto"/>
              <w:right w:val="single" w:sz="4" w:space="0" w:color="auto"/>
            </w:tcBorders>
            <w:shd w:val="clear" w:color="000000" w:fill="D8D8D8"/>
            <w:vAlign w:val="center"/>
            <w:hideMark/>
          </w:tcPr>
          <w:p w14:paraId="4C9D03C7" w14:textId="77777777" w:rsidR="00134A1F" w:rsidRPr="00477648" w:rsidRDefault="00134A1F" w:rsidP="00477648">
            <w:pPr>
              <w:spacing w:after="0" w:line="360" w:lineRule="auto"/>
              <w:jc w:val="both"/>
              <w:rPr>
                <w:rFonts w:ascii="Verdana" w:hAnsi="Verdana"/>
                <w:color w:val="000000"/>
                <w:sz w:val="20"/>
                <w:szCs w:val="20"/>
                <w:lang w:val="en-GB"/>
              </w:rPr>
            </w:pPr>
            <w:r w:rsidRPr="00477648">
              <w:rPr>
                <w:rFonts w:ascii="Verdana" w:hAnsi="Verdana"/>
                <w:color w:val="000000"/>
                <w:sz w:val="20"/>
                <w:szCs w:val="20"/>
                <w:lang w:val="en-GB"/>
              </w:rPr>
              <w:t>Centralised FLC system.</w:t>
            </w:r>
          </w:p>
        </w:tc>
      </w:tr>
      <w:tr w:rsidR="00134A1F" w:rsidRPr="00477648" w14:paraId="4CA5684B" w14:textId="77777777" w:rsidTr="00674815">
        <w:trPr>
          <w:trHeight w:val="1200"/>
        </w:trPr>
        <w:tc>
          <w:tcPr>
            <w:tcW w:w="1716" w:type="dxa"/>
            <w:tcBorders>
              <w:top w:val="nil"/>
              <w:left w:val="single" w:sz="8" w:space="0" w:color="auto"/>
              <w:bottom w:val="single" w:sz="4" w:space="0" w:color="auto"/>
              <w:right w:val="single" w:sz="4" w:space="0" w:color="auto"/>
            </w:tcBorders>
            <w:shd w:val="clear" w:color="000000" w:fill="D8D8D8"/>
            <w:vAlign w:val="center"/>
          </w:tcPr>
          <w:p w14:paraId="1CB2F6E2" w14:textId="7335EBB5" w:rsidR="00134A1F" w:rsidRPr="00AF54DB" w:rsidRDefault="00E85688" w:rsidP="00477648">
            <w:pPr>
              <w:spacing w:after="0" w:line="360" w:lineRule="auto"/>
              <w:jc w:val="both"/>
              <w:rPr>
                <w:rFonts w:ascii="Verdana" w:hAnsi="Verdana"/>
                <w:color w:val="000000"/>
                <w:sz w:val="20"/>
                <w:szCs w:val="20"/>
                <w:lang w:val="en-GB"/>
              </w:rPr>
            </w:pPr>
            <w:r w:rsidRPr="00AF54DB">
              <w:rPr>
                <w:rFonts w:ascii="Verdana" w:hAnsi="Verdana"/>
                <w:sz w:val="20"/>
                <w:szCs w:val="20"/>
                <w:lang w:val="en-GB"/>
              </w:rPr>
              <w:t>North Macedonia</w:t>
            </w:r>
          </w:p>
        </w:tc>
        <w:tc>
          <w:tcPr>
            <w:tcW w:w="2410" w:type="dxa"/>
            <w:tcBorders>
              <w:top w:val="nil"/>
              <w:left w:val="nil"/>
              <w:bottom w:val="single" w:sz="4" w:space="0" w:color="auto"/>
              <w:right w:val="single" w:sz="4" w:space="0" w:color="auto"/>
            </w:tcBorders>
            <w:shd w:val="clear" w:color="000000" w:fill="D8D8D8"/>
            <w:vAlign w:val="center"/>
          </w:tcPr>
          <w:p w14:paraId="18B5F50D" w14:textId="05C38C2F" w:rsidR="00134A1F" w:rsidRPr="00AF54DB" w:rsidRDefault="00D752E9" w:rsidP="00477648">
            <w:pPr>
              <w:spacing w:after="0" w:line="360" w:lineRule="auto"/>
              <w:jc w:val="both"/>
              <w:rPr>
                <w:rFonts w:ascii="Verdana" w:hAnsi="Verdana"/>
                <w:color w:val="000000"/>
                <w:sz w:val="20"/>
                <w:szCs w:val="20"/>
                <w:lang w:val="en-GB"/>
              </w:rPr>
            </w:pPr>
            <w:r w:rsidRPr="00AF54DB">
              <w:rPr>
                <w:rFonts w:ascii="Verdana" w:hAnsi="Verdana"/>
                <w:color w:val="000000"/>
                <w:sz w:val="20"/>
                <w:szCs w:val="20"/>
                <w:lang w:val="en-GB"/>
              </w:rPr>
              <w:t xml:space="preserve">Ministry of Local Self Government </w:t>
            </w:r>
          </w:p>
        </w:tc>
        <w:tc>
          <w:tcPr>
            <w:tcW w:w="2253" w:type="dxa"/>
            <w:tcBorders>
              <w:top w:val="nil"/>
              <w:left w:val="nil"/>
              <w:bottom w:val="single" w:sz="4" w:space="0" w:color="auto"/>
              <w:right w:val="single" w:sz="4" w:space="0" w:color="auto"/>
            </w:tcBorders>
            <w:shd w:val="clear" w:color="000000" w:fill="D8D8D8"/>
            <w:vAlign w:val="center"/>
          </w:tcPr>
          <w:p w14:paraId="1786A900" w14:textId="438477D6" w:rsidR="00134A1F" w:rsidRPr="00AF54DB" w:rsidRDefault="00D752E9" w:rsidP="00477648">
            <w:pPr>
              <w:spacing w:after="0" w:line="360" w:lineRule="auto"/>
              <w:jc w:val="both"/>
              <w:rPr>
                <w:rFonts w:ascii="Verdana" w:hAnsi="Verdana"/>
                <w:color w:val="000000"/>
                <w:sz w:val="20"/>
                <w:szCs w:val="20"/>
                <w:lang w:val="en-GB"/>
              </w:rPr>
            </w:pPr>
            <w:r w:rsidRPr="00AF54DB">
              <w:rPr>
                <w:rFonts w:ascii="Verdana" w:hAnsi="Verdana"/>
                <w:color w:val="000000"/>
                <w:sz w:val="20"/>
                <w:szCs w:val="20"/>
                <w:lang w:val="en-GB"/>
              </w:rPr>
              <w:t xml:space="preserve">Minister of Local Self Government </w:t>
            </w:r>
          </w:p>
        </w:tc>
        <w:tc>
          <w:tcPr>
            <w:tcW w:w="2679" w:type="dxa"/>
            <w:tcBorders>
              <w:top w:val="nil"/>
              <w:left w:val="single" w:sz="4" w:space="0" w:color="auto"/>
              <w:bottom w:val="single" w:sz="4" w:space="0" w:color="auto"/>
              <w:right w:val="single" w:sz="4" w:space="0" w:color="auto"/>
            </w:tcBorders>
            <w:shd w:val="clear" w:color="000000" w:fill="D8D8D8"/>
            <w:vAlign w:val="center"/>
          </w:tcPr>
          <w:p w14:paraId="240E1E19" w14:textId="5236A890" w:rsidR="00134A1F" w:rsidRPr="00477648" w:rsidRDefault="00D752E9" w:rsidP="00477648">
            <w:pPr>
              <w:spacing w:after="0" w:line="360" w:lineRule="auto"/>
              <w:jc w:val="both"/>
              <w:rPr>
                <w:rFonts w:ascii="Verdana" w:hAnsi="Verdana"/>
                <w:color w:val="000000"/>
                <w:sz w:val="20"/>
                <w:szCs w:val="20"/>
                <w:lang w:val="en-GB"/>
              </w:rPr>
            </w:pPr>
            <w:r w:rsidRPr="00AF54DB">
              <w:rPr>
                <w:rFonts w:ascii="Verdana" w:hAnsi="Verdana"/>
                <w:color w:val="000000"/>
                <w:sz w:val="20"/>
                <w:szCs w:val="20"/>
                <w:lang w:val="en-GB"/>
              </w:rPr>
              <w:t>FLC system</w:t>
            </w:r>
          </w:p>
        </w:tc>
      </w:tr>
    </w:tbl>
    <w:p w14:paraId="009EDC78" w14:textId="77777777" w:rsidR="00134A1F" w:rsidRPr="00477648" w:rsidRDefault="00134A1F" w:rsidP="00477648">
      <w:pPr>
        <w:spacing w:after="0" w:line="360" w:lineRule="auto"/>
        <w:jc w:val="both"/>
        <w:rPr>
          <w:rFonts w:ascii="Verdana" w:hAnsi="Verdana"/>
          <w:sz w:val="20"/>
          <w:szCs w:val="20"/>
          <w:lang w:val="en-GB"/>
        </w:rPr>
      </w:pPr>
    </w:p>
    <w:p w14:paraId="690E78F9" w14:textId="77777777" w:rsidR="00134A1F" w:rsidRPr="00450700" w:rsidRDefault="00134A1F" w:rsidP="00B93660">
      <w:pPr>
        <w:spacing w:line="360" w:lineRule="auto"/>
        <w:jc w:val="both"/>
        <w:rPr>
          <w:rFonts w:ascii="Verdana" w:hAnsi="Verdana"/>
          <w:sz w:val="20"/>
          <w:szCs w:val="20"/>
          <w:lang w:val="en-GB"/>
        </w:rPr>
      </w:pPr>
      <w:r w:rsidRPr="00450700">
        <w:rPr>
          <w:rFonts w:ascii="Verdana" w:hAnsi="Verdana"/>
          <w:sz w:val="20"/>
          <w:szCs w:val="20"/>
          <w:lang w:val="en-GB"/>
        </w:rPr>
        <w:br w:type="page"/>
      </w:r>
    </w:p>
    <w:p w14:paraId="1B8B3F37" w14:textId="7FCC6AD7" w:rsidR="00DE5A14" w:rsidRPr="00450700" w:rsidRDefault="00DE5A14" w:rsidP="00B93660">
      <w:pPr>
        <w:pStyle w:val="1"/>
        <w:rPr>
          <w:rFonts w:ascii="Verdana" w:hAnsi="Verdana"/>
          <w:lang w:val="en-GB"/>
        </w:rPr>
      </w:pPr>
      <w:bookmarkStart w:id="36" w:name="_Toc144887292"/>
      <w:r w:rsidRPr="00450700">
        <w:rPr>
          <w:rFonts w:ascii="Verdana" w:hAnsi="Verdana"/>
          <w:lang w:val="en-GB"/>
        </w:rPr>
        <w:lastRenderedPageBreak/>
        <w:t>Main objectives of the Greece</w:t>
      </w:r>
      <w:r w:rsidR="002D7644" w:rsidRPr="00450700">
        <w:rPr>
          <w:rFonts w:ascii="Verdana" w:hAnsi="Verdana"/>
          <w:lang w:val="en-GB"/>
        </w:rPr>
        <w:t xml:space="preserve"> </w:t>
      </w:r>
      <w:r w:rsidR="00E85688" w:rsidRPr="00450700">
        <w:rPr>
          <w:rFonts w:ascii="Verdana" w:hAnsi="Verdana"/>
          <w:lang w:val="en-GB"/>
        </w:rPr>
        <w:t>–</w:t>
      </w:r>
      <w:r w:rsidRPr="00450700">
        <w:rPr>
          <w:rFonts w:ascii="Verdana" w:hAnsi="Verdana"/>
          <w:lang w:val="en-GB"/>
        </w:rPr>
        <w:t xml:space="preserve"> </w:t>
      </w:r>
      <w:r w:rsidR="00E85688" w:rsidRPr="00450700">
        <w:rPr>
          <w:rFonts w:ascii="Verdana" w:hAnsi="Verdana"/>
          <w:lang w:val="en-GB"/>
        </w:rPr>
        <w:t xml:space="preserve">North </w:t>
      </w:r>
      <w:proofErr w:type="gramStart"/>
      <w:r w:rsidR="00E85688" w:rsidRPr="00450700">
        <w:rPr>
          <w:rFonts w:ascii="Verdana" w:hAnsi="Verdana"/>
          <w:lang w:val="en-GB"/>
        </w:rPr>
        <w:t>Macedonia</w:t>
      </w:r>
      <w:r w:rsidRPr="00450700">
        <w:rPr>
          <w:rFonts w:ascii="Verdana" w:hAnsi="Verdana"/>
          <w:lang w:val="en-GB"/>
        </w:rPr>
        <w:t xml:space="preserve"> </w:t>
      </w:r>
      <w:r w:rsidR="002D7644" w:rsidRPr="00450700">
        <w:rPr>
          <w:rFonts w:ascii="Verdana" w:hAnsi="Verdana"/>
          <w:lang w:val="en-GB"/>
        </w:rPr>
        <w:t xml:space="preserve"> </w:t>
      </w:r>
      <w:r w:rsidRPr="00450700">
        <w:rPr>
          <w:rFonts w:ascii="Verdana" w:hAnsi="Verdana"/>
          <w:lang w:val="en-GB"/>
        </w:rPr>
        <w:t>Programme</w:t>
      </w:r>
      <w:bookmarkEnd w:id="36"/>
      <w:proofErr w:type="gramEnd"/>
    </w:p>
    <w:p w14:paraId="2F45F349" w14:textId="77777777" w:rsidR="007D3D3A" w:rsidRDefault="007D3D3A" w:rsidP="007D3D3A">
      <w:pPr>
        <w:spacing w:after="0" w:line="360" w:lineRule="auto"/>
        <w:jc w:val="both"/>
        <w:rPr>
          <w:rFonts w:ascii="Verdana" w:hAnsi="Verdana"/>
          <w:sz w:val="20"/>
          <w:szCs w:val="20"/>
          <w:lang w:val="en-GB"/>
        </w:rPr>
      </w:pPr>
    </w:p>
    <w:p w14:paraId="7D5172EC" w14:textId="5CE09877" w:rsidR="00DE5A14" w:rsidRPr="00450700" w:rsidRDefault="00DE5A14" w:rsidP="007D3D3A">
      <w:pPr>
        <w:spacing w:after="0" w:line="360" w:lineRule="auto"/>
        <w:jc w:val="both"/>
        <w:rPr>
          <w:rFonts w:ascii="Verdana" w:hAnsi="Verdana"/>
          <w:sz w:val="20"/>
          <w:szCs w:val="20"/>
          <w:lang w:val="en-GB"/>
        </w:rPr>
      </w:pPr>
      <w:r w:rsidRPr="00450700">
        <w:rPr>
          <w:rFonts w:ascii="Verdana" w:hAnsi="Verdana"/>
          <w:sz w:val="20"/>
          <w:szCs w:val="20"/>
          <w:lang w:val="en-GB"/>
        </w:rPr>
        <w:t xml:space="preserve">The </w:t>
      </w:r>
      <w:r w:rsidR="00E85688" w:rsidRPr="00450700">
        <w:rPr>
          <w:rFonts w:ascii="Verdana" w:hAnsi="Verdana"/>
          <w:sz w:val="20"/>
          <w:szCs w:val="20"/>
          <w:lang w:val="en-GB"/>
        </w:rPr>
        <w:t>(</w:t>
      </w:r>
      <w:r w:rsidRPr="00450700">
        <w:rPr>
          <w:rFonts w:ascii="Verdana" w:hAnsi="Verdana"/>
          <w:sz w:val="20"/>
          <w:szCs w:val="20"/>
          <w:lang w:val="en-GB"/>
        </w:rPr>
        <w:t>Interreg VI-A</w:t>
      </w:r>
      <w:r w:rsidR="00E85688" w:rsidRPr="00450700">
        <w:rPr>
          <w:rFonts w:ascii="Verdana" w:hAnsi="Verdana"/>
          <w:sz w:val="20"/>
          <w:szCs w:val="20"/>
          <w:lang w:val="en-GB"/>
        </w:rPr>
        <w:t>)</w:t>
      </w:r>
      <w:r w:rsidRPr="00450700">
        <w:rPr>
          <w:rFonts w:ascii="Verdana" w:hAnsi="Verdana"/>
          <w:sz w:val="20"/>
          <w:szCs w:val="20"/>
          <w:lang w:val="en-GB"/>
        </w:rPr>
        <w:t xml:space="preserve"> </w:t>
      </w:r>
      <w:r w:rsidR="00E85688" w:rsidRPr="00450700">
        <w:rPr>
          <w:rFonts w:ascii="Verdana" w:hAnsi="Verdana"/>
          <w:sz w:val="20"/>
          <w:szCs w:val="20"/>
          <w:lang w:val="en-GB"/>
        </w:rPr>
        <w:t>IPA CBC “</w:t>
      </w:r>
      <w:r w:rsidRPr="00450700">
        <w:rPr>
          <w:rFonts w:ascii="Verdana" w:hAnsi="Verdana"/>
          <w:sz w:val="20"/>
          <w:szCs w:val="20"/>
          <w:lang w:val="en-GB"/>
        </w:rPr>
        <w:t>Greece –</w:t>
      </w:r>
      <w:r w:rsidR="00E85688" w:rsidRPr="00450700">
        <w:rPr>
          <w:rFonts w:ascii="Verdana" w:hAnsi="Verdana"/>
          <w:sz w:val="20"/>
          <w:szCs w:val="20"/>
          <w:lang w:val="en-GB"/>
        </w:rPr>
        <w:t xml:space="preserve"> North Macedonia</w:t>
      </w:r>
      <w:r w:rsidR="002D7644" w:rsidRPr="00450700">
        <w:rPr>
          <w:rFonts w:ascii="Verdana" w:hAnsi="Verdana"/>
          <w:sz w:val="20"/>
          <w:szCs w:val="20"/>
          <w:lang w:val="en-GB"/>
        </w:rPr>
        <w:t xml:space="preserve"> </w:t>
      </w:r>
      <w:r w:rsidRPr="00450700">
        <w:rPr>
          <w:rFonts w:ascii="Verdana" w:hAnsi="Verdana"/>
          <w:sz w:val="20"/>
          <w:szCs w:val="20"/>
          <w:lang w:val="en-GB"/>
        </w:rPr>
        <w:t xml:space="preserve">2021-2027 </w:t>
      </w:r>
      <w:r w:rsidR="00E85688" w:rsidRPr="00450700">
        <w:rPr>
          <w:rFonts w:ascii="Verdana" w:hAnsi="Verdana"/>
          <w:sz w:val="20"/>
          <w:szCs w:val="20"/>
          <w:lang w:val="en-GB"/>
        </w:rPr>
        <w:t xml:space="preserve">Programme </w:t>
      </w:r>
      <w:r w:rsidRPr="00450700">
        <w:rPr>
          <w:rFonts w:ascii="Verdana" w:hAnsi="Verdana"/>
          <w:sz w:val="20"/>
          <w:szCs w:val="20"/>
          <w:lang w:val="en-GB"/>
        </w:rPr>
        <w:t xml:space="preserve">(hereinafter Programme) is a cross-border cooperation Programme aiming to boost cooperation actions across borders between neighbouring regions and countries. The </w:t>
      </w:r>
      <w:r w:rsidR="00E85688" w:rsidRPr="00450700">
        <w:rPr>
          <w:rFonts w:ascii="Verdana" w:hAnsi="Verdana"/>
          <w:sz w:val="20"/>
          <w:szCs w:val="20"/>
          <w:lang w:val="en-GB"/>
        </w:rPr>
        <w:t>Programme offers ample opportunities for cooperation, good neighbourly relations and socio-economic development to our countries. The Programme empowers public authorities, private non-profit organizations and other institutions to work together on common challenges and problems, seeking for smarter solutions which can be better achieved through we cooperation</w:t>
      </w:r>
      <w:r w:rsidRPr="00450700">
        <w:rPr>
          <w:rFonts w:ascii="Verdana" w:hAnsi="Verdana"/>
          <w:sz w:val="20"/>
          <w:szCs w:val="20"/>
          <w:lang w:val="en-GB"/>
        </w:rPr>
        <w:t>.</w:t>
      </w:r>
    </w:p>
    <w:p w14:paraId="3B9F0B87" w14:textId="7ACB70AB" w:rsidR="00DE5A14" w:rsidRDefault="00DE5A14" w:rsidP="007D3D3A">
      <w:pPr>
        <w:spacing w:after="0" w:line="360" w:lineRule="auto"/>
        <w:jc w:val="both"/>
        <w:rPr>
          <w:rFonts w:ascii="Verdana" w:hAnsi="Verdana"/>
          <w:sz w:val="20"/>
          <w:szCs w:val="20"/>
          <w:lang w:val="en-GB"/>
        </w:rPr>
      </w:pPr>
    </w:p>
    <w:p w14:paraId="69AE4827" w14:textId="4601C98D" w:rsidR="004A6138" w:rsidRDefault="004A6138">
      <w:pPr>
        <w:rPr>
          <w:rFonts w:ascii="Verdana" w:hAnsi="Verdana"/>
          <w:sz w:val="20"/>
          <w:szCs w:val="20"/>
          <w:lang w:val="en-GB"/>
        </w:rPr>
      </w:pPr>
      <w:r>
        <w:rPr>
          <w:rFonts w:ascii="Verdana" w:hAnsi="Verdana"/>
          <w:sz w:val="20"/>
          <w:szCs w:val="20"/>
          <w:lang w:val="en-GB"/>
        </w:rPr>
        <w:br w:type="page"/>
      </w:r>
    </w:p>
    <w:p w14:paraId="5F8A0652" w14:textId="2F29FAFA" w:rsidR="00DE5A14" w:rsidRPr="00450700" w:rsidRDefault="00172216" w:rsidP="00B93660">
      <w:pPr>
        <w:pStyle w:val="1"/>
        <w:rPr>
          <w:rFonts w:ascii="Verdana" w:hAnsi="Verdana"/>
          <w:lang w:val="en-GB"/>
        </w:rPr>
      </w:pPr>
      <w:bookmarkStart w:id="37" w:name="_Toc144887293"/>
      <w:r w:rsidRPr="00450700">
        <w:rPr>
          <w:rFonts w:ascii="Verdana" w:hAnsi="Verdana"/>
          <w:lang w:val="en-GB"/>
        </w:rPr>
        <w:lastRenderedPageBreak/>
        <w:t>Eligible area</w:t>
      </w:r>
      <w:r w:rsidR="00084359" w:rsidRPr="00450700">
        <w:rPr>
          <w:rFonts w:ascii="Verdana" w:hAnsi="Verdana"/>
          <w:lang w:val="en-GB"/>
        </w:rPr>
        <w:t xml:space="preserve"> of the Programme – participating r</w:t>
      </w:r>
      <w:r w:rsidR="00DE5A14" w:rsidRPr="00450700">
        <w:rPr>
          <w:rFonts w:ascii="Verdana" w:hAnsi="Verdana"/>
          <w:lang w:val="en-GB"/>
        </w:rPr>
        <w:t>egions</w:t>
      </w:r>
      <w:bookmarkEnd w:id="37"/>
      <w:r w:rsidR="00DE5A14" w:rsidRPr="00450700">
        <w:rPr>
          <w:rFonts w:ascii="Verdana" w:hAnsi="Verdana"/>
          <w:lang w:val="en-GB"/>
        </w:rPr>
        <w:t xml:space="preserve"> </w:t>
      </w:r>
    </w:p>
    <w:p w14:paraId="2A50FBFE" w14:textId="77777777" w:rsidR="00084359" w:rsidRPr="00450700" w:rsidRDefault="00084359" w:rsidP="007D3D3A">
      <w:pPr>
        <w:spacing w:after="0" w:line="360" w:lineRule="auto"/>
        <w:jc w:val="both"/>
        <w:rPr>
          <w:rFonts w:ascii="Verdana" w:hAnsi="Verdana"/>
          <w:sz w:val="20"/>
          <w:szCs w:val="20"/>
          <w:lang w:val="en-GB"/>
        </w:rPr>
      </w:pPr>
    </w:p>
    <w:p w14:paraId="4AEBB76E" w14:textId="3095DAAA" w:rsidR="00E85688" w:rsidRPr="00450700" w:rsidRDefault="00D1145E" w:rsidP="007D3D3A">
      <w:pPr>
        <w:spacing w:after="0" w:line="360" w:lineRule="auto"/>
        <w:jc w:val="both"/>
        <w:rPr>
          <w:rFonts w:ascii="Verdana" w:hAnsi="Verdana"/>
          <w:sz w:val="20"/>
          <w:szCs w:val="20"/>
          <w:lang w:val="en-GB"/>
        </w:rPr>
      </w:pPr>
      <w:r w:rsidRPr="00450700">
        <w:rPr>
          <w:rFonts w:ascii="Verdana" w:hAnsi="Verdana"/>
          <w:sz w:val="20"/>
          <w:szCs w:val="20"/>
          <w:lang w:val="en-GB"/>
        </w:rPr>
        <w:t>The new Programme</w:t>
      </w:r>
      <w:r w:rsidR="00E85688" w:rsidRPr="00450700">
        <w:rPr>
          <w:rFonts w:ascii="Verdana" w:hAnsi="Verdana"/>
          <w:sz w:val="20"/>
          <w:szCs w:val="20"/>
          <w:lang w:val="en-GB"/>
        </w:rPr>
        <w:t xml:space="preserve"> covers the regions of:</w:t>
      </w:r>
    </w:p>
    <w:p w14:paraId="2FED0DAD" w14:textId="1B170B6A" w:rsidR="00E85688" w:rsidRPr="00450700" w:rsidRDefault="00E85688" w:rsidP="007D3D3A">
      <w:pPr>
        <w:spacing w:after="0" w:line="360" w:lineRule="auto"/>
        <w:jc w:val="both"/>
        <w:rPr>
          <w:rFonts w:ascii="Verdana" w:hAnsi="Verdana"/>
          <w:sz w:val="20"/>
          <w:szCs w:val="20"/>
          <w:lang w:val="en-GB"/>
        </w:rPr>
      </w:pPr>
      <w:r w:rsidRPr="00450700">
        <w:rPr>
          <w:rFonts w:ascii="Verdana" w:hAnsi="Verdana"/>
          <w:b/>
          <w:sz w:val="20"/>
          <w:szCs w:val="20"/>
          <w:lang w:val="en-GB"/>
        </w:rPr>
        <w:t>Greece:</w:t>
      </w:r>
      <w:r w:rsidRPr="00450700">
        <w:rPr>
          <w:rFonts w:ascii="Verdana" w:hAnsi="Verdana"/>
          <w:sz w:val="20"/>
          <w:szCs w:val="20"/>
          <w:lang w:val="en-GB"/>
        </w:rPr>
        <w:t xml:space="preserve"> Thessaloniki, </w:t>
      </w:r>
      <w:proofErr w:type="spellStart"/>
      <w:r w:rsidRPr="00450700">
        <w:rPr>
          <w:rFonts w:ascii="Verdana" w:hAnsi="Verdana"/>
          <w:sz w:val="20"/>
          <w:szCs w:val="20"/>
          <w:lang w:val="en-GB"/>
        </w:rPr>
        <w:t>Kilkis</w:t>
      </w:r>
      <w:proofErr w:type="spellEnd"/>
      <w:r w:rsidRPr="00450700">
        <w:rPr>
          <w:rFonts w:ascii="Verdana" w:hAnsi="Verdana"/>
          <w:sz w:val="20"/>
          <w:szCs w:val="20"/>
          <w:lang w:val="en-GB"/>
        </w:rPr>
        <w:t>, Pella, Serres from the Region of Central Macedonia and</w:t>
      </w:r>
      <w:r w:rsidR="00D1145E" w:rsidRPr="00450700">
        <w:rPr>
          <w:rFonts w:ascii="Verdana" w:hAnsi="Verdana"/>
          <w:sz w:val="20"/>
          <w:szCs w:val="20"/>
          <w:lang w:val="en-GB"/>
        </w:rPr>
        <w:t xml:space="preserve"> Florina and</w:t>
      </w:r>
      <w:r w:rsidRPr="00450700">
        <w:rPr>
          <w:rFonts w:ascii="Verdana" w:hAnsi="Verdana"/>
          <w:sz w:val="20"/>
          <w:szCs w:val="20"/>
          <w:lang w:val="en-GB"/>
        </w:rPr>
        <w:t xml:space="preserve"> </w:t>
      </w:r>
      <w:proofErr w:type="spellStart"/>
      <w:r w:rsidRPr="00450700">
        <w:rPr>
          <w:rFonts w:ascii="Verdana" w:hAnsi="Verdana"/>
          <w:sz w:val="20"/>
          <w:szCs w:val="20"/>
          <w:lang w:val="en-GB"/>
        </w:rPr>
        <w:t>Kozani</w:t>
      </w:r>
      <w:proofErr w:type="spellEnd"/>
      <w:r w:rsidRPr="00450700">
        <w:rPr>
          <w:rFonts w:ascii="Verdana" w:hAnsi="Verdana"/>
          <w:sz w:val="20"/>
          <w:szCs w:val="20"/>
          <w:lang w:val="en-GB"/>
        </w:rPr>
        <w:t xml:space="preserve"> from the Region of Western Macedonia</w:t>
      </w:r>
    </w:p>
    <w:p w14:paraId="11C1251D" w14:textId="5418546E" w:rsidR="00DE5A14" w:rsidRPr="00450700" w:rsidRDefault="00E85688" w:rsidP="007D3D3A">
      <w:pPr>
        <w:spacing w:after="0" w:line="360" w:lineRule="auto"/>
        <w:jc w:val="both"/>
        <w:rPr>
          <w:rFonts w:ascii="Verdana" w:hAnsi="Verdana"/>
          <w:sz w:val="20"/>
          <w:szCs w:val="20"/>
          <w:lang w:val="en-GB"/>
        </w:rPr>
      </w:pPr>
      <w:r w:rsidRPr="00450700">
        <w:rPr>
          <w:rFonts w:ascii="Verdana" w:hAnsi="Verdana"/>
          <w:b/>
          <w:sz w:val="20"/>
          <w:szCs w:val="20"/>
          <w:lang w:val="en-GB"/>
        </w:rPr>
        <w:t>North Macedonia:</w:t>
      </w:r>
      <w:r w:rsidRPr="00450700">
        <w:rPr>
          <w:rFonts w:ascii="Verdana" w:hAnsi="Verdana"/>
          <w:sz w:val="20"/>
          <w:szCs w:val="20"/>
          <w:lang w:val="en-GB"/>
        </w:rPr>
        <w:t xml:space="preserve"> </w:t>
      </w:r>
      <w:r w:rsidR="00D1145E" w:rsidRPr="00450700">
        <w:rPr>
          <w:rFonts w:ascii="Verdana" w:hAnsi="Verdana"/>
          <w:sz w:val="20"/>
          <w:szCs w:val="20"/>
          <w:lang w:val="en-GB"/>
        </w:rPr>
        <w:t>Vardar, Southwest,</w:t>
      </w:r>
      <w:r w:rsidRPr="00450700">
        <w:rPr>
          <w:rFonts w:ascii="Verdana" w:hAnsi="Verdana"/>
          <w:sz w:val="20"/>
          <w:szCs w:val="20"/>
          <w:lang w:val="en-GB"/>
        </w:rPr>
        <w:t xml:space="preserve"> Southeast, </w:t>
      </w:r>
      <w:proofErr w:type="spellStart"/>
      <w:r w:rsidRPr="00450700">
        <w:rPr>
          <w:rFonts w:ascii="Verdana" w:hAnsi="Verdana"/>
          <w:sz w:val="20"/>
          <w:szCs w:val="20"/>
          <w:lang w:val="en-GB"/>
        </w:rPr>
        <w:t>Pelagonia</w:t>
      </w:r>
      <w:proofErr w:type="spellEnd"/>
      <w:r w:rsidRPr="00450700">
        <w:rPr>
          <w:rFonts w:ascii="Verdana" w:hAnsi="Verdana"/>
          <w:sz w:val="20"/>
          <w:szCs w:val="20"/>
          <w:lang w:val="en-GB"/>
        </w:rPr>
        <w:t xml:space="preserve"> regions</w:t>
      </w:r>
    </w:p>
    <w:p w14:paraId="39B97A50" w14:textId="43655E79" w:rsidR="00DE5A14" w:rsidRPr="00450700" w:rsidRDefault="00D1145E" w:rsidP="007D3D3A">
      <w:pPr>
        <w:keepNext/>
        <w:spacing w:after="0" w:line="360" w:lineRule="auto"/>
        <w:jc w:val="center"/>
        <w:rPr>
          <w:rFonts w:ascii="Verdana" w:hAnsi="Verdana"/>
          <w:sz w:val="20"/>
          <w:szCs w:val="20"/>
          <w:lang w:val="en-GB"/>
        </w:rPr>
      </w:pPr>
      <w:r w:rsidRPr="00450700">
        <w:rPr>
          <w:rFonts w:ascii="Verdana" w:hAnsi="Verdana"/>
          <w:noProof/>
          <w:sz w:val="20"/>
          <w:szCs w:val="20"/>
          <w:lang w:val="mk-MK" w:eastAsia="mk-MK"/>
        </w:rPr>
        <w:drawing>
          <wp:inline distT="0" distB="0" distL="0" distR="0" wp14:anchorId="4D105CAC" wp14:editId="34ECF88E">
            <wp:extent cx="3904202" cy="3300730"/>
            <wp:effectExtent l="0" t="0" r="1270" b="0"/>
            <wp:docPr id="1" name="Εικόνα 1" descr="Programme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me area 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0830" cy="3306334"/>
                    </a:xfrm>
                    <a:prstGeom prst="rect">
                      <a:avLst/>
                    </a:prstGeom>
                    <a:noFill/>
                    <a:ln>
                      <a:noFill/>
                    </a:ln>
                  </pic:spPr>
                </pic:pic>
              </a:graphicData>
            </a:graphic>
          </wp:inline>
        </w:drawing>
      </w:r>
    </w:p>
    <w:p w14:paraId="1B96326C" w14:textId="0F987F92" w:rsidR="00DE5A14" w:rsidRPr="00450700" w:rsidRDefault="00DE5A14" w:rsidP="007D3D3A">
      <w:pPr>
        <w:spacing w:after="0" w:line="360" w:lineRule="auto"/>
        <w:jc w:val="center"/>
        <w:rPr>
          <w:rFonts w:ascii="Verdana" w:hAnsi="Verdana"/>
          <w:b/>
          <w:bCs/>
          <w:sz w:val="20"/>
          <w:szCs w:val="20"/>
          <w:lang w:val="en-GB"/>
        </w:rPr>
      </w:pPr>
      <w:r w:rsidRPr="00450700">
        <w:rPr>
          <w:rFonts w:ascii="Verdana" w:hAnsi="Verdana"/>
          <w:b/>
          <w:bCs/>
          <w:sz w:val="20"/>
          <w:szCs w:val="20"/>
          <w:lang w:val="en-GB"/>
        </w:rPr>
        <w:t xml:space="preserve">Figure </w:t>
      </w:r>
      <w:r w:rsidRPr="00450700">
        <w:rPr>
          <w:rFonts w:ascii="Verdana" w:hAnsi="Verdana"/>
          <w:b/>
          <w:bCs/>
          <w:sz w:val="20"/>
          <w:szCs w:val="20"/>
          <w:lang w:val="en-GB"/>
        </w:rPr>
        <w:fldChar w:fldCharType="begin"/>
      </w:r>
      <w:r w:rsidRPr="00450700">
        <w:rPr>
          <w:rFonts w:ascii="Verdana" w:hAnsi="Verdana"/>
          <w:b/>
          <w:bCs/>
          <w:sz w:val="20"/>
          <w:szCs w:val="20"/>
          <w:lang w:val="en-GB"/>
        </w:rPr>
        <w:instrText xml:space="preserve"> SEQ Figure \* ARABIC </w:instrText>
      </w:r>
      <w:r w:rsidRPr="00450700">
        <w:rPr>
          <w:rFonts w:ascii="Verdana" w:hAnsi="Verdana"/>
          <w:b/>
          <w:bCs/>
          <w:sz w:val="20"/>
          <w:szCs w:val="20"/>
          <w:lang w:val="en-GB"/>
        </w:rPr>
        <w:fldChar w:fldCharType="separate"/>
      </w:r>
      <w:r w:rsidR="00EE08CE" w:rsidRPr="00450700">
        <w:rPr>
          <w:rFonts w:ascii="Verdana" w:hAnsi="Verdana"/>
          <w:b/>
          <w:bCs/>
          <w:noProof/>
          <w:sz w:val="20"/>
          <w:szCs w:val="20"/>
          <w:lang w:val="en-GB"/>
        </w:rPr>
        <w:t>1</w:t>
      </w:r>
      <w:r w:rsidRPr="00450700">
        <w:rPr>
          <w:rFonts w:ascii="Verdana" w:hAnsi="Verdana"/>
          <w:b/>
          <w:bCs/>
          <w:sz w:val="20"/>
          <w:szCs w:val="20"/>
          <w:lang w:val="en-GB"/>
        </w:rPr>
        <w:fldChar w:fldCharType="end"/>
      </w:r>
      <w:r w:rsidRPr="00450700">
        <w:rPr>
          <w:rFonts w:ascii="Verdana" w:hAnsi="Verdana"/>
          <w:b/>
          <w:bCs/>
          <w:sz w:val="20"/>
          <w:szCs w:val="20"/>
          <w:lang w:val="en-GB"/>
        </w:rPr>
        <w:t>: The Eligible Programme Area</w:t>
      </w:r>
    </w:p>
    <w:p w14:paraId="1734BD5D" w14:textId="2DB25C85" w:rsidR="00DE5A14" w:rsidRPr="00450700" w:rsidRDefault="00DE5A14" w:rsidP="007D3D3A">
      <w:pPr>
        <w:spacing w:after="0" w:line="360" w:lineRule="auto"/>
        <w:jc w:val="both"/>
        <w:rPr>
          <w:rFonts w:ascii="Verdana" w:hAnsi="Verdana"/>
          <w:sz w:val="20"/>
          <w:szCs w:val="20"/>
          <w:lang w:val="en-GB"/>
        </w:rPr>
      </w:pPr>
    </w:p>
    <w:tbl>
      <w:tblPr>
        <w:tblpPr w:leftFromText="180" w:rightFromText="180" w:vertAnchor="text" w:horzAnchor="margin" w:tblpXSpec="center" w:tblpY="156"/>
        <w:tblW w:w="8330"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2748"/>
        <w:gridCol w:w="5582"/>
      </w:tblGrid>
      <w:tr w:rsidR="00DE5A14" w:rsidRPr="00450700" w14:paraId="128B7C27" w14:textId="77777777" w:rsidTr="00DE5A14">
        <w:trPr>
          <w:trHeight w:val="519"/>
          <w:tblHeader/>
        </w:trPr>
        <w:tc>
          <w:tcPr>
            <w:tcW w:w="8330" w:type="dxa"/>
            <w:gridSpan w:val="2"/>
            <w:tcBorders>
              <w:top w:val="single" w:sz="4" w:space="0" w:color="003366"/>
              <w:left w:val="single" w:sz="4" w:space="0" w:color="003366"/>
              <w:bottom w:val="single" w:sz="4" w:space="0" w:color="003366"/>
              <w:right w:val="single" w:sz="4" w:space="0" w:color="003366"/>
            </w:tcBorders>
            <w:shd w:val="clear" w:color="auto" w:fill="CCCCCC"/>
            <w:vAlign w:val="center"/>
          </w:tcPr>
          <w:p w14:paraId="5D5149DD" w14:textId="77777777" w:rsidR="00DE5A14" w:rsidRPr="00450700" w:rsidRDefault="00DE5A14" w:rsidP="007D3D3A">
            <w:pPr>
              <w:keepNext/>
              <w:keepLines/>
              <w:widowControl w:val="0"/>
              <w:spacing w:after="0" w:line="360" w:lineRule="auto"/>
              <w:jc w:val="both"/>
              <w:rPr>
                <w:rFonts w:ascii="Verdana" w:hAnsi="Verdana"/>
                <w:b/>
                <w:spacing w:val="30"/>
                <w:sz w:val="20"/>
                <w:szCs w:val="20"/>
                <w:lang w:val="en-GB"/>
              </w:rPr>
            </w:pPr>
            <w:r w:rsidRPr="00450700">
              <w:rPr>
                <w:rFonts w:ascii="Verdana" w:hAnsi="Verdana"/>
                <w:b/>
                <w:spacing w:val="30"/>
                <w:sz w:val="20"/>
                <w:szCs w:val="20"/>
                <w:lang w:val="en-GB"/>
              </w:rPr>
              <w:t>TABLE 1: ELIGIBLE AREA</w:t>
            </w:r>
          </w:p>
        </w:tc>
      </w:tr>
      <w:tr w:rsidR="00DE5A14" w:rsidRPr="00450700" w14:paraId="3691CF18" w14:textId="77777777" w:rsidTr="00DE5A14">
        <w:trPr>
          <w:trHeight w:val="1266"/>
        </w:trPr>
        <w:tc>
          <w:tcPr>
            <w:tcW w:w="2748" w:type="dxa"/>
            <w:vAlign w:val="center"/>
          </w:tcPr>
          <w:p w14:paraId="6CBFCA2D" w14:textId="77777777" w:rsidR="00DE5A14" w:rsidRPr="00450700" w:rsidRDefault="00DE5A14" w:rsidP="007D3D3A">
            <w:pPr>
              <w:keepNext/>
              <w:keepLines/>
              <w:widowControl w:val="0"/>
              <w:spacing w:after="0" w:line="360" w:lineRule="auto"/>
              <w:jc w:val="both"/>
              <w:rPr>
                <w:rFonts w:ascii="Verdana" w:hAnsi="Verdana"/>
                <w:b/>
                <w:sz w:val="20"/>
                <w:szCs w:val="20"/>
                <w:u w:val="single"/>
                <w:lang w:val="en-GB"/>
              </w:rPr>
            </w:pPr>
            <w:r w:rsidRPr="00450700">
              <w:rPr>
                <w:rFonts w:ascii="Verdana" w:hAnsi="Verdana"/>
                <w:b/>
                <w:sz w:val="20"/>
                <w:szCs w:val="20"/>
                <w:u w:val="single"/>
                <w:lang w:val="en-GB"/>
              </w:rPr>
              <w:t>NUTS III</w:t>
            </w:r>
          </w:p>
        </w:tc>
        <w:tc>
          <w:tcPr>
            <w:tcW w:w="5582" w:type="dxa"/>
            <w:vAlign w:val="center"/>
          </w:tcPr>
          <w:p w14:paraId="14BC0B20" w14:textId="794825D0" w:rsidR="00DE5A14" w:rsidRPr="00450700" w:rsidRDefault="00D1145E" w:rsidP="007D3D3A">
            <w:pPr>
              <w:keepNext/>
              <w:keepLines/>
              <w:widowControl w:val="0"/>
              <w:spacing w:after="0" w:line="360" w:lineRule="auto"/>
              <w:jc w:val="both"/>
              <w:rPr>
                <w:rFonts w:ascii="Verdana" w:hAnsi="Verdana"/>
                <w:b/>
                <w:bCs/>
                <w:sz w:val="20"/>
                <w:szCs w:val="20"/>
                <w:lang w:val="en-GB"/>
              </w:rPr>
            </w:pPr>
            <w:r w:rsidRPr="00450700">
              <w:rPr>
                <w:rFonts w:ascii="Verdana" w:hAnsi="Verdana"/>
                <w:b/>
                <w:bCs/>
                <w:sz w:val="20"/>
                <w:szCs w:val="20"/>
                <w:lang w:val="en-GB"/>
              </w:rPr>
              <w:t>6</w:t>
            </w:r>
            <w:r w:rsidR="00DE5A14" w:rsidRPr="00450700">
              <w:rPr>
                <w:rFonts w:ascii="Verdana" w:hAnsi="Verdana"/>
                <w:b/>
                <w:bCs/>
                <w:sz w:val="20"/>
                <w:szCs w:val="20"/>
                <w:lang w:val="en-GB"/>
              </w:rPr>
              <w:t xml:space="preserve"> PREFECTURES &amp; 4 </w:t>
            </w:r>
            <w:r w:rsidRPr="00450700">
              <w:rPr>
                <w:rFonts w:ascii="Verdana" w:hAnsi="Verdana"/>
                <w:b/>
                <w:bCs/>
                <w:sz w:val="20"/>
                <w:szCs w:val="20"/>
                <w:lang w:val="en-GB"/>
              </w:rPr>
              <w:t>REGIONS</w:t>
            </w:r>
          </w:p>
          <w:p w14:paraId="0F457B31" w14:textId="60C36640" w:rsidR="00D1145E" w:rsidRPr="00450700" w:rsidRDefault="00D1145E" w:rsidP="0084460B">
            <w:pPr>
              <w:keepNext/>
              <w:keepLines/>
              <w:widowControl w:val="0"/>
              <w:numPr>
                <w:ilvl w:val="0"/>
                <w:numId w:val="1"/>
              </w:numPr>
              <w:spacing w:after="0" w:line="360" w:lineRule="auto"/>
              <w:ind w:left="0" w:firstLine="0"/>
              <w:jc w:val="both"/>
              <w:rPr>
                <w:rFonts w:ascii="Verdana" w:hAnsi="Verdana"/>
                <w:sz w:val="20"/>
                <w:szCs w:val="20"/>
                <w:lang w:val="en-GB"/>
              </w:rPr>
            </w:pPr>
            <w:r w:rsidRPr="00450700">
              <w:rPr>
                <w:rFonts w:ascii="Verdana" w:hAnsi="Verdana"/>
                <w:sz w:val="20"/>
                <w:szCs w:val="20"/>
                <w:lang w:val="en-GB"/>
              </w:rPr>
              <w:t>EL522 - Thessaloniki</w:t>
            </w:r>
          </w:p>
          <w:p w14:paraId="7793CEF4" w14:textId="3B95F05E" w:rsidR="00D1145E" w:rsidRPr="00450700" w:rsidRDefault="00D1145E" w:rsidP="0084460B">
            <w:pPr>
              <w:keepNext/>
              <w:keepLines/>
              <w:widowControl w:val="0"/>
              <w:numPr>
                <w:ilvl w:val="0"/>
                <w:numId w:val="1"/>
              </w:numPr>
              <w:spacing w:after="0" w:line="360" w:lineRule="auto"/>
              <w:ind w:left="0" w:firstLine="0"/>
              <w:jc w:val="both"/>
              <w:rPr>
                <w:rFonts w:ascii="Verdana" w:hAnsi="Verdana"/>
                <w:sz w:val="20"/>
                <w:szCs w:val="20"/>
                <w:lang w:val="en-GB"/>
              </w:rPr>
            </w:pPr>
            <w:r w:rsidRPr="00450700">
              <w:rPr>
                <w:rFonts w:ascii="Verdana" w:hAnsi="Verdana"/>
                <w:sz w:val="20"/>
                <w:szCs w:val="20"/>
                <w:lang w:val="en-GB"/>
              </w:rPr>
              <w:t xml:space="preserve">EL523 - </w:t>
            </w:r>
            <w:proofErr w:type="spellStart"/>
            <w:r w:rsidRPr="00450700">
              <w:rPr>
                <w:rFonts w:ascii="Verdana" w:hAnsi="Verdana"/>
                <w:sz w:val="20"/>
                <w:szCs w:val="20"/>
                <w:lang w:val="en-GB"/>
              </w:rPr>
              <w:t>Kilkis</w:t>
            </w:r>
            <w:proofErr w:type="spellEnd"/>
          </w:p>
          <w:p w14:paraId="7C7763C4" w14:textId="0A3056EA" w:rsidR="00D1145E" w:rsidRPr="00450700" w:rsidRDefault="00D1145E" w:rsidP="0084460B">
            <w:pPr>
              <w:keepNext/>
              <w:keepLines/>
              <w:widowControl w:val="0"/>
              <w:numPr>
                <w:ilvl w:val="0"/>
                <w:numId w:val="1"/>
              </w:numPr>
              <w:spacing w:after="0" w:line="360" w:lineRule="auto"/>
              <w:ind w:left="0" w:firstLine="0"/>
              <w:jc w:val="both"/>
              <w:rPr>
                <w:rFonts w:ascii="Verdana" w:hAnsi="Verdana"/>
                <w:sz w:val="20"/>
                <w:szCs w:val="20"/>
                <w:lang w:val="en-GB"/>
              </w:rPr>
            </w:pPr>
            <w:r w:rsidRPr="00450700">
              <w:rPr>
                <w:rFonts w:ascii="Verdana" w:hAnsi="Verdana"/>
                <w:sz w:val="20"/>
                <w:szCs w:val="20"/>
                <w:lang w:val="en-GB"/>
              </w:rPr>
              <w:t>EL524 - Pella</w:t>
            </w:r>
          </w:p>
          <w:p w14:paraId="0B3B6399" w14:textId="132473CE" w:rsidR="00D1145E" w:rsidRPr="00450700" w:rsidRDefault="00D1145E" w:rsidP="0084460B">
            <w:pPr>
              <w:keepNext/>
              <w:keepLines/>
              <w:widowControl w:val="0"/>
              <w:numPr>
                <w:ilvl w:val="0"/>
                <w:numId w:val="1"/>
              </w:numPr>
              <w:spacing w:after="0" w:line="360" w:lineRule="auto"/>
              <w:ind w:left="0" w:firstLine="0"/>
              <w:jc w:val="both"/>
              <w:rPr>
                <w:rFonts w:ascii="Verdana" w:hAnsi="Verdana"/>
                <w:sz w:val="20"/>
                <w:szCs w:val="20"/>
                <w:lang w:val="en-GB"/>
              </w:rPr>
            </w:pPr>
            <w:r w:rsidRPr="00450700">
              <w:rPr>
                <w:rFonts w:ascii="Verdana" w:hAnsi="Verdana"/>
                <w:sz w:val="20"/>
                <w:szCs w:val="20"/>
                <w:lang w:val="en-GB"/>
              </w:rPr>
              <w:t>EL526 - Serres</w:t>
            </w:r>
          </w:p>
          <w:p w14:paraId="00688EC5" w14:textId="66C397B9" w:rsidR="00D1145E" w:rsidRPr="00450700" w:rsidRDefault="00D1145E" w:rsidP="0084460B">
            <w:pPr>
              <w:keepNext/>
              <w:keepLines/>
              <w:widowControl w:val="0"/>
              <w:numPr>
                <w:ilvl w:val="0"/>
                <w:numId w:val="1"/>
              </w:numPr>
              <w:spacing w:after="0" w:line="360" w:lineRule="auto"/>
              <w:ind w:left="0" w:firstLine="0"/>
              <w:jc w:val="both"/>
              <w:rPr>
                <w:rFonts w:ascii="Verdana" w:hAnsi="Verdana"/>
                <w:sz w:val="20"/>
                <w:szCs w:val="20"/>
                <w:lang w:val="en-GB"/>
              </w:rPr>
            </w:pPr>
            <w:r w:rsidRPr="00450700">
              <w:rPr>
                <w:rFonts w:ascii="Verdana" w:hAnsi="Verdana"/>
                <w:sz w:val="20"/>
                <w:szCs w:val="20"/>
                <w:lang w:val="en-GB"/>
              </w:rPr>
              <w:t xml:space="preserve">EL531 - </w:t>
            </w:r>
            <w:proofErr w:type="spellStart"/>
            <w:r w:rsidRPr="00450700">
              <w:rPr>
                <w:rFonts w:ascii="Verdana" w:hAnsi="Verdana"/>
                <w:sz w:val="20"/>
                <w:szCs w:val="20"/>
                <w:lang w:val="en-GB"/>
              </w:rPr>
              <w:t>Kozani</w:t>
            </w:r>
            <w:proofErr w:type="spellEnd"/>
          </w:p>
          <w:p w14:paraId="4639D928" w14:textId="4E016C00" w:rsidR="00D1145E" w:rsidRPr="00450700" w:rsidRDefault="00D1145E" w:rsidP="0084460B">
            <w:pPr>
              <w:keepNext/>
              <w:keepLines/>
              <w:widowControl w:val="0"/>
              <w:numPr>
                <w:ilvl w:val="0"/>
                <w:numId w:val="1"/>
              </w:numPr>
              <w:spacing w:after="0" w:line="360" w:lineRule="auto"/>
              <w:ind w:left="0" w:firstLine="0"/>
              <w:jc w:val="both"/>
              <w:rPr>
                <w:rFonts w:ascii="Verdana" w:hAnsi="Verdana"/>
                <w:sz w:val="20"/>
                <w:szCs w:val="20"/>
                <w:lang w:val="en-GB"/>
              </w:rPr>
            </w:pPr>
            <w:r w:rsidRPr="00450700">
              <w:rPr>
                <w:rFonts w:ascii="Verdana" w:hAnsi="Verdana"/>
                <w:sz w:val="20"/>
                <w:szCs w:val="20"/>
                <w:lang w:val="en-GB"/>
              </w:rPr>
              <w:t>EL533 - Florina</w:t>
            </w:r>
          </w:p>
          <w:p w14:paraId="344CB936" w14:textId="34D6AA22" w:rsidR="00D1145E" w:rsidRPr="00450700" w:rsidRDefault="00D1145E" w:rsidP="0084460B">
            <w:pPr>
              <w:keepNext/>
              <w:keepLines/>
              <w:widowControl w:val="0"/>
              <w:numPr>
                <w:ilvl w:val="0"/>
                <w:numId w:val="1"/>
              </w:numPr>
              <w:spacing w:after="0" w:line="360" w:lineRule="auto"/>
              <w:ind w:left="0" w:firstLine="0"/>
              <w:jc w:val="both"/>
              <w:rPr>
                <w:rFonts w:ascii="Verdana" w:hAnsi="Verdana"/>
                <w:sz w:val="20"/>
                <w:szCs w:val="20"/>
                <w:lang w:val="en-GB"/>
              </w:rPr>
            </w:pPr>
            <w:r w:rsidRPr="00450700">
              <w:rPr>
                <w:rFonts w:ascii="Verdana" w:hAnsi="Verdana"/>
                <w:sz w:val="20"/>
                <w:szCs w:val="20"/>
                <w:lang w:val="en-GB"/>
              </w:rPr>
              <w:t xml:space="preserve">MK001 </w:t>
            </w:r>
            <w:proofErr w:type="gramStart"/>
            <w:r w:rsidRPr="00450700">
              <w:rPr>
                <w:rFonts w:ascii="Verdana" w:hAnsi="Verdana"/>
                <w:sz w:val="20"/>
                <w:szCs w:val="20"/>
                <w:lang w:val="en-GB"/>
              </w:rPr>
              <w:t>-  Vardar</w:t>
            </w:r>
            <w:proofErr w:type="gramEnd"/>
          </w:p>
          <w:p w14:paraId="7E6A2122" w14:textId="0AE6BC19" w:rsidR="00D1145E" w:rsidRPr="00450700" w:rsidRDefault="00D1145E" w:rsidP="0084460B">
            <w:pPr>
              <w:keepNext/>
              <w:keepLines/>
              <w:widowControl w:val="0"/>
              <w:numPr>
                <w:ilvl w:val="0"/>
                <w:numId w:val="1"/>
              </w:numPr>
              <w:spacing w:after="0" w:line="360" w:lineRule="auto"/>
              <w:ind w:left="0" w:firstLine="0"/>
              <w:jc w:val="both"/>
              <w:rPr>
                <w:rFonts w:ascii="Verdana" w:hAnsi="Verdana"/>
                <w:sz w:val="20"/>
                <w:szCs w:val="20"/>
                <w:lang w:val="en-GB"/>
              </w:rPr>
            </w:pPr>
            <w:r w:rsidRPr="00450700">
              <w:rPr>
                <w:rFonts w:ascii="Verdana" w:hAnsi="Verdana"/>
                <w:sz w:val="20"/>
                <w:szCs w:val="20"/>
                <w:lang w:val="en-GB"/>
              </w:rPr>
              <w:t>MK003 - Southwest</w:t>
            </w:r>
          </w:p>
          <w:p w14:paraId="4886115C" w14:textId="3D560940" w:rsidR="00D1145E" w:rsidRPr="00450700" w:rsidRDefault="00D1145E" w:rsidP="0084460B">
            <w:pPr>
              <w:keepNext/>
              <w:keepLines/>
              <w:widowControl w:val="0"/>
              <w:numPr>
                <w:ilvl w:val="0"/>
                <w:numId w:val="1"/>
              </w:numPr>
              <w:spacing w:after="0" w:line="360" w:lineRule="auto"/>
              <w:ind w:left="0" w:firstLine="0"/>
              <w:jc w:val="both"/>
              <w:rPr>
                <w:rFonts w:ascii="Verdana" w:hAnsi="Verdana"/>
                <w:sz w:val="20"/>
                <w:szCs w:val="20"/>
                <w:lang w:val="en-GB"/>
              </w:rPr>
            </w:pPr>
            <w:r w:rsidRPr="00450700">
              <w:rPr>
                <w:rFonts w:ascii="Verdana" w:hAnsi="Verdana"/>
                <w:sz w:val="20"/>
                <w:szCs w:val="20"/>
                <w:lang w:val="en-GB"/>
              </w:rPr>
              <w:t>MK004 - Southeast</w:t>
            </w:r>
          </w:p>
          <w:p w14:paraId="6AC22EFF" w14:textId="55F8170B" w:rsidR="00DE5A14" w:rsidRPr="00450700" w:rsidRDefault="00D1145E" w:rsidP="0084460B">
            <w:pPr>
              <w:keepNext/>
              <w:keepLines/>
              <w:widowControl w:val="0"/>
              <w:numPr>
                <w:ilvl w:val="0"/>
                <w:numId w:val="1"/>
              </w:numPr>
              <w:spacing w:after="0" w:line="360" w:lineRule="auto"/>
              <w:ind w:left="0" w:firstLine="0"/>
              <w:jc w:val="both"/>
              <w:rPr>
                <w:rFonts w:ascii="Verdana" w:hAnsi="Verdana"/>
                <w:sz w:val="20"/>
                <w:szCs w:val="20"/>
                <w:lang w:val="en-GB"/>
              </w:rPr>
            </w:pPr>
            <w:r w:rsidRPr="00450700">
              <w:rPr>
                <w:rFonts w:ascii="Verdana" w:hAnsi="Verdana"/>
                <w:sz w:val="20"/>
                <w:szCs w:val="20"/>
                <w:lang w:val="en-GB"/>
              </w:rPr>
              <w:t xml:space="preserve">MK005 - </w:t>
            </w:r>
            <w:proofErr w:type="spellStart"/>
            <w:r w:rsidRPr="00450700">
              <w:rPr>
                <w:rFonts w:ascii="Verdana" w:hAnsi="Verdana"/>
                <w:sz w:val="20"/>
                <w:szCs w:val="20"/>
                <w:lang w:val="en-GB"/>
              </w:rPr>
              <w:t>Pelagonia</w:t>
            </w:r>
            <w:proofErr w:type="spellEnd"/>
          </w:p>
        </w:tc>
      </w:tr>
    </w:tbl>
    <w:p w14:paraId="5B78C846" w14:textId="77777777" w:rsidR="004A6138" w:rsidRDefault="004A6138">
      <w:pPr>
        <w:rPr>
          <w:rFonts w:ascii="Verdana" w:hAnsi="Verdana"/>
          <w:sz w:val="20"/>
          <w:szCs w:val="20"/>
          <w:lang w:val="en-GB"/>
        </w:rPr>
      </w:pPr>
      <w:r>
        <w:rPr>
          <w:rFonts w:ascii="Verdana" w:hAnsi="Verdana"/>
          <w:sz w:val="20"/>
          <w:szCs w:val="20"/>
          <w:lang w:val="en-GB"/>
        </w:rPr>
        <w:br w:type="page"/>
      </w:r>
    </w:p>
    <w:p w14:paraId="209B92F2" w14:textId="337ABF3F" w:rsidR="00DE5A14" w:rsidRPr="00450700" w:rsidRDefault="00DE5A14" w:rsidP="00B93660">
      <w:pPr>
        <w:pStyle w:val="1"/>
        <w:rPr>
          <w:rFonts w:ascii="Verdana" w:hAnsi="Verdana"/>
          <w:lang w:val="en-GB"/>
        </w:rPr>
      </w:pPr>
      <w:bookmarkStart w:id="38" w:name="_Toc144887294"/>
      <w:r w:rsidRPr="00450700">
        <w:rPr>
          <w:rFonts w:ascii="Verdana" w:hAnsi="Verdana"/>
          <w:lang w:val="en-GB"/>
        </w:rPr>
        <w:lastRenderedPageBreak/>
        <w:t>Official language of the Programme</w:t>
      </w:r>
      <w:bookmarkEnd w:id="38"/>
    </w:p>
    <w:p w14:paraId="0707AA48" w14:textId="77777777" w:rsidR="005E119A" w:rsidRPr="00450700" w:rsidRDefault="005E119A" w:rsidP="007D3D3A">
      <w:pPr>
        <w:spacing w:after="0" w:line="360" w:lineRule="auto"/>
        <w:jc w:val="both"/>
        <w:rPr>
          <w:rFonts w:ascii="Verdana" w:hAnsi="Verdana"/>
          <w:sz w:val="20"/>
          <w:szCs w:val="20"/>
          <w:lang w:val="en-GB"/>
        </w:rPr>
      </w:pPr>
    </w:p>
    <w:p w14:paraId="0B6104C4" w14:textId="36E74E1E" w:rsidR="00DE5A14" w:rsidRPr="00450700" w:rsidRDefault="00DE5A14" w:rsidP="007D3D3A">
      <w:pPr>
        <w:spacing w:after="0" w:line="360" w:lineRule="auto"/>
        <w:jc w:val="both"/>
        <w:rPr>
          <w:rFonts w:ascii="Verdana" w:hAnsi="Verdana"/>
          <w:sz w:val="20"/>
          <w:szCs w:val="20"/>
          <w:lang w:val="en-GB"/>
        </w:rPr>
      </w:pPr>
      <w:r w:rsidRPr="00450700">
        <w:rPr>
          <w:rFonts w:ascii="Verdana" w:hAnsi="Verdana"/>
          <w:sz w:val="20"/>
          <w:szCs w:val="20"/>
          <w:lang w:val="en-GB"/>
        </w:rPr>
        <w:t>The official language of the Programme is English. Additionally, the national languages of the participating countries can also be considered as working languages.</w:t>
      </w:r>
    </w:p>
    <w:p w14:paraId="62ACB2EF" w14:textId="2412F96F" w:rsidR="009C7082" w:rsidRDefault="009C7082" w:rsidP="007D3D3A">
      <w:pPr>
        <w:spacing w:after="0" w:line="360" w:lineRule="auto"/>
        <w:jc w:val="both"/>
        <w:rPr>
          <w:rFonts w:ascii="Verdana" w:hAnsi="Verdana"/>
          <w:sz w:val="20"/>
          <w:szCs w:val="20"/>
          <w:lang w:val="en-GB"/>
        </w:rPr>
      </w:pPr>
      <w:r w:rsidRPr="00450700">
        <w:rPr>
          <w:rFonts w:ascii="Verdana" w:hAnsi="Verdana"/>
          <w:sz w:val="20"/>
          <w:szCs w:val="20"/>
          <w:lang w:val="en-GB"/>
        </w:rPr>
        <w:t xml:space="preserve">Deliverables produced within the projects should be in English, unless specifically oriented towards a targeted audience, where </w:t>
      </w:r>
      <w:r w:rsidR="00D1145E" w:rsidRPr="00450700">
        <w:rPr>
          <w:rFonts w:ascii="Verdana" w:hAnsi="Verdana"/>
          <w:sz w:val="20"/>
          <w:szCs w:val="20"/>
          <w:lang w:val="en-GB"/>
        </w:rPr>
        <w:t xml:space="preserve">local languages </w:t>
      </w:r>
      <w:r w:rsidRPr="00450700">
        <w:rPr>
          <w:rFonts w:ascii="Verdana" w:hAnsi="Verdana"/>
          <w:sz w:val="20"/>
          <w:szCs w:val="20"/>
          <w:lang w:val="en-GB"/>
        </w:rPr>
        <w:t>can be used.</w:t>
      </w:r>
    </w:p>
    <w:p w14:paraId="06F7E541" w14:textId="77777777" w:rsidR="004A6138" w:rsidRPr="00450700" w:rsidRDefault="004A6138" w:rsidP="007D3D3A">
      <w:pPr>
        <w:spacing w:after="0" w:line="360" w:lineRule="auto"/>
        <w:jc w:val="both"/>
        <w:rPr>
          <w:rFonts w:ascii="Verdana" w:hAnsi="Verdana"/>
          <w:sz w:val="20"/>
          <w:szCs w:val="20"/>
          <w:lang w:val="en-GB"/>
        </w:rPr>
      </w:pPr>
    </w:p>
    <w:p w14:paraId="30FCA068" w14:textId="5C9DB392" w:rsidR="004A6138" w:rsidRDefault="004A6138">
      <w:pPr>
        <w:rPr>
          <w:rFonts w:ascii="Verdana" w:hAnsi="Verdana"/>
          <w:b/>
          <w:sz w:val="20"/>
          <w:szCs w:val="20"/>
          <w:lang w:val="en-GB"/>
        </w:rPr>
      </w:pPr>
      <w:r>
        <w:rPr>
          <w:rFonts w:ascii="Verdana" w:hAnsi="Verdana"/>
          <w:b/>
          <w:sz w:val="20"/>
          <w:szCs w:val="20"/>
          <w:lang w:val="en-GB"/>
        </w:rPr>
        <w:br w:type="page"/>
      </w:r>
    </w:p>
    <w:p w14:paraId="66A2868D" w14:textId="0EA6F1D3" w:rsidR="0065282D" w:rsidRPr="00450700" w:rsidRDefault="0065282D" w:rsidP="00B93660">
      <w:pPr>
        <w:pStyle w:val="1"/>
        <w:rPr>
          <w:rFonts w:ascii="Verdana" w:hAnsi="Verdana"/>
          <w:lang w:val="en-GB"/>
        </w:rPr>
      </w:pPr>
      <w:bookmarkStart w:id="39" w:name="_Toc144887295"/>
      <w:bookmarkStart w:id="40" w:name="_Toc475707280"/>
      <w:r w:rsidRPr="00450700">
        <w:rPr>
          <w:rFonts w:ascii="Verdana" w:hAnsi="Verdana"/>
          <w:lang w:val="en-GB"/>
        </w:rPr>
        <w:lastRenderedPageBreak/>
        <w:t>P</w:t>
      </w:r>
      <w:r w:rsidR="00084359" w:rsidRPr="00450700">
        <w:rPr>
          <w:rFonts w:ascii="Verdana" w:hAnsi="Verdana"/>
          <w:lang w:val="en-GB"/>
        </w:rPr>
        <w:t>riorities and Specific Objectives of the Programme</w:t>
      </w:r>
      <w:bookmarkEnd w:id="39"/>
      <w:r w:rsidR="00084359" w:rsidRPr="00450700">
        <w:rPr>
          <w:rFonts w:ascii="Verdana" w:hAnsi="Verdana"/>
          <w:lang w:val="en-GB"/>
        </w:rPr>
        <w:t xml:space="preserve"> </w:t>
      </w:r>
      <w:bookmarkEnd w:id="40"/>
    </w:p>
    <w:p w14:paraId="7D269B2F" w14:textId="77777777" w:rsidR="007D3D3A" w:rsidRPr="007D3D3A" w:rsidRDefault="007D3D3A" w:rsidP="007D3D3A">
      <w:pPr>
        <w:tabs>
          <w:tab w:val="num" w:pos="360"/>
        </w:tabs>
        <w:spacing w:after="0" w:line="360" w:lineRule="auto"/>
        <w:jc w:val="both"/>
        <w:rPr>
          <w:rFonts w:ascii="Verdana" w:hAnsi="Verdana"/>
          <w:sz w:val="20"/>
          <w:szCs w:val="20"/>
          <w:lang w:val="en-GB"/>
        </w:rPr>
      </w:pPr>
    </w:p>
    <w:p w14:paraId="5A698541" w14:textId="3629D03E" w:rsidR="000F1D3F" w:rsidRPr="00450700" w:rsidRDefault="000F1D3F" w:rsidP="007D3D3A">
      <w:pPr>
        <w:tabs>
          <w:tab w:val="num" w:pos="360"/>
        </w:tabs>
        <w:spacing w:after="0" w:line="360" w:lineRule="auto"/>
        <w:jc w:val="both"/>
        <w:rPr>
          <w:rFonts w:ascii="Verdana" w:hAnsi="Verdana"/>
          <w:b/>
          <w:sz w:val="20"/>
          <w:szCs w:val="20"/>
          <w:lang w:val="en-GB"/>
        </w:rPr>
      </w:pPr>
      <w:r w:rsidRPr="00450700">
        <w:rPr>
          <w:rFonts w:ascii="Verdana" w:hAnsi="Verdana"/>
          <w:b/>
          <w:sz w:val="20"/>
          <w:szCs w:val="20"/>
          <w:lang w:val="en-GB"/>
        </w:rPr>
        <w:t>The full Programme strategy is outlined in the Cooperation Programme document.</w:t>
      </w:r>
    </w:p>
    <w:p w14:paraId="1D29F771" w14:textId="77777777" w:rsidR="000F1D3F" w:rsidRPr="00450700" w:rsidRDefault="000F1D3F" w:rsidP="007D3D3A">
      <w:pPr>
        <w:tabs>
          <w:tab w:val="num" w:pos="360"/>
        </w:tabs>
        <w:spacing w:after="0" w:line="360" w:lineRule="auto"/>
        <w:jc w:val="both"/>
        <w:rPr>
          <w:rFonts w:ascii="Verdana" w:hAnsi="Verdana"/>
          <w:b/>
          <w:sz w:val="20"/>
          <w:szCs w:val="20"/>
          <w:lang w:val="en-GB"/>
        </w:rPr>
      </w:pPr>
    </w:p>
    <w:p w14:paraId="6E0661F2" w14:textId="77777777" w:rsidR="000F1D3F" w:rsidRPr="00450700" w:rsidRDefault="000F1D3F" w:rsidP="007D3D3A">
      <w:pPr>
        <w:pBdr>
          <w:top w:val="single" w:sz="4" w:space="1" w:color="auto"/>
          <w:left w:val="single" w:sz="4" w:space="16" w:color="auto"/>
          <w:bottom w:val="single" w:sz="4" w:space="1" w:color="auto"/>
          <w:right w:val="single" w:sz="4" w:space="4" w:color="auto"/>
        </w:pBdr>
        <w:tabs>
          <w:tab w:val="num" w:pos="540"/>
        </w:tabs>
        <w:spacing w:after="0" w:line="360" w:lineRule="auto"/>
        <w:jc w:val="both"/>
        <w:rPr>
          <w:rFonts w:ascii="Verdana" w:hAnsi="Verdana"/>
          <w:b/>
          <w:sz w:val="20"/>
          <w:szCs w:val="20"/>
          <w:lang w:val="en-GB"/>
        </w:rPr>
      </w:pPr>
      <w:r w:rsidRPr="00450700">
        <w:rPr>
          <w:rFonts w:ascii="Verdana" w:hAnsi="Verdana"/>
          <w:b/>
          <w:sz w:val="20"/>
          <w:szCs w:val="20"/>
          <w:lang w:val="en-GB"/>
        </w:rPr>
        <w:t xml:space="preserve">Attention: </w:t>
      </w:r>
    </w:p>
    <w:p w14:paraId="05E86E17" w14:textId="32B82318" w:rsidR="000F1D3F" w:rsidRPr="00450700" w:rsidRDefault="000F1D3F" w:rsidP="007D3D3A">
      <w:pPr>
        <w:pBdr>
          <w:top w:val="single" w:sz="4" w:space="1" w:color="auto"/>
          <w:left w:val="single" w:sz="4" w:space="16" w:color="auto"/>
          <w:bottom w:val="single" w:sz="4" w:space="1" w:color="auto"/>
          <w:right w:val="single" w:sz="4" w:space="4" w:color="auto"/>
        </w:pBdr>
        <w:tabs>
          <w:tab w:val="num" w:pos="540"/>
        </w:tabs>
        <w:spacing w:after="0" w:line="360" w:lineRule="auto"/>
        <w:jc w:val="both"/>
        <w:rPr>
          <w:rFonts w:ascii="Verdana" w:hAnsi="Verdana"/>
          <w:b/>
          <w:sz w:val="20"/>
          <w:szCs w:val="20"/>
          <w:lang w:val="en-GB"/>
        </w:rPr>
      </w:pPr>
      <w:r w:rsidRPr="00450700">
        <w:rPr>
          <w:rFonts w:ascii="Verdana" w:hAnsi="Verdana"/>
          <w:b/>
          <w:sz w:val="20"/>
          <w:szCs w:val="20"/>
          <w:lang w:val="en-GB"/>
        </w:rPr>
        <w:t xml:space="preserve">Please </w:t>
      </w:r>
      <w:proofErr w:type="gramStart"/>
      <w:r w:rsidRPr="00450700">
        <w:rPr>
          <w:rFonts w:ascii="Verdana" w:hAnsi="Verdana"/>
          <w:b/>
          <w:sz w:val="20"/>
          <w:szCs w:val="20"/>
          <w:lang w:val="en-GB"/>
        </w:rPr>
        <w:t>consult at all times</w:t>
      </w:r>
      <w:proofErr w:type="gramEnd"/>
      <w:r w:rsidRPr="00450700">
        <w:rPr>
          <w:rFonts w:ascii="Verdana" w:hAnsi="Verdana"/>
          <w:b/>
          <w:sz w:val="20"/>
          <w:szCs w:val="20"/>
          <w:lang w:val="en-GB"/>
        </w:rPr>
        <w:t xml:space="preserve"> the Call for proposal</w:t>
      </w:r>
      <w:r w:rsidR="00084359" w:rsidRPr="00450700">
        <w:rPr>
          <w:rFonts w:ascii="Verdana" w:hAnsi="Verdana"/>
          <w:b/>
          <w:sz w:val="20"/>
          <w:szCs w:val="20"/>
          <w:lang w:val="en-GB"/>
        </w:rPr>
        <w:t>s launched</w:t>
      </w:r>
      <w:r w:rsidRPr="00450700">
        <w:rPr>
          <w:rFonts w:ascii="Verdana" w:hAnsi="Verdana"/>
          <w:b/>
          <w:sz w:val="20"/>
          <w:szCs w:val="20"/>
          <w:lang w:val="en-GB"/>
        </w:rPr>
        <w:t xml:space="preserve"> and the Project Application Guidelines for the priorities and specific objectives open to submission of proposals.</w:t>
      </w:r>
    </w:p>
    <w:p w14:paraId="68F19D37" w14:textId="77777777" w:rsidR="009859B1" w:rsidRPr="00450700" w:rsidRDefault="009859B1" w:rsidP="007D3D3A">
      <w:pPr>
        <w:tabs>
          <w:tab w:val="num" w:pos="360"/>
        </w:tabs>
        <w:spacing w:after="0" w:line="360" w:lineRule="auto"/>
        <w:jc w:val="both"/>
        <w:rPr>
          <w:rFonts w:ascii="Verdana" w:hAnsi="Verdana"/>
          <w:iCs/>
          <w:sz w:val="20"/>
          <w:szCs w:val="20"/>
          <w:lang w:val="en-GB"/>
        </w:rPr>
      </w:pPr>
    </w:p>
    <w:p w14:paraId="1334528A" w14:textId="603A261B" w:rsidR="00C90C88" w:rsidRPr="00450700" w:rsidRDefault="00442F28" w:rsidP="007D3D3A">
      <w:pPr>
        <w:spacing w:after="0" w:line="360" w:lineRule="auto"/>
        <w:jc w:val="both"/>
        <w:rPr>
          <w:rFonts w:ascii="Verdana" w:eastAsiaTheme="majorEastAsia" w:hAnsi="Verdana"/>
          <w:b/>
          <w:sz w:val="20"/>
          <w:szCs w:val="20"/>
          <w:lang w:val="en-GB"/>
        </w:rPr>
      </w:pPr>
      <w:r w:rsidRPr="00450700">
        <w:rPr>
          <w:rFonts w:ascii="Verdana" w:eastAsiaTheme="majorEastAsia" w:hAnsi="Verdana"/>
          <w:b/>
          <w:sz w:val="20"/>
          <w:szCs w:val="20"/>
          <w:lang w:val="en-GB"/>
        </w:rPr>
        <w:t xml:space="preserve">Priorities in Greece </w:t>
      </w:r>
      <w:r w:rsidR="00D1145E" w:rsidRPr="00450700">
        <w:rPr>
          <w:rFonts w:ascii="Verdana" w:eastAsiaTheme="majorEastAsia" w:hAnsi="Verdana"/>
          <w:b/>
          <w:sz w:val="20"/>
          <w:szCs w:val="20"/>
          <w:lang w:val="en-GB"/>
        </w:rPr>
        <w:t>–</w:t>
      </w:r>
      <w:r w:rsidRPr="00450700">
        <w:rPr>
          <w:rFonts w:ascii="Verdana" w:eastAsiaTheme="majorEastAsia" w:hAnsi="Verdana"/>
          <w:b/>
          <w:sz w:val="20"/>
          <w:szCs w:val="20"/>
          <w:lang w:val="en-GB"/>
        </w:rPr>
        <w:t xml:space="preserve"> </w:t>
      </w:r>
      <w:r w:rsidR="00D1145E" w:rsidRPr="00450700">
        <w:rPr>
          <w:rFonts w:ascii="Verdana" w:eastAsiaTheme="majorEastAsia" w:hAnsi="Verdana"/>
          <w:b/>
          <w:sz w:val="20"/>
          <w:szCs w:val="20"/>
          <w:lang w:val="en-GB"/>
        </w:rPr>
        <w:t>North Macedonia</w:t>
      </w:r>
      <w:r w:rsidRPr="00450700">
        <w:rPr>
          <w:rFonts w:ascii="Verdana" w:eastAsiaTheme="majorEastAsia" w:hAnsi="Verdana"/>
          <w:b/>
          <w:sz w:val="20"/>
          <w:szCs w:val="20"/>
          <w:lang w:val="en-GB"/>
        </w:rPr>
        <w:t xml:space="preserve"> cross-border area</w:t>
      </w:r>
    </w:p>
    <w:p w14:paraId="0C59F26E" w14:textId="3F165EAC" w:rsidR="00C90C88" w:rsidRPr="00450700" w:rsidRDefault="0083425F" w:rsidP="007D3D3A">
      <w:pPr>
        <w:spacing w:after="0" w:line="360" w:lineRule="auto"/>
        <w:jc w:val="both"/>
        <w:rPr>
          <w:rFonts w:ascii="Verdana" w:hAnsi="Verdana"/>
          <w:sz w:val="20"/>
          <w:szCs w:val="20"/>
          <w:lang w:val="en-GB"/>
        </w:rPr>
      </w:pPr>
      <w:r w:rsidRPr="00450700">
        <w:rPr>
          <w:rFonts w:ascii="Verdana" w:hAnsi="Verdana"/>
          <w:sz w:val="20"/>
          <w:szCs w:val="20"/>
          <w:lang w:val="en-GB"/>
        </w:rPr>
        <w:t xml:space="preserve">A series of specific objectives, which constitute the policy outline for the convergence </w:t>
      </w:r>
      <w:proofErr w:type="gramStart"/>
      <w:r w:rsidRPr="00450700">
        <w:rPr>
          <w:rFonts w:ascii="Verdana" w:hAnsi="Verdana"/>
          <w:sz w:val="20"/>
          <w:szCs w:val="20"/>
          <w:lang w:val="en-GB"/>
        </w:rPr>
        <w:t>in the area of</w:t>
      </w:r>
      <w:proofErr w:type="gramEnd"/>
      <w:r w:rsidRPr="00450700">
        <w:rPr>
          <w:rFonts w:ascii="Verdana" w:hAnsi="Verdana"/>
          <w:sz w:val="20"/>
          <w:szCs w:val="20"/>
          <w:lang w:val="en-GB"/>
        </w:rPr>
        <w:t xml:space="preserve"> intervention, </w:t>
      </w:r>
      <w:r w:rsidR="00DE5A14" w:rsidRPr="00450700">
        <w:rPr>
          <w:rFonts w:ascii="Verdana" w:hAnsi="Verdana"/>
          <w:sz w:val="20"/>
          <w:szCs w:val="20"/>
          <w:lang w:val="en-GB"/>
        </w:rPr>
        <w:t>ha</w:t>
      </w:r>
      <w:r w:rsidRPr="00450700">
        <w:rPr>
          <w:rFonts w:ascii="Verdana" w:hAnsi="Verdana"/>
          <w:sz w:val="20"/>
          <w:szCs w:val="20"/>
          <w:lang w:val="en-GB"/>
        </w:rPr>
        <w:t>ve</w:t>
      </w:r>
      <w:r w:rsidR="00DE5A14" w:rsidRPr="00450700">
        <w:rPr>
          <w:rFonts w:ascii="Verdana" w:hAnsi="Verdana"/>
          <w:sz w:val="20"/>
          <w:szCs w:val="20"/>
          <w:lang w:val="en-GB"/>
        </w:rPr>
        <w:t xml:space="preserve"> been selected</w:t>
      </w:r>
      <w:r w:rsidRPr="00450700">
        <w:rPr>
          <w:rFonts w:ascii="Verdana" w:hAnsi="Verdana"/>
          <w:sz w:val="20"/>
          <w:szCs w:val="20"/>
          <w:lang w:val="en-GB"/>
        </w:rPr>
        <w:t xml:space="preserve"> for the Programme</w:t>
      </w:r>
      <w:r w:rsidR="00DE5A14" w:rsidRPr="00450700">
        <w:rPr>
          <w:rFonts w:ascii="Verdana" w:hAnsi="Verdana"/>
          <w:sz w:val="20"/>
          <w:szCs w:val="20"/>
          <w:lang w:val="en-GB"/>
        </w:rPr>
        <w:t xml:space="preserve">. </w:t>
      </w:r>
    </w:p>
    <w:p w14:paraId="5ADB88F1" w14:textId="61FB9A43" w:rsidR="00DE5A14" w:rsidRPr="00450700" w:rsidRDefault="00DE5A14" w:rsidP="007D3D3A">
      <w:pPr>
        <w:spacing w:after="0" w:line="360" w:lineRule="auto"/>
        <w:jc w:val="both"/>
        <w:rPr>
          <w:rFonts w:ascii="Verdana" w:hAnsi="Verdana" w:cs="Arial"/>
          <w:sz w:val="20"/>
          <w:szCs w:val="20"/>
          <w:lang w:val="en-GB"/>
        </w:rPr>
      </w:pPr>
      <w:r w:rsidRPr="00450700">
        <w:rPr>
          <w:rFonts w:ascii="Verdana" w:hAnsi="Verdana"/>
          <w:sz w:val="20"/>
          <w:szCs w:val="20"/>
          <w:lang w:val="en-GB"/>
        </w:rPr>
        <w:t>Specifically, these objectives are:</w:t>
      </w:r>
    </w:p>
    <w:p w14:paraId="250731F7" w14:textId="6C3D7C44" w:rsidR="00DE5A14" w:rsidRPr="00450700" w:rsidRDefault="0083425F" w:rsidP="00DD2BE6">
      <w:pPr>
        <w:numPr>
          <w:ilvl w:val="0"/>
          <w:numId w:val="13"/>
        </w:numPr>
        <w:tabs>
          <w:tab w:val="clear" w:pos="720"/>
        </w:tabs>
        <w:suppressAutoHyphens/>
        <w:spacing w:after="0" w:line="360" w:lineRule="auto"/>
        <w:ind w:left="426"/>
        <w:jc w:val="both"/>
        <w:rPr>
          <w:rFonts w:ascii="Verdana" w:hAnsi="Verdana"/>
          <w:iCs/>
          <w:sz w:val="20"/>
          <w:szCs w:val="20"/>
          <w:lang w:val="en-GB"/>
        </w:rPr>
      </w:pPr>
      <w:r w:rsidRPr="00450700">
        <w:rPr>
          <w:rFonts w:ascii="Verdana" w:hAnsi="Verdana"/>
          <w:iCs/>
          <w:sz w:val="20"/>
          <w:szCs w:val="20"/>
          <w:lang w:val="en-GB"/>
        </w:rPr>
        <w:t xml:space="preserve">Promoting the transition to a circular and resource efficient </w:t>
      </w:r>
      <w:proofErr w:type="gramStart"/>
      <w:r w:rsidRPr="00450700">
        <w:rPr>
          <w:rFonts w:ascii="Verdana" w:hAnsi="Verdana"/>
          <w:iCs/>
          <w:sz w:val="20"/>
          <w:szCs w:val="20"/>
          <w:lang w:val="en-GB"/>
        </w:rPr>
        <w:t>economy;</w:t>
      </w:r>
      <w:proofErr w:type="gramEnd"/>
    </w:p>
    <w:p w14:paraId="20148C27" w14:textId="687844F5" w:rsidR="00DE5A14" w:rsidRPr="00450700" w:rsidRDefault="0083425F" w:rsidP="00DD2BE6">
      <w:pPr>
        <w:numPr>
          <w:ilvl w:val="0"/>
          <w:numId w:val="13"/>
        </w:numPr>
        <w:tabs>
          <w:tab w:val="clear" w:pos="720"/>
        </w:tabs>
        <w:suppressAutoHyphens/>
        <w:spacing w:after="0" w:line="360" w:lineRule="auto"/>
        <w:ind w:left="426"/>
        <w:jc w:val="both"/>
        <w:rPr>
          <w:rFonts w:ascii="Verdana" w:hAnsi="Verdana"/>
          <w:iCs/>
          <w:sz w:val="20"/>
          <w:szCs w:val="20"/>
          <w:lang w:val="en-GB"/>
        </w:rPr>
      </w:pPr>
      <w:r w:rsidRPr="00450700">
        <w:rPr>
          <w:rFonts w:ascii="Verdana" w:hAnsi="Verdana"/>
          <w:iCs/>
          <w:sz w:val="20"/>
          <w:szCs w:val="20"/>
          <w:lang w:val="en-GB"/>
        </w:rPr>
        <w:t>Enhancing protection and preservation of nature, biodiversity</w:t>
      </w:r>
      <w:r w:rsidR="008F7734" w:rsidRPr="00450700">
        <w:rPr>
          <w:rFonts w:ascii="Verdana" w:hAnsi="Verdana"/>
          <w:iCs/>
          <w:sz w:val="20"/>
          <w:szCs w:val="20"/>
          <w:lang w:val="en-GB"/>
        </w:rPr>
        <w:t xml:space="preserve"> </w:t>
      </w:r>
      <w:r w:rsidRPr="00450700">
        <w:rPr>
          <w:rFonts w:ascii="Verdana" w:hAnsi="Verdana"/>
          <w:iCs/>
          <w:sz w:val="20"/>
          <w:szCs w:val="20"/>
          <w:lang w:val="en-GB"/>
        </w:rPr>
        <w:t>and green infrastructure, including</w:t>
      </w:r>
      <w:r w:rsidR="008F7734" w:rsidRPr="00450700">
        <w:rPr>
          <w:rFonts w:ascii="Verdana" w:hAnsi="Verdana"/>
          <w:iCs/>
          <w:sz w:val="20"/>
          <w:szCs w:val="20"/>
          <w:lang w:val="en-GB"/>
        </w:rPr>
        <w:t xml:space="preserve"> </w:t>
      </w:r>
      <w:r w:rsidRPr="00450700">
        <w:rPr>
          <w:rFonts w:ascii="Verdana" w:hAnsi="Verdana"/>
          <w:iCs/>
          <w:sz w:val="20"/>
          <w:szCs w:val="20"/>
          <w:lang w:val="en-GB"/>
        </w:rPr>
        <w:t>in urban areas, and reducing all</w:t>
      </w:r>
      <w:r w:rsidR="008F7734" w:rsidRPr="00450700">
        <w:rPr>
          <w:rFonts w:ascii="Verdana" w:hAnsi="Verdana"/>
          <w:iCs/>
          <w:sz w:val="20"/>
          <w:szCs w:val="20"/>
          <w:lang w:val="en-GB"/>
        </w:rPr>
        <w:t xml:space="preserve"> </w:t>
      </w:r>
      <w:r w:rsidRPr="00450700">
        <w:rPr>
          <w:rFonts w:ascii="Verdana" w:hAnsi="Verdana"/>
          <w:iCs/>
          <w:sz w:val="20"/>
          <w:szCs w:val="20"/>
          <w:lang w:val="en-GB"/>
        </w:rPr>
        <w:t xml:space="preserve">forms of </w:t>
      </w:r>
      <w:proofErr w:type="gramStart"/>
      <w:r w:rsidRPr="00450700">
        <w:rPr>
          <w:rFonts w:ascii="Verdana" w:hAnsi="Verdana"/>
          <w:iCs/>
          <w:sz w:val="20"/>
          <w:szCs w:val="20"/>
          <w:lang w:val="en-GB"/>
        </w:rPr>
        <w:t>pollution</w:t>
      </w:r>
      <w:r w:rsidR="008F7734" w:rsidRPr="00450700">
        <w:rPr>
          <w:rFonts w:ascii="Verdana" w:hAnsi="Verdana"/>
          <w:iCs/>
          <w:sz w:val="20"/>
          <w:szCs w:val="20"/>
          <w:lang w:val="en-GB"/>
        </w:rPr>
        <w:t>;</w:t>
      </w:r>
      <w:proofErr w:type="gramEnd"/>
    </w:p>
    <w:p w14:paraId="4F516937" w14:textId="01217D80" w:rsidR="00DE5A14" w:rsidRPr="00450700" w:rsidRDefault="008F7734" w:rsidP="00DD2BE6">
      <w:pPr>
        <w:numPr>
          <w:ilvl w:val="0"/>
          <w:numId w:val="13"/>
        </w:numPr>
        <w:tabs>
          <w:tab w:val="clear" w:pos="720"/>
        </w:tabs>
        <w:suppressAutoHyphens/>
        <w:spacing w:after="0" w:line="360" w:lineRule="auto"/>
        <w:ind w:left="426"/>
        <w:jc w:val="both"/>
        <w:rPr>
          <w:rFonts w:ascii="Verdana" w:hAnsi="Verdana"/>
          <w:iCs/>
          <w:sz w:val="20"/>
          <w:szCs w:val="20"/>
          <w:lang w:val="en-GB"/>
        </w:rPr>
      </w:pPr>
      <w:r w:rsidRPr="00450700">
        <w:rPr>
          <w:rFonts w:ascii="Verdana" w:hAnsi="Verdana"/>
          <w:iCs/>
          <w:sz w:val="20"/>
          <w:szCs w:val="20"/>
          <w:lang w:val="en-GB"/>
        </w:rPr>
        <w:t xml:space="preserve">Developing and enhancing sustainable, climate resilient, intelligent and intermodal national, regional and local mobility, including improved access to TEN-T and cross-border </w:t>
      </w:r>
      <w:proofErr w:type="gramStart"/>
      <w:r w:rsidRPr="00450700">
        <w:rPr>
          <w:rFonts w:ascii="Verdana" w:hAnsi="Verdana"/>
          <w:iCs/>
          <w:sz w:val="20"/>
          <w:szCs w:val="20"/>
          <w:lang w:val="en-GB"/>
        </w:rPr>
        <w:t>mobility;</w:t>
      </w:r>
      <w:proofErr w:type="gramEnd"/>
    </w:p>
    <w:p w14:paraId="196B9B0F" w14:textId="0FEA2278" w:rsidR="008F7734" w:rsidRPr="00450700" w:rsidRDefault="008F7734" w:rsidP="00DD2BE6">
      <w:pPr>
        <w:numPr>
          <w:ilvl w:val="0"/>
          <w:numId w:val="13"/>
        </w:numPr>
        <w:tabs>
          <w:tab w:val="clear" w:pos="720"/>
        </w:tabs>
        <w:suppressAutoHyphens/>
        <w:spacing w:after="0" w:line="360" w:lineRule="auto"/>
        <w:ind w:left="426"/>
        <w:jc w:val="both"/>
        <w:rPr>
          <w:rFonts w:ascii="Verdana" w:hAnsi="Verdana"/>
          <w:iCs/>
          <w:sz w:val="20"/>
          <w:szCs w:val="20"/>
          <w:lang w:val="en-GB"/>
        </w:rPr>
      </w:pPr>
      <w:r w:rsidRPr="00450700">
        <w:rPr>
          <w:rFonts w:ascii="Verdana" w:hAnsi="Verdana"/>
          <w:iCs/>
          <w:sz w:val="20"/>
          <w:szCs w:val="20"/>
          <w:lang w:val="en-GB"/>
        </w:rPr>
        <w:t xml:space="preserve">Ensuring equal access to health care and fostering resilience of health systems, including primary care, and promoting the transition from institutional to family- and community-based </w:t>
      </w:r>
      <w:proofErr w:type="gramStart"/>
      <w:r w:rsidRPr="00450700">
        <w:rPr>
          <w:rFonts w:ascii="Verdana" w:hAnsi="Verdana"/>
          <w:iCs/>
          <w:sz w:val="20"/>
          <w:szCs w:val="20"/>
          <w:lang w:val="en-GB"/>
        </w:rPr>
        <w:t>care;</w:t>
      </w:r>
      <w:proofErr w:type="gramEnd"/>
      <w:r w:rsidRPr="00450700">
        <w:rPr>
          <w:rFonts w:ascii="Verdana" w:hAnsi="Verdana"/>
          <w:iCs/>
          <w:sz w:val="20"/>
          <w:szCs w:val="20"/>
          <w:lang w:val="en-GB"/>
        </w:rPr>
        <w:t xml:space="preserve"> </w:t>
      </w:r>
    </w:p>
    <w:p w14:paraId="4F256E21" w14:textId="24E04BF8" w:rsidR="00DE5A14" w:rsidRPr="00450700" w:rsidRDefault="008F7734" w:rsidP="00DD2BE6">
      <w:pPr>
        <w:numPr>
          <w:ilvl w:val="0"/>
          <w:numId w:val="13"/>
        </w:numPr>
        <w:tabs>
          <w:tab w:val="clear" w:pos="720"/>
        </w:tabs>
        <w:suppressAutoHyphens/>
        <w:spacing w:after="0" w:line="360" w:lineRule="auto"/>
        <w:ind w:left="426"/>
        <w:jc w:val="both"/>
        <w:rPr>
          <w:rFonts w:ascii="Verdana" w:hAnsi="Verdana"/>
          <w:iCs/>
          <w:sz w:val="20"/>
          <w:szCs w:val="20"/>
          <w:lang w:val="en-GB"/>
        </w:rPr>
      </w:pPr>
      <w:r w:rsidRPr="00450700">
        <w:rPr>
          <w:rFonts w:ascii="Verdana" w:hAnsi="Verdana"/>
          <w:iCs/>
          <w:sz w:val="20"/>
          <w:szCs w:val="20"/>
          <w:lang w:val="en-GB"/>
        </w:rPr>
        <w:t xml:space="preserve">Enhancing the role of culture and sustainable tourism in economic development, social inclusion and social </w:t>
      </w:r>
      <w:proofErr w:type="gramStart"/>
      <w:r w:rsidRPr="00450700">
        <w:rPr>
          <w:rFonts w:ascii="Verdana" w:hAnsi="Verdana"/>
          <w:iCs/>
          <w:sz w:val="20"/>
          <w:szCs w:val="20"/>
          <w:lang w:val="en-GB"/>
        </w:rPr>
        <w:t>innovation;</w:t>
      </w:r>
      <w:proofErr w:type="gramEnd"/>
    </w:p>
    <w:p w14:paraId="6CCF059E" w14:textId="6F80A5DA" w:rsidR="00DE5A14" w:rsidRPr="00450700" w:rsidRDefault="00DE5A14" w:rsidP="007D3D3A">
      <w:pPr>
        <w:spacing w:after="0" w:line="360" w:lineRule="auto"/>
        <w:jc w:val="both"/>
        <w:rPr>
          <w:rFonts w:ascii="Verdana" w:hAnsi="Verdana"/>
          <w:sz w:val="20"/>
          <w:szCs w:val="20"/>
          <w:lang w:val="en-GB"/>
        </w:rPr>
      </w:pPr>
      <w:r w:rsidRPr="00450700">
        <w:rPr>
          <w:rFonts w:ascii="Verdana" w:hAnsi="Verdana"/>
          <w:sz w:val="20"/>
          <w:szCs w:val="20"/>
          <w:lang w:val="en-GB"/>
        </w:rPr>
        <w:t xml:space="preserve">These specific objectives are expressed as </w:t>
      </w:r>
      <w:r w:rsidR="008F7734" w:rsidRPr="00450700">
        <w:rPr>
          <w:rFonts w:ascii="Verdana" w:hAnsi="Verdana"/>
          <w:sz w:val="20"/>
          <w:szCs w:val="20"/>
          <w:lang w:val="en-GB"/>
        </w:rPr>
        <w:t>five</w:t>
      </w:r>
      <w:r w:rsidRPr="00450700">
        <w:rPr>
          <w:rFonts w:ascii="Verdana" w:hAnsi="Verdana"/>
          <w:sz w:val="20"/>
          <w:szCs w:val="20"/>
          <w:lang w:val="en-GB"/>
        </w:rPr>
        <w:t xml:space="preserve"> priorities (including the technical assistance), along with a certain number of interventions and specific objectives. Specifically:</w:t>
      </w:r>
    </w:p>
    <w:p w14:paraId="43BB94BB" w14:textId="2A79E9B9" w:rsidR="008F7734" w:rsidRPr="007D3D3A" w:rsidRDefault="008F7734" w:rsidP="00DD2BE6">
      <w:pPr>
        <w:pStyle w:val="aa"/>
        <w:numPr>
          <w:ilvl w:val="0"/>
          <w:numId w:val="14"/>
        </w:numPr>
        <w:suppressAutoHyphens/>
        <w:spacing w:after="0" w:line="360" w:lineRule="auto"/>
        <w:ind w:left="426"/>
        <w:jc w:val="both"/>
        <w:rPr>
          <w:rFonts w:ascii="Verdana" w:hAnsi="Verdana"/>
          <w:b/>
          <w:bCs/>
          <w:sz w:val="20"/>
          <w:szCs w:val="20"/>
          <w:lang w:val="en-GB"/>
        </w:rPr>
      </w:pPr>
      <w:r w:rsidRPr="007D3D3A">
        <w:rPr>
          <w:rFonts w:ascii="Verdana" w:hAnsi="Verdana"/>
          <w:b/>
          <w:bCs/>
          <w:sz w:val="20"/>
          <w:szCs w:val="20"/>
          <w:lang w:val="en-GB"/>
        </w:rPr>
        <w:t xml:space="preserve">Transition to a low carbon </w:t>
      </w:r>
      <w:proofErr w:type="gramStart"/>
      <w:r w:rsidRPr="007D3D3A">
        <w:rPr>
          <w:rFonts w:ascii="Verdana" w:hAnsi="Verdana"/>
          <w:b/>
          <w:bCs/>
          <w:sz w:val="20"/>
          <w:szCs w:val="20"/>
          <w:lang w:val="en-GB"/>
        </w:rPr>
        <w:t>Economy</w:t>
      </w:r>
      <w:proofErr w:type="gramEnd"/>
    </w:p>
    <w:p w14:paraId="0E45A367" w14:textId="14286E94" w:rsidR="008F7734" w:rsidRPr="007D3D3A" w:rsidRDefault="008F7734" w:rsidP="00DD2BE6">
      <w:pPr>
        <w:pStyle w:val="aa"/>
        <w:numPr>
          <w:ilvl w:val="0"/>
          <w:numId w:val="14"/>
        </w:numPr>
        <w:suppressAutoHyphens/>
        <w:spacing w:after="0" w:line="360" w:lineRule="auto"/>
        <w:ind w:left="426"/>
        <w:jc w:val="both"/>
        <w:rPr>
          <w:rFonts w:ascii="Verdana" w:hAnsi="Verdana"/>
          <w:b/>
          <w:bCs/>
          <w:sz w:val="20"/>
          <w:szCs w:val="20"/>
          <w:lang w:val="en-GB"/>
        </w:rPr>
      </w:pPr>
      <w:r w:rsidRPr="007D3D3A">
        <w:rPr>
          <w:rFonts w:ascii="Verdana" w:hAnsi="Verdana"/>
          <w:b/>
          <w:bCs/>
          <w:sz w:val="20"/>
          <w:szCs w:val="20"/>
          <w:lang w:val="en-GB"/>
        </w:rPr>
        <w:t xml:space="preserve">Strategic focus on </w:t>
      </w:r>
      <w:proofErr w:type="spellStart"/>
      <w:r w:rsidRPr="007D3D3A">
        <w:rPr>
          <w:rFonts w:ascii="Verdana" w:hAnsi="Verdana"/>
          <w:b/>
          <w:bCs/>
          <w:sz w:val="20"/>
          <w:szCs w:val="20"/>
          <w:lang w:val="en-GB"/>
        </w:rPr>
        <w:t>Prespas</w:t>
      </w:r>
      <w:proofErr w:type="spellEnd"/>
      <w:r w:rsidRPr="007D3D3A">
        <w:rPr>
          <w:rFonts w:ascii="Verdana" w:hAnsi="Verdana"/>
          <w:b/>
          <w:bCs/>
          <w:sz w:val="20"/>
          <w:szCs w:val="20"/>
          <w:lang w:val="en-GB"/>
        </w:rPr>
        <w:t xml:space="preserve"> area</w:t>
      </w:r>
    </w:p>
    <w:p w14:paraId="209A5540" w14:textId="233F0FAF" w:rsidR="008F7734" w:rsidRPr="007D3D3A" w:rsidRDefault="008F7734" w:rsidP="00DD2BE6">
      <w:pPr>
        <w:pStyle w:val="aa"/>
        <w:numPr>
          <w:ilvl w:val="0"/>
          <w:numId w:val="14"/>
        </w:numPr>
        <w:suppressAutoHyphens/>
        <w:spacing w:after="0" w:line="360" w:lineRule="auto"/>
        <w:ind w:left="426"/>
        <w:jc w:val="both"/>
        <w:rPr>
          <w:rFonts w:ascii="Verdana" w:hAnsi="Verdana"/>
          <w:b/>
          <w:bCs/>
          <w:sz w:val="20"/>
          <w:szCs w:val="20"/>
          <w:lang w:val="en-GB"/>
        </w:rPr>
      </w:pPr>
      <w:r w:rsidRPr="007D3D3A">
        <w:rPr>
          <w:rFonts w:ascii="Verdana" w:hAnsi="Verdana"/>
          <w:b/>
          <w:bCs/>
          <w:sz w:val="20"/>
          <w:szCs w:val="20"/>
          <w:lang w:val="en-GB"/>
        </w:rPr>
        <w:t>Support and upgrade of Health and Social Services</w:t>
      </w:r>
    </w:p>
    <w:p w14:paraId="5AFEB759" w14:textId="216D2908" w:rsidR="00DE5A14" w:rsidRPr="007D3D3A" w:rsidRDefault="008F7734" w:rsidP="00DD2BE6">
      <w:pPr>
        <w:pStyle w:val="aa"/>
        <w:numPr>
          <w:ilvl w:val="0"/>
          <w:numId w:val="14"/>
        </w:numPr>
        <w:suppressAutoHyphens/>
        <w:spacing w:after="0" w:line="360" w:lineRule="auto"/>
        <w:ind w:left="426"/>
        <w:jc w:val="both"/>
        <w:rPr>
          <w:rFonts w:ascii="Verdana" w:hAnsi="Verdana"/>
          <w:b/>
          <w:sz w:val="20"/>
          <w:szCs w:val="20"/>
          <w:lang w:val="en-GB"/>
        </w:rPr>
      </w:pPr>
      <w:r w:rsidRPr="007D3D3A">
        <w:rPr>
          <w:rFonts w:ascii="Verdana" w:hAnsi="Verdana"/>
          <w:b/>
          <w:bCs/>
          <w:sz w:val="20"/>
          <w:szCs w:val="20"/>
          <w:lang w:val="en-GB"/>
        </w:rPr>
        <w:t>Improving governance for cooperation</w:t>
      </w:r>
    </w:p>
    <w:p w14:paraId="78CCBC67" w14:textId="77777777" w:rsidR="00DE5A14" w:rsidRPr="00450700" w:rsidRDefault="00DE5A14" w:rsidP="007D3D3A">
      <w:pPr>
        <w:suppressAutoHyphens/>
        <w:spacing w:after="0" w:line="360" w:lineRule="auto"/>
        <w:jc w:val="both"/>
        <w:rPr>
          <w:rFonts w:ascii="Verdana" w:hAnsi="Verdana"/>
          <w:b/>
          <w:sz w:val="20"/>
          <w:szCs w:val="20"/>
          <w:lang w:val="en-GB"/>
        </w:rPr>
      </w:pPr>
    </w:p>
    <w:p w14:paraId="6164AAE9" w14:textId="77777777" w:rsidR="00DE5A14" w:rsidRPr="00450700" w:rsidRDefault="00DE5A14" w:rsidP="007D3D3A">
      <w:pPr>
        <w:spacing w:after="0" w:line="360" w:lineRule="auto"/>
        <w:jc w:val="both"/>
        <w:rPr>
          <w:rFonts w:ascii="Verdana" w:hAnsi="Verdana"/>
          <w:sz w:val="20"/>
          <w:szCs w:val="20"/>
          <w:lang w:val="en-GB"/>
        </w:rPr>
      </w:pPr>
      <w:r w:rsidRPr="00450700">
        <w:rPr>
          <w:rFonts w:ascii="Verdana" w:hAnsi="Verdana"/>
          <w:sz w:val="20"/>
          <w:szCs w:val="20"/>
          <w:lang w:val="en-GB"/>
        </w:rPr>
        <w:t>The following table depicts the budget allocation per priority.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693"/>
        <w:gridCol w:w="1722"/>
        <w:gridCol w:w="1499"/>
        <w:gridCol w:w="2083"/>
      </w:tblGrid>
      <w:tr w:rsidR="00DE5A14" w:rsidRPr="00450700" w14:paraId="043AC8BD" w14:textId="77777777" w:rsidTr="007D3D3A">
        <w:trPr>
          <w:trHeight w:val="465"/>
        </w:trPr>
        <w:tc>
          <w:tcPr>
            <w:tcW w:w="0" w:type="auto"/>
            <w:shd w:val="clear" w:color="auto" w:fill="D9D9D9"/>
            <w:vAlign w:val="center"/>
          </w:tcPr>
          <w:p w14:paraId="6DFD9145" w14:textId="77777777" w:rsidR="00DE5A14" w:rsidRPr="00450700" w:rsidRDefault="00DE5A1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No</w:t>
            </w:r>
          </w:p>
        </w:tc>
        <w:tc>
          <w:tcPr>
            <w:tcW w:w="0" w:type="auto"/>
            <w:shd w:val="clear" w:color="auto" w:fill="D9D9D9"/>
            <w:vAlign w:val="center"/>
          </w:tcPr>
          <w:p w14:paraId="33BB0219" w14:textId="77777777" w:rsidR="00DE5A14" w:rsidRPr="00450700" w:rsidRDefault="00DE5A14" w:rsidP="007D3D3A">
            <w:pPr>
              <w:spacing w:after="0" w:line="360" w:lineRule="auto"/>
              <w:jc w:val="center"/>
              <w:rPr>
                <w:rFonts w:ascii="Verdana" w:hAnsi="Verdana"/>
                <w:b/>
                <w:bCs/>
                <w:sz w:val="20"/>
                <w:szCs w:val="20"/>
                <w:lang w:val="en-GB"/>
              </w:rPr>
            </w:pPr>
            <w:r w:rsidRPr="00450700">
              <w:rPr>
                <w:rFonts w:ascii="Verdana" w:hAnsi="Verdana"/>
                <w:b/>
                <w:bCs/>
                <w:sz w:val="20"/>
                <w:szCs w:val="20"/>
                <w:lang w:val="en-GB"/>
              </w:rPr>
              <w:t>PRIORITY AXIS</w:t>
            </w:r>
          </w:p>
        </w:tc>
        <w:tc>
          <w:tcPr>
            <w:tcW w:w="0" w:type="auto"/>
            <w:shd w:val="clear" w:color="auto" w:fill="D9D9D9"/>
            <w:vAlign w:val="center"/>
          </w:tcPr>
          <w:p w14:paraId="284C40A4" w14:textId="77777777" w:rsidR="00DE5A14" w:rsidRPr="00450700" w:rsidRDefault="00DE5A1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TOTAL BUDGET (€)</w:t>
            </w:r>
          </w:p>
        </w:tc>
        <w:tc>
          <w:tcPr>
            <w:tcW w:w="0" w:type="auto"/>
            <w:shd w:val="clear" w:color="auto" w:fill="D9D9D9"/>
            <w:vAlign w:val="center"/>
          </w:tcPr>
          <w:p w14:paraId="105898F7" w14:textId="6528CEED" w:rsidR="00DE5A1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IPA</w:t>
            </w:r>
            <w:r w:rsidR="00DE5A14" w:rsidRPr="00450700">
              <w:rPr>
                <w:rFonts w:ascii="Verdana" w:hAnsi="Verdana"/>
                <w:b/>
                <w:sz w:val="20"/>
                <w:szCs w:val="20"/>
                <w:lang w:val="en-GB"/>
              </w:rPr>
              <w:t xml:space="preserve"> (€)</w:t>
            </w:r>
          </w:p>
        </w:tc>
        <w:tc>
          <w:tcPr>
            <w:tcW w:w="0" w:type="auto"/>
            <w:shd w:val="clear" w:color="auto" w:fill="D9D9D9"/>
            <w:vAlign w:val="center"/>
          </w:tcPr>
          <w:p w14:paraId="31F0F6DA" w14:textId="77777777" w:rsidR="00DE5A14" w:rsidRPr="00450700" w:rsidRDefault="00DE5A1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NATIONAL CO-FINANCING (€)</w:t>
            </w:r>
          </w:p>
        </w:tc>
      </w:tr>
      <w:tr w:rsidR="008F7734" w:rsidRPr="00450700" w14:paraId="3A8D57BF" w14:textId="77777777" w:rsidTr="007D3D3A">
        <w:trPr>
          <w:trHeight w:val="465"/>
        </w:trPr>
        <w:tc>
          <w:tcPr>
            <w:tcW w:w="0" w:type="auto"/>
            <w:shd w:val="clear" w:color="auto" w:fill="D9D9D9"/>
            <w:vAlign w:val="center"/>
          </w:tcPr>
          <w:p w14:paraId="5E33AF55" w14:textId="5EE87189" w:rsidR="008F773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1</w:t>
            </w:r>
          </w:p>
        </w:tc>
        <w:tc>
          <w:tcPr>
            <w:tcW w:w="0" w:type="auto"/>
            <w:shd w:val="clear" w:color="auto" w:fill="D9D9D9"/>
            <w:vAlign w:val="center"/>
          </w:tcPr>
          <w:p w14:paraId="7FDA4450" w14:textId="357C8279" w:rsidR="008F7734" w:rsidRPr="00450700" w:rsidRDefault="008F7734" w:rsidP="007D3D3A">
            <w:pPr>
              <w:spacing w:after="0" w:line="360" w:lineRule="auto"/>
              <w:rPr>
                <w:rFonts w:ascii="Verdana" w:hAnsi="Verdana"/>
                <w:b/>
                <w:bCs/>
                <w:sz w:val="20"/>
                <w:szCs w:val="20"/>
                <w:lang w:val="en-GB"/>
              </w:rPr>
            </w:pPr>
            <w:r w:rsidRPr="00450700">
              <w:rPr>
                <w:rFonts w:ascii="Verdana" w:hAnsi="Verdana"/>
                <w:b/>
                <w:bCs/>
                <w:sz w:val="20"/>
                <w:szCs w:val="20"/>
                <w:lang w:val="en-GB"/>
              </w:rPr>
              <w:t xml:space="preserve">Transition to a low </w:t>
            </w:r>
            <w:r w:rsidRPr="00450700">
              <w:rPr>
                <w:rFonts w:ascii="Verdana" w:hAnsi="Verdana"/>
                <w:b/>
                <w:bCs/>
                <w:sz w:val="20"/>
                <w:szCs w:val="20"/>
                <w:lang w:val="en-GB"/>
              </w:rPr>
              <w:lastRenderedPageBreak/>
              <w:t xml:space="preserve">carbon </w:t>
            </w:r>
            <w:proofErr w:type="gramStart"/>
            <w:r w:rsidRPr="00450700">
              <w:rPr>
                <w:rFonts w:ascii="Verdana" w:hAnsi="Verdana"/>
                <w:b/>
                <w:bCs/>
                <w:sz w:val="20"/>
                <w:szCs w:val="20"/>
                <w:lang w:val="en-GB"/>
              </w:rPr>
              <w:t>Economy</w:t>
            </w:r>
            <w:proofErr w:type="gramEnd"/>
          </w:p>
        </w:tc>
        <w:tc>
          <w:tcPr>
            <w:tcW w:w="0" w:type="auto"/>
            <w:shd w:val="clear" w:color="auto" w:fill="D9D9D9"/>
            <w:vAlign w:val="center"/>
          </w:tcPr>
          <w:p w14:paraId="737BBB9A" w14:textId="67AD8F49" w:rsidR="008F773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lastRenderedPageBreak/>
              <w:t>12.500.000</w:t>
            </w:r>
          </w:p>
        </w:tc>
        <w:tc>
          <w:tcPr>
            <w:tcW w:w="0" w:type="auto"/>
            <w:shd w:val="clear" w:color="auto" w:fill="D9D9D9"/>
            <w:vAlign w:val="center"/>
          </w:tcPr>
          <w:p w14:paraId="6CD8FD9A" w14:textId="5F5A4802" w:rsidR="008F773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10.000.000</w:t>
            </w:r>
          </w:p>
        </w:tc>
        <w:tc>
          <w:tcPr>
            <w:tcW w:w="0" w:type="auto"/>
            <w:shd w:val="clear" w:color="auto" w:fill="D9D9D9"/>
            <w:vAlign w:val="center"/>
          </w:tcPr>
          <w:p w14:paraId="5B85E41F" w14:textId="42B44D44" w:rsidR="008F773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2.500.000</w:t>
            </w:r>
          </w:p>
        </w:tc>
      </w:tr>
      <w:tr w:rsidR="008F7734" w:rsidRPr="00450700" w14:paraId="6AADCF5C" w14:textId="77777777" w:rsidTr="007D3D3A">
        <w:trPr>
          <w:trHeight w:val="465"/>
        </w:trPr>
        <w:tc>
          <w:tcPr>
            <w:tcW w:w="0" w:type="auto"/>
            <w:shd w:val="clear" w:color="auto" w:fill="D9D9D9"/>
            <w:vAlign w:val="center"/>
          </w:tcPr>
          <w:p w14:paraId="5B6C1619" w14:textId="6AD3FB6C" w:rsidR="008F773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2</w:t>
            </w:r>
          </w:p>
        </w:tc>
        <w:tc>
          <w:tcPr>
            <w:tcW w:w="0" w:type="auto"/>
            <w:shd w:val="clear" w:color="auto" w:fill="D9D9D9"/>
            <w:vAlign w:val="center"/>
          </w:tcPr>
          <w:p w14:paraId="5C98A382" w14:textId="65504B58" w:rsidR="008F7734" w:rsidRPr="00450700" w:rsidRDefault="008F7734" w:rsidP="007D3D3A">
            <w:pPr>
              <w:spacing w:after="0" w:line="360" w:lineRule="auto"/>
              <w:rPr>
                <w:rFonts w:ascii="Verdana" w:hAnsi="Verdana"/>
                <w:b/>
                <w:bCs/>
                <w:sz w:val="20"/>
                <w:szCs w:val="20"/>
                <w:lang w:val="en-GB"/>
              </w:rPr>
            </w:pPr>
            <w:r w:rsidRPr="00450700">
              <w:rPr>
                <w:rFonts w:ascii="Verdana" w:hAnsi="Verdana"/>
                <w:b/>
                <w:bCs/>
                <w:sz w:val="20"/>
                <w:szCs w:val="20"/>
                <w:lang w:val="en-GB"/>
              </w:rPr>
              <w:t xml:space="preserve">Strategic focus on </w:t>
            </w:r>
            <w:proofErr w:type="spellStart"/>
            <w:r w:rsidRPr="00450700">
              <w:rPr>
                <w:rFonts w:ascii="Verdana" w:hAnsi="Verdana"/>
                <w:b/>
                <w:bCs/>
                <w:sz w:val="20"/>
                <w:szCs w:val="20"/>
                <w:lang w:val="en-GB"/>
              </w:rPr>
              <w:t>Prespas</w:t>
            </w:r>
            <w:proofErr w:type="spellEnd"/>
            <w:r w:rsidRPr="00450700">
              <w:rPr>
                <w:rFonts w:ascii="Verdana" w:hAnsi="Verdana"/>
                <w:b/>
                <w:bCs/>
                <w:sz w:val="20"/>
                <w:szCs w:val="20"/>
                <w:lang w:val="en-GB"/>
              </w:rPr>
              <w:t xml:space="preserve"> area</w:t>
            </w:r>
          </w:p>
        </w:tc>
        <w:tc>
          <w:tcPr>
            <w:tcW w:w="0" w:type="auto"/>
            <w:shd w:val="clear" w:color="auto" w:fill="D9D9D9"/>
            <w:vAlign w:val="center"/>
          </w:tcPr>
          <w:p w14:paraId="66C597AD" w14:textId="4872272D" w:rsidR="008F773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8.500.000</w:t>
            </w:r>
          </w:p>
        </w:tc>
        <w:tc>
          <w:tcPr>
            <w:tcW w:w="0" w:type="auto"/>
            <w:shd w:val="clear" w:color="auto" w:fill="D9D9D9"/>
            <w:vAlign w:val="center"/>
          </w:tcPr>
          <w:p w14:paraId="4558C5CD" w14:textId="2589638C" w:rsidR="008F773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6.800.000</w:t>
            </w:r>
          </w:p>
        </w:tc>
        <w:tc>
          <w:tcPr>
            <w:tcW w:w="0" w:type="auto"/>
            <w:shd w:val="clear" w:color="auto" w:fill="D9D9D9"/>
            <w:vAlign w:val="center"/>
          </w:tcPr>
          <w:p w14:paraId="79A93045" w14:textId="567C0960" w:rsidR="008F773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1.700.000</w:t>
            </w:r>
          </w:p>
        </w:tc>
      </w:tr>
      <w:tr w:rsidR="008F7734" w:rsidRPr="00450700" w14:paraId="6EFD2B68" w14:textId="77777777" w:rsidTr="007D3D3A">
        <w:trPr>
          <w:trHeight w:val="465"/>
        </w:trPr>
        <w:tc>
          <w:tcPr>
            <w:tcW w:w="0" w:type="auto"/>
            <w:shd w:val="clear" w:color="auto" w:fill="D9D9D9"/>
            <w:vAlign w:val="center"/>
          </w:tcPr>
          <w:p w14:paraId="28F8E5D9" w14:textId="77C6E8C7" w:rsidR="008F773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3</w:t>
            </w:r>
          </w:p>
        </w:tc>
        <w:tc>
          <w:tcPr>
            <w:tcW w:w="0" w:type="auto"/>
            <w:shd w:val="clear" w:color="auto" w:fill="D9D9D9"/>
            <w:vAlign w:val="center"/>
          </w:tcPr>
          <w:p w14:paraId="6F967F1C" w14:textId="10A2906B" w:rsidR="008F7734" w:rsidRPr="00450700" w:rsidRDefault="008F7734" w:rsidP="007D3D3A">
            <w:pPr>
              <w:spacing w:after="0" w:line="360" w:lineRule="auto"/>
              <w:rPr>
                <w:rFonts w:ascii="Verdana" w:hAnsi="Verdana"/>
                <w:b/>
                <w:bCs/>
                <w:sz w:val="20"/>
                <w:szCs w:val="20"/>
                <w:lang w:val="en-GB"/>
              </w:rPr>
            </w:pPr>
            <w:r w:rsidRPr="00450700">
              <w:rPr>
                <w:rFonts w:ascii="Verdana" w:hAnsi="Verdana"/>
                <w:b/>
                <w:bCs/>
                <w:sz w:val="20"/>
                <w:szCs w:val="20"/>
                <w:lang w:val="en-GB"/>
              </w:rPr>
              <w:t>Support and upgrade of Health and Social Services</w:t>
            </w:r>
          </w:p>
        </w:tc>
        <w:tc>
          <w:tcPr>
            <w:tcW w:w="0" w:type="auto"/>
            <w:shd w:val="clear" w:color="auto" w:fill="D9D9D9"/>
            <w:vAlign w:val="center"/>
          </w:tcPr>
          <w:p w14:paraId="7B9747BC" w14:textId="6A6ED6A4" w:rsidR="008F773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9.000.000</w:t>
            </w:r>
          </w:p>
        </w:tc>
        <w:tc>
          <w:tcPr>
            <w:tcW w:w="0" w:type="auto"/>
            <w:shd w:val="clear" w:color="auto" w:fill="D9D9D9"/>
            <w:vAlign w:val="center"/>
          </w:tcPr>
          <w:p w14:paraId="75A7ED28" w14:textId="22BCBE23" w:rsidR="008F773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7.200.000</w:t>
            </w:r>
          </w:p>
        </w:tc>
        <w:tc>
          <w:tcPr>
            <w:tcW w:w="0" w:type="auto"/>
            <w:shd w:val="clear" w:color="auto" w:fill="D9D9D9"/>
            <w:vAlign w:val="center"/>
          </w:tcPr>
          <w:p w14:paraId="46420D18" w14:textId="2CEED72C" w:rsidR="008F773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1.800.000</w:t>
            </w:r>
          </w:p>
        </w:tc>
      </w:tr>
      <w:tr w:rsidR="008F7734" w:rsidRPr="00450700" w14:paraId="3D27422C" w14:textId="77777777" w:rsidTr="007D3D3A">
        <w:trPr>
          <w:trHeight w:val="465"/>
        </w:trPr>
        <w:tc>
          <w:tcPr>
            <w:tcW w:w="0" w:type="auto"/>
            <w:shd w:val="clear" w:color="auto" w:fill="D9D9D9"/>
            <w:vAlign w:val="center"/>
          </w:tcPr>
          <w:p w14:paraId="01771EE2" w14:textId="7453C355" w:rsidR="008F773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4</w:t>
            </w:r>
          </w:p>
        </w:tc>
        <w:tc>
          <w:tcPr>
            <w:tcW w:w="0" w:type="auto"/>
            <w:shd w:val="clear" w:color="auto" w:fill="D9D9D9"/>
            <w:vAlign w:val="center"/>
          </w:tcPr>
          <w:p w14:paraId="51E87F5E" w14:textId="511C69A3" w:rsidR="008F7734" w:rsidRPr="00450700" w:rsidRDefault="008F7734" w:rsidP="007D3D3A">
            <w:pPr>
              <w:spacing w:after="0" w:line="360" w:lineRule="auto"/>
              <w:rPr>
                <w:rFonts w:ascii="Verdana" w:hAnsi="Verdana"/>
                <w:b/>
                <w:bCs/>
                <w:sz w:val="20"/>
                <w:szCs w:val="20"/>
                <w:lang w:val="en-GB"/>
              </w:rPr>
            </w:pPr>
            <w:r w:rsidRPr="00450700">
              <w:rPr>
                <w:rFonts w:ascii="Verdana" w:hAnsi="Verdana"/>
                <w:b/>
                <w:bCs/>
                <w:sz w:val="20"/>
                <w:szCs w:val="20"/>
                <w:lang w:val="en-GB"/>
              </w:rPr>
              <w:t>Improving governance for cooperation</w:t>
            </w:r>
          </w:p>
        </w:tc>
        <w:tc>
          <w:tcPr>
            <w:tcW w:w="0" w:type="auto"/>
            <w:shd w:val="clear" w:color="auto" w:fill="D9D9D9"/>
            <w:vAlign w:val="center"/>
          </w:tcPr>
          <w:p w14:paraId="5F6B2CFD" w14:textId="4F842827" w:rsidR="008F773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3.312.500</w:t>
            </w:r>
          </w:p>
        </w:tc>
        <w:tc>
          <w:tcPr>
            <w:tcW w:w="0" w:type="auto"/>
            <w:shd w:val="clear" w:color="auto" w:fill="D9D9D9"/>
            <w:vAlign w:val="center"/>
          </w:tcPr>
          <w:p w14:paraId="2DA9C42C" w14:textId="3DD71B1C" w:rsidR="008F773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2.650.000</w:t>
            </w:r>
          </w:p>
        </w:tc>
        <w:tc>
          <w:tcPr>
            <w:tcW w:w="0" w:type="auto"/>
            <w:shd w:val="clear" w:color="auto" w:fill="D9D9D9"/>
            <w:vAlign w:val="center"/>
          </w:tcPr>
          <w:p w14:paraId="64D792CA" w14:textId="222C07F8" w:rsidR="008F7734" w:rsidRPr="00450700" w:rsidRDefault="008F7734" w:rsidP="007D3D3A">
            <w:pPr>
              <w:spacing w:after="0" w:line="360" w:lineRule="auto"/>
              <w:jc w:val="center"/>
              <w:rPr>
                <w:rFonts w:ascii="Verdana" w:hAnsi="Verdana"/>
                <w:b/>
                <w:sz w:val="20"/>
                <w:szCs w:val="20"/>
                <w:lang w:val="en-GB"/>
              </w:rPr>
            </w:pPr>
            <w:r w:rsidRPr="00450700">
              <w:rPr>
                <w:rFonts w:ascii="Verdana" w:hAnsi="Verdana"/>
                <w:b/>
                <w:sz w:val="20"/>
                <w:szCs w:val="20"/>
                <w:lang w:val="en-GB"/>
              </w:rPr>
              <w:t>662.500</w:t>
            </w:r>
          </w:p>
        </w:tc>
      </w:tr>
    </w:tbl>
    <w:p w14:paraId="16F307E6" w14:textId="77777777" w:rsidR="00DE5A14" w:rsidRPr="00450700" w:rsidRDefault="00DE5A14" w:rsidP="007D3D3A">
      <w:pPr>
        <w:tabs>
          <w:tab w:val="num" w:pos="360"/>
        </w:tabs>
        <w:spacing w:after="0" w:line="360" w:lineRule="auto"/>
        <w:jc w:val="both"/>
        <w:rPr>
          <w:rFonts w:ascii="Verdana" w:hAnsi="Verdana"/>
          <w:iCs/>
          <w:sz w:val="20"/>
          <w:szCs w:val="20"/>
          <w:lang w:val="en-GB"/>
        </w:rPr>
      </w:pPr>
    </w:p>
    <w:p w14:paraId="052627D2" w14:textId="77777777" w:rsidR="00DE5A14" w:rsidRPr="00450700" w:rsidRDefault="00DE5A14" w:rsidP="00B93660">
      <w:pPr>
        <w:spacing w:line="360" w:lineRule="auto"/>
        <w:jc w:val="both"/>
        <w:rPr>
          <w:rFonts w:ascii="Verdana" w:hAnsi="Verdana"/>
          <w:sz w:val="20"/>
          <w:szCs w:val="20"/>
          <w:lang w:val="en-GB"/>
        </w:rPr>
      </w:pPr>
      <w:r w:rsidRPr="00450700">
        <w:rPr>
          <w:rFonts w:ascii="Verdana" w:hAnsi="Verdana"/>
          <w:sz w:val="20"/>
          <w:szCs w:val="20"/>
          <w:lang w:val="en-GB"/>
        </w:rPr>
        <w:br w:type="page"/>
      </w:r>
    </w:p>
    <w:p w14:paraId="68F15428" w14:textId="34ED0992" w:rsidR="00DE5A14" w:rsidRPr="00450700" w:rsidRDefault="00F0365C" w:rsidP="00B93660">
      <w:pPr>
        <w:pStyle w:val="1"/>
        <w:rPr>
          <w:rFonts w:ascii="Verdana" w:hAnsi="Verdana"/>
          <w:lang w:val="en-GB"/>
        </w:rPr>
      </w:pPr>
      <w:bookmarkStart w:id="41" w:name="_Toc475707288"/>
      <w:bookmarkStart w:id="42" w:name="_Toc144887296"/>
      <w:r w:rsidRPr="00450700">
        <w:rPr>
          <w:rFonts w:ascii="Verdana" w:hAnsi="Verdana"/>
          <w:lang w:val="en-GB"/>
        </w:rPr>
        <w:lastRenderedPageBreak/>
        <w:t xml:space="preserve">Link of the </w:t>
      </w:r>
      <w:r w:rsidR="00DE5A14" w:rsidRPr="00450700">
        <w:rPr>
          <w:rFonts w:ascii="Verdana" w:hAnsi="Verdana"/>
          <w:lang w:val="en-GB"/>
        </w:rPr>
        <w:t>Programme to the EU Macroregional Strategies</w:t>
      </w:r>
      <w:bookmarkEnd w:id="41"/>
      <w:bookmarkEnd w:id="42"/>
    </w:p>
    <w:p w14:paraId="098196B6" w14:textId="77777777" w:rsidR="007D3D3A" w:rsidRDefault="007D3D3A" w:rsidP="007D3D3A">
      <w:pPr>
        <w:spacing w:after="0" w:line="360" w:lineRule="auto"/>
        <w:jc w:val="both"/>
        <w:rPr>
          <w:rFonts w:ascii="Verdana" w:hAnsi="Verdana"/>
          <w:sz w:val="20"/>
          <w:szCs w:val="20"/>
          <w:lang w:val="en-GB"/>
        </w:rPr>
      </w:pPr>
    </w:p>
    <w:p w14:paraId="4F5C21D7" w14:textId="1075927E" w:rsidR="006038A1" w:rsidRPr="00450700" w:rsidRDefault="006038A1" w:rsidP="007D3D3A">
      <w:pPr>
        <w:spacing w:after="0" w:line="360" w:lineRule="auto"/>
        <w:jc w:val="both"/>
        <w:rPr>
          <w:rFonts w:ascii="Verdana" w:hAnsi="Verdana"/>
          <w:sz w:val="20"/>
          <w:szCs w:val="20"/>
          <w:lang w:val="en-GB"/>
        </w:rPr>
      </w:pPr>
      <w:bookmarkStart w:id="43" w:name="_Hlk144897411"/>
      <w:r w:rsidRPr="00450700">
        <w:rPr>
          <w:rFonts w:ascii="Verdana" w:hAnsi="Verdana"/>
          <w:sz w:val="20"/>
          <w:szCs w:val="20"/>
          <w:lang w:val="en-GB"/>
        </w:rPr>
        <w:t xml:space="preserve">Macro-regional strategies have become an integral part of EU regional policy. The partner countries participate in the European Strategy for the Adriatic and </w:t>
      </w:r>
      <w:proofErr w:type="spellStart"/>
      <w:r w:rsidRPr="00450700">
        <w:rPr>
          <w:rFonts w:ascii="Verdana" w:hAnsi="Verdana"/>
          <w:sz w:val="20"/>
          <w:szCs w:val="20"/>
          <w:lang w:val="en-GB"/>
        </w:rPr>
        <w:t>Ιonian</w:t>
      </w:r>
      <w:proofErr w:type="spellEnd"/>
      <w:r w:rsidRPr="00450700">
        <w:rPr>
          <w:rFonts w:ascii="Verdana" w:hAnsi="Verdana"/>
          <w:sz w:val="20"/>
          <w:szCs w:val="20"/>
          <w:lang w:val="en-GB"/>
        </w:rPr>
        <w:t xml:space="preserve"> Region (EUSAIR.) </w:t>
      </w:r>
    </w:p>
    <w:bookmarkEnd w:id="43"/>
    <w:p w14:paraId="3DFE792F" w14:textId="3A237E56" w:rsidR="004A6138" w:rsidRPr="00450700" w:rsidRDefault="004A6138" w:rsidP="007D3D3A">
      <w:pPr>
        <w:spacing w:after="0" w:line="360" w:lineRule="auto"/>
        <w:jc w:val="both"/>
        <w:rPr>
          <w:rFonts w:ascii="Verdana" w:hAnsi="Verdana"/>
          <w:sz w:val="20"/>
          <w:szCs w:val="20"/>
          <w:lang w:val="en-GB"/>
        </w:rPr>
      </w:pPr>
    </w:p>
    <w:p w14:paraId="7777DC50" w14:textId="77777777" w:rsidR="004A6138" w:rsidRDefault="004A6138">
      <w:pPr>
        <w:rPr>
          <w:rFonts w:ascii="Verdana" w:eastAsiaTheme="majorEastAsia" w:hAnsi="Verdana" w:cstheme="majorBidi"/>
          <w:b/>
          <w:bCs/>
          <w:color w:val="365F91" w:themeColor="accent1" w:themeShade="BF"/>
          <w:sz w:val="28"/>
          <w:szCs w:val="28"/>
          <w:lang w:val="en-GB"/>
        </w:rPr>
      </w:pPr>
      <w:r>
        <w:rPr>
          <w:rFonts w:ascii="Verdana" w:hAnsi="Verdana"/>
          <w:lang w:val="en-GB"/>
        </w:rPr>
        <w:br w:type="page"/>
      </w:r>
    </w:p>
    <w:p w14:paraId="5F822014" w14:textId="6E3B63FD" w:rsidR="00DE5A14" w:rsidRPr="00450700" w:rsidRDefault="00590696" w:rsidP="00B93660">
      <w:pPr>
        <w:pStyle w:val="1"/>
        <w:rPr>
          <w:rFonts w:ascii="Verdana" w:hAnsi="Verdana"/>
          <w:lang w:val="en-GB"/>
        </w:rPr>
      </w:pPr>
      <w:bookmarkStart w:id="44" w:name="_Toc144887297"/>
      <w:r w:rsidRPr="00450700">
        <w:rPr>
          <w:rFonts w:ascii="Verdana" w:hAnsi="Verdana"/>
          <w:lang w:val="en-GB"/>
        </w:rPr>
        <w:lastRenderedPageBreak/>
        <w:t>Financial arrangements on Programme level</w:t>
      </w:r>
      <w:bookmarkEnd w:id="44"/>
    </w:p>
    <w:p w14:paraId="721F5910" w14:textId="77777777" w:rsidR="007D3D3A" w:rsidRDefault="007D3D3A" w:rsidP="007D3D3A">
      <w:pPr>
        <w:spacing w:after="0" w:line="360" w:lineRule="auto"/>
        <w:jc w:val="both"/>
        <w:rPr>
          <w:rFonts w:ascii="Verdana" w:hAnsi="Verdana"/>
          <w:sz w:val="20"/>
          <w:szCs w:val="20"/>
          <w:lang w:val="en-GB"/>
        </w:rPr>
      </w:pPr>
    </w:p>
    <w:p w14:paraId="1E15847F" w14:textId="21D7E2AA" w:rsidR="00DE5A14" w:rsidRPr="00450700" w:rsidRDefault="00DE5A14" w:rsidP="007D3D3A">
      <w:pPr>
        <w:spacing w:after="0" w:line="360" w:lineRule="auto"/>
        <w:jc w:val="both"/>
        <w:rPr>
          <w:rFonts w:ascii="Verdana" w:hAnsi="Verdana"/>
          <w:sz w:val="20"/>
          <w:szCs w:val="20"/>
          <w:lang w:val="en-GB"/>
        </w:rPr>
      </w:pPr>
      <w:r w:rsidRPr="00450700">
        <w:rPr>
          <w:rFonts w:ascii="Verdana" w:hAnsi="Verdana"/>
          <w:sz w:val="20"/>
          <w:szCs w:val="20"/>
          <w:lang w:val="en-GB"/>
        </w:rPr>
        <w:t xml:space="preserve">Approved on the </w:t>
      </w:r>
      <w:r w:rsidR="006038A1" w:rsidRPr="00450700">
        <w:rPr>
          <w:rFonts w:ascii="Verdana" w:hAnsi="Verdana"/>
          <w:b/>
          <w:sz w:val="20"/>
          <w:szCs w:val="20"/>
          <w:lang w:val="en-GB"/>
        </w:rPr>
        <w:t>23</w:t>
      </w:r>
      <w:r w:rsidR="006038A1" w:rsidRPr="00450700">
        <w:rPr>
          <w:rFonts w:ascii="Verdana" w:hAnsi="Verdana"/>
          <w:b/>
          <w:sz w:val="20"/>
          <w:szCs w:val="20"/>
          <w:vertAlign w:val="superscript"/>
          <w:lang w:val="en-GB"/>
        </w:rPr>
        <w:t>rd</w:t>
      </w:r>
      <w:r w:rsidR="006038A1" w:rsidRPr="00450700">
        <w:rPr>
          <w:rFonts w:ascii="Verdana" w:hAnsi="Verdana"/>
          <w:b/>
          <w:sz w:val="20"/>
          <w:szCs w:val="20"/>
          <w:lang w:val="en-GB"/>
        </w:rPr>
        <w:t xml:space="preserve"> </w:t>
      </w:r>
      <w:r w:rsidRPr="00450700">
        <w:rPr>
          <w:rFonts w:ascii="Verdana" w:hAnsi="Verdana"/>
          <w:b/>
          <w:sz w:val="20"/>
          <w:szCs w:val="20"/>
          <w:lang w:val="en-GB"/>
        </w:rPr>
        <w:t xml:space="preserve">of </w:t>
      </w:r>
      <w:r w:rsidR="006038A1" w:rsidRPr="00450700">
        <w:rPr>
          <w:rFonts w:ascii="Verdana" w:hAnsi="Verdana"/>
          <w:b/>
          <w:sz w:val="20"/>
          <w:szCs w:val="20"/>
          <w:lang w:val="en-GB"/>
        </w:rPr>
        <w:t>November</w:t>
      </w:r>
      <w:r w:rsidRPr="00450700">
        <w:rPr>
          <w:rFonts w:ascii="Verdana" w:hAnsi="Verdana"/>
          <w:b/>
          <w:sz w:val="20"/>
          <w:szCs w:val="20"/>
          <w:lang w:val="en-GB"/>
        </w:rPr>
        <w:t xml:space="preserve"> 2022</w:t>
      </w:r>
      <w:r w:rsidRPr="00450700">
        <w:rPr>
          <w:rFonts w:ascii="Verdana" w:hAnsi="Verdana"/>
          <w:sz w:val="20"/>
          <w:szCs w:val="20"/>
          <w:lang w:val="en-GB"/>
        </w:rPr>
        <w:t xml:space="preserve"> by the EC, the </w:t>
      </w:r>
      <w:r w:rsidR="006038A1" w:rsidRPr="00450700">
        <w:rPr>
          <w:rFonts w:ascii="Verdana" w:hAnsi="Verdana"/>
          <w:sz w:val="20"/>
          <w:szCs w:val="20"/>
          <w:lang w:val="en-GB"/>
        </w:rPr>
        <w:t>(</w:t>
      </w:r>
      <w:r w:rsidRPr="00450700">
        <w:rPr>
          <w:rFonts w:ascii="Verdana" w:hAnsi="Verdana"/>
          <w:sz w:val="20"/>
          <w:szCs w:val="20"/>
          <w:lang w:val="en-GB"/>
        </w:rPr>
        <w:t>Interreg VI-A</w:t>
      </w:r>
      <w:r w:rsidR="006038A1" w:rsidRPr="00450700">
        <w:rPr>
          <w:rFonts w:ascii="Verdana" w:hAnsi="Verdana"/>
          <w:sz w:val="20"/>
          <w:szCs w:val="20"/>
          <w:lang w:val="en-GB"/>
        </w:rPr>
        <w:t>) IPA CBC “</w:t>
      </w:r>
      <w:r w:rsidRPr="00450700">
        <w:rPr>
          <w:rFonts w:ascii="Verdana" w:hAnsi="Verdana"/>
          <w:sz w:val="20"/>
          <w:szCs w:val="20"/>
          <w:lang w:val="en-GB"/>
        </w:rPr>
        <w:t>Greece-</w:t>
      </w:r>
      <w:r w:rsidR="006038A1" w:rsidRPr="00450700">
        <w:rPr>
          <w:rFonts w:ascii="Verdana" w:hAnsi="Verdana"/>
          <w:sz w:val="20"/>
          <w:szCs w:val="20"/>
          <w:lang w:val="en-GB"/>
        </w:rPr>
        <w:t>North Macedonia</w:t>
      </w:r>
      <w:r w:rsidRPr="00450700">
        <w:rPr>
          <w:rFonts w:ascii="Verdana" w:hAnsi="Verdana"/>
          <w:sz w:val="20"/>
          <w:szCs w:val="20"/>
          <w:lang w:val="en-GB"/>
        </w:rPr>
        <w:t xml:space="preserve"> 2021-2027</w:t>
      </w:r>
      <w:r w:rsidR="006038A1" w:rsidRPr="00450700">
        <w:rPr>
          <w:rFonts w:ascii="Verdana" w:hAnsi="Verdana"/>
          <w:sz w:val="20"/>
          <w:szCs w:val="20"/>
          <w:lang w:val="en-GB"/>
        </w:rPr>
        <w:t>”</w:t>
      </w:r>
      <w:r w:rsidRPr="00450700">
        <w:rPr>
          <w:rFonts w:ascii="Verdana" w:hAnsi="Verdana"/>
          <w:sz w:val="20"/>
          <w:szCs w:val="20"/>
          <w:lang w:val="en-GB"/>
        </w:rPr>
        <w:t xml:space="preserve"> has a total budget of </w:t>
      </w:r>
      <w:r w:rsidR="006038A1" w:rsidRPr="00450700">
        <w:rPr>
          <w:rFonts w:ascii="Verdana" w:hAnsi="Verdana"/>
          <w:sz w:val="20"/>
          <w:szCs w:val="20"/>
          <w:lang w:val="en-GB"/>
        </w:rPr>
        <w:t>33.312.500,00 €</w:t>
      </w:r>
      <w:r w:rsidRPr="00450700">
        <w:rPr>
          <w:rFonts w:ascii="Verdana" w:hAnsi="Verdana"/>
          <w:sz w:val="20"/>
          <w:szCs w:val="20"/>
          <w:lang w:val="en-GB"/>
        </w:rPr>
        <w:t xml:space="preserve">. The total financing consists of </w:t>
      </w:r>
      <w:r w:rsidR="006038A1" w:rsidRPr="00450700">
        <w:rPr>
          <w:rFonts w:ascii="Verdana" w:hAnsi="Verdana"/>
          <w:sz w:val="20"/>
          <w:szCs w:val="20"/>
          <w:lang w:val="en-GB"/>
        </w:rPr>
        <w:t>26</w:t>
      </w:r>
      <w:r w:rsidRPr="00450700">
        <w:rPr>
          <w:rFonts w:ascii="Verdana" w:hAnsi="Verdana"/>
          <w:sz w:val="20"/>
          <w:szCs w:val="20"/>
          <w:lang w:val="en-GB"/>
        </w:rPr>
        <w:t>.</w:t>
      </w:r>
      <w:r w:rsidR="006038A1" w:rsidRPr="00450700">
        <w:rPr>
          <w:rFonts w:ascii="Verdana" w:hAnsi="Verdana"/>
          <w:sz w:val="20"/>
          <w:szCs w:val="20"/>
          <w:lang w:val="en-GB"/>
        </w:rPr>
        <w:t>650</w:t>
      </w:r>
      <w:r w:rsidRPr="00450700">
        <w:rPr>
          <w:rFonts w:ascii="Verdana" w:hAnsi="Verdana"/>
          <w:sz w:val="20"/>
          <w:szCs w:val="20"/>
          <w:lang w:val="en-GB"/>
        </w:rPr>
        <w:t>.</w:t>
      </w:r>
      <w:r w:rsidR="006038A1" w:rsidRPr="00450700">
        <w:rPr>
          <w:rFonts w:ascii="Verdana" w:hAnsi="Verdana"/>
          <w:sz w:val="20"/>
          <w:szCs w:val="20"/>
          <w:lang w:val="en-GB"/>
        </w:rPr>
        <w:t>000</w:t>
      </w:r>
      <w:r w:rsidRPr="00450700">
        <w:rPr>
          <w:rFonts w:ascii="Verdana" w:hAnsi="Verdana"/>
          <w:sz w:val="20"/>
          <w:szCs w:val="20"/>
          <w:lang w:val="en-GB"/>
        </w:rPr>
        <w:t xml:space="preserve">,00€ (80%) </w:t>
      </w:r>
      <w:r w:rsidR="006038A1" w:rsidRPr="00450700">
        <w:rPr>
          <w:rFonts w:ascii="Verdana" w:hAnsi="Verdana"/>
          <w:sz w:val="20"/>
          <w:szCs w:val="20"/>
          <w:lang w:val="en-GB"/>
        </w:rPr>
        <w:t>IPA</w:t>
      </w:r>
      <w:r w:rsidRPr="00450700">
        <w:rPr>
          <w:rFonts w:ascii="Verdana" w:hAnsi="Verdana"/>
          <w:sz w:val="20"/>
          <w:szCs w:val="20"/>
          <w:lang w:val="en-GB"/>
        </w:rPr>
        <w:t xml:space="preserve"> funding and 6.</w:t>
      </w:r>
      <w:r w:rsidR="006038A1" w:rsidRPr="00450700">
        <w:rPr>
          <w:rFonts w:ascii="Verdana" w:hAnsi="Verdana"/>
          <w:sz w:val="20"/>
          <w:szCs w:val="20"/>
          <w:lang w:val="en-GB"/>
        </w:rPr>
        <w:t>612</w:t>
      </w:r>
      <w:r w:rsidRPr="00450700">
        <w:rPr>
          <w:rFonts w:ascii="Verdana" w:hAnsi="Verdana"/>
          <w:sz w:val="20"/>
          <w:szCs w:val="20"/>
          <w:lang w:val="en-GB"/>
        </w:rPr>
        <w:t>.</w:t>
      </w:r>
      <w:r w:rsidR="006038A1" w:rsidRPr="00450700">
        <w:rPr>
          <w:rFonts w:ascii="Verdana" w:hAnsi="Verdana"/>
          <w:sz w:val="20"/>
          <w:szCs w:val="20"/>
          <w:lang w:val="en-GB"/>
        </w:rPr>
        <w:t>500</w:t>
      </w:r>
      <w:r w:rsidRPr="00450700">
        <w:rPr>
          <w:rFonts w:ascii="Verdana" w:hAnsi="Verdana"/>
          <w:sz w:val="20"/>
          <w:szCs w:val="20"/>
          <w:lang w:val="en-GB"/>
        </w:rPr>
        <w:t>,00 € (20%) national contribution.</w:t>
      </w:r>
      <w:r w:rsidRPr="00450700" w:rsidDel="00940A78">
        <w:rPr>
          <w:rFonts w:ascii="Verdana" w:hAnsi="Verdana"/>
          <w:sz w:val="20"/>
          <w:szCs w:val="20"/>
          <w:lang w:val="en-GB"/>
        </w:rPr>
        <w:t xml:space="preserve"> </w:t>
      </w:r>
      <w:r w:rsidR="006038A1" w:rsidRPr="00450700">
        <w:rPr>
          <w:rFonts w:ascii="Verdana" w:hAnsi="Verdana"/>
          <w:sz w:val="20"/>
          <w:szCs w:val="20"/>
          <w:lang w:val="en-GB"/>
        </w:rPr>
        <w:t>IPA</w:t>
      </w:r>
      <w:r w:rsidRPr="00450700">
        <w:rPr>
          <w:rFonts w:ascii="Verdana" w:hAnsi="Verdana"/>
          <w:sz w:val="20"/>
          <w:szCs w:val="20"/>
          <w:lang w:val="en-GB"/>
        </w:rPr>
        <w:t xml:space="preserve"> and national co-financing rates are common for both countries.</w:t>
      </w:r>
    </w:p>
    <w:p w14:paraId="0C338B58" w14:textId="77777777" w:rsidR="00625873" w:rsidRPr="00450700" w:rsidRDefault="00625873" w:rsidP="008C5ED1">
      <w:pPr>
        <w:spacing w:after="0" w:line="360" w:lineRule="auto"/>
        <w:jc w:val="both"/>
        <w:rPr>
          <w:rFonts w:ascii="Verdana" w:hAnsi="Verdana"/>
          <w:sz w:val="20"/>
          <w:szCs w:val="20"/>
          <w:lang w:val="en-GB"/>
        </w:rPr>
      </w:pPr>
    </w:p>
    <w:p w14:paraId="2DBF395D" w14:textId="548D5350" w:rsidR="002F7B4E" w:rsidRPr="00450700" w:rsidRDefault="002F7B4E" w:rsidP="008C5ED1">
      <w:pPr>
        <w:spacing w:after="0" w:line="360" w:lineRule="auto"/>
        <w:jc w:val="both"/>
        <w:rPr>
          <w:rFonts w:ascii="Verdana" w:hAnsi="Verdana"/>
          <w:b/>
          <w:i/>
          <w:iCs/>
          <w:sz w:val="20"/>
          <w:szCs w:val="20"/>
          <w:lang w:val="en-GB"/>
        </w:rPr>
      </w:pPr>
      <w:r w:rsidRPr="00450700">
        <w:rPr>
          <w:rFonts w:ascii="Verdana" w:hAnsi="Verdana"/>
          <w:b/>
          <w:sz w:val="20"/>
          <w:szCs w:val="20"/>
          <w:lang w:val="en-GB"/>
        </w:rPr>
        <w:t>IPA contribution</w:t>
      </w:r>
    </w:p>
    <w:p w14:paraId="243EA0C8" w14:textId="007552E7" w:rsidR="00DE5A14" w:rsidRPr="00450700" w:rsidRDefault="002F7B4E" w:rsidP="008C5ED1">
      <w:pPr>
        <w:spacing w:after="0" w:line="360" w:lineRule="auto"/>
        <w:jc w:val="both"/>
        <w:rPr>
          <w:rFonts w:ascii="Verdana" w:hAnsi="Verdana"/>
          <w:sz w:val="20"/>
          <w:szCs w:val="20"/>
          <w:lang w:val="en-GB"/>
        </w:rPr>
      </w:pPr>
      <w:r w:rsidRPr="00450700">
        <w:rPr>
          <w:rFonts w:ascii="Verdana" w:hAnsi="Verdana"/>
          <w:sz w:val="20"/>
          <w:szCs w:val="20"/>
          <w:lang w:val="en-GB"/>
        </w:rPr>
        <w:t>All</w:t>
      </w:r>
      <w:r w:rsidR="007D1DFB" w:rsidRPr="00450700">
        <w:rPr>
          <w:rFonts w:ascii="Verdana" w:hAnsi="Verdana"/>
          <w:sz w:val="20"/>
          <w:szCs w:val="20"/>
          <w:lang w:val="en-GB"/>
        </w:rPr>
        <w:t xml:space="preserve"> p</w:t>
      </w:r>
      <w:r w:rsidR="00DE5A14" w:rsidRPr="00450700">
        <w:rPr>
          <w:rFonts w:ascii="Verdana" w:hAnsi="Verdana"/>
          <w:sz w:val="20"/>
          <w:szCs w:val="20"/>
          <w:lang w:val="en-GB"/>
        </w:rPr>
        <w:t xml:space="preserve">roject </w:t>
      </w:r>
      <w:r w:rsidR="007D1DFB" w:rsidRPr="00450700">
        <w:rPr>
          <w:rFonts w:ascii="Verdana" w:hAnsi="Verdana"/>
          <w:sz w:val="20"/>
          <w:szCs w:val="20"/>
          <w:lang w:val="en-GB"/>
        </w:rPr>
        <w:t>b</w:t>
      </w:r>
      <w:r w:rsidR="0052010E" w:rsidRPr="00450700">
        <w:rPr>
          <w:rFonts w:ascii="Verdana" w:hAnsi="Verdana"/>
          <w:sz w:val="20"/>
          <w:szCs w:val="20"/>
          <w:lang w:val="en-GB"/>
        </w:rPr>
        <w:t xml:space="preserve">eneficiaries </w:t>
      </w:r>
      <w:r w:rsidR="002F4DAE" w:rsidRPr="00450700">
        <w:rPr>
          <w:rFonts w:ascii="Verdana" w:hAnsi="Verdana"/>
          <w:sz w:val="20"/>
          <w:szCs w:val="20"/>
          <w:lang w:val="en-GB"/>
        </w:rPr>
        <w:t xml:space="preserve">participating in </w:t>
      </w:r>
      <w:r w:rsidR="00682146" w:rsidRPr="00450700">
        <w:rPr>
          <w:rFonts w:ascii="Verdana" w:hAnsi="Verdana"/>
          <w:sz w:val="20"/>
          <w:szCs w:val="20"/>
          <w:lang w:val="en-GB"/>
        </w:rPr>
        <w:t>IPA</w:t>
      </w:r>
      <w:r w:rsidR="002F4DAE" w:rsidRPr="00450700">
        <w:rPr>
          <w:rFonts w:ascii="Verdana" w:hAnsi="Verdana"/>
          <w:sz w:val="20"/>
          <w:szCs w:val="20"/>
          <w:lang w:val="en-GB"/>
        </w:rPr>
        <w:t xml:space="preserve"> Programmes </w:t>
      </w:r>
      <w:r w:rsidR="00DE5A14" w:rsidRPr="00450700">
        <w:rPr>
          <w:rFonts w:ascii="Verdana" w:hAnsi="Verdana"/>
          <w:sz w:val="20"/>
          <w:szCs w:val="20"/>
          <w:lang w:val="en-GB"/>
        </w:rPr>
        <w:t xml:space="preserve">will be financed by </w:t>
      </w:r>
      <w:r w:rsidR="00682146" w:rsidRPr="00450700">
        <w:rPr>
          <w:rFonts w:ascii="Verdana" w:hAnsi="Verdana"/>
          <w:sz w:val="20"/>
          <w:szCs w:val="20"/>
          <w:lang w:val="en-GB"/>
        </w:rPr>
        <w:t>IPA III.</w:t>
      </w:r>
      <w:r w:rsidR="0052010E" w:rsidRPr="00450700">
        <w:rPr>
          <w:rFonts w:ascii="Verdana" w:hAnsi="Verdana"/>
          <w:sz w:val="20"/>
          <w:szCs w:val="20"/>
          <w:lang w:val="en-GB"/>
        </w:rPr>
        <w:t xml:space="preserve"> </w:t>
      </w:r>
      <w:r w:rsidR="00DE5A14" w:rsidRPr="00450700">
        <w:rPr>
          <w:rFonts w:ascii="Verdana" w:hAnsi="Verdana"/>
          <w:sz w:val="20"/>
          <w:szCs w:val="20"/>
          <w:lang w:val="en-GB"/>
        </w:rPr>
        <w:t xml:space="preserve">Within one single project, the </w:t>
      </w:r>
      <w:r w:rsidR="0052010E" w:rsidRPr="00450700">
        <w:rPr>
          <w:rFonts w:ascii="Verdana" w:hAnsi="Verdana"/>
          <w:sz w:val="20"/>
          <w:szCs w:val="20"/>
          <w:lang w:val="en-GB"/>
        </w:rPr>
        <w:t xml:space="preserve">IPA </w:t>
      </w:r>
      <w:r w:rsidR="00BA38E2" w:rsidRPr="00450700">
        <w:rPr>
          <w:rFonts w:ascii="Verdana" w:hAnsi="Verdana"/>
          <w:sz w:val="20"/>
          <w:szCs w:val="20"/>
          <w:lang w:val="en-GB"/>
        </w:rPr>
        <w:t xml:space="preserve">contribution </w:t>
      </w:r>
      <w:r w:rsidR="00DE5A14" w:rsidRPr="00450700">
        <w:rPr>
          <w:rFonts w:ascii="Verdana" w:hAnsi="Verdana"/>
          <w:sz w:val="20"/>
          <w:szCs w:val="20"/>
          <w:lang w:val="en-GB"/>
        </w:rPr>
        <w:t xml:space="preserve">for each </w:t>
      </w:r>
      <w:r w:rsidR="0052010E" w:rsidRPr="00450700">
        <w:rPr>
          <w:rFonts w:ascii="Verdana" w:hAnsi="Verdana"/>
          <w:sz w:val="20"/>
          <w:szCs w:val="20"/>
          <w:lang w:val="en-GB"/>
        </w:rPr>
        <w:t xml:space="preserve">beneficiary </w:t>
      </w:r>
      <w:r w:rsidR="00DE5A14" w:rsidRPr="00450700">
        <w:rPr>
          <w:rFonts w:ascii="Verdana" w:hAnsi="Verdana"/>
          <w:sz w:val="20"/>
          <w:szCs w:val="20"/>
          <w:lang w:val="en-GB"/>
        </w:rPr>
        <w:t xml:space="preserve">from both </w:t>
      </w:r>
      <w:r w:rsidR="00682146" w:rsidRPr="00450700">
        <w:rPr>
          <w:rFonts w:ascii="Verdana" w:hAnsi="Verdana"/>
          <w:sz w:val="20"/>
          <w:szCs w:val="20"/>
          <w:lang w:val="en-GB"/>
        </w:rPr>
        <w:t xml:space="preserve">partner states </w:t>
      </w:r>
      <w:r w:rsidR="00DE5A14" w:rsidRPr="00450700">
        <w:rPr>
          <w:rFonts w:ascii="Verdana" w:hAnsi="Verdana"/>
          <w:sz w:val="20"/>
          <w:szCs w:val="20"/>
          <w:lang w:val="en-GB"/>
        </w:rPr>
        <w:t>is</w:t>
      </w:r>
      <w:r w:rsidR="007D1DFB" w:rsidRPr="00450700">
        <w:rPr>
          <w:rFonts w:ascii="Verdana" w:hAnsi="Verdana"/>
          <w:sz w:val="20"/>
          <w:szCs w:val="20"/>
          <w:lang w:val="en-GB"/>
        </w:rPr>
        <w:t xml:space="preserve"> of </w:t>
      </w:r>
      <w:r w:rsidR="00BA38E2" w:rsidRPr="00450700">
        <w:rPr>
          <w:rFonts w:ascii="Verdana" w:hAnsi="Verdana"/>
          <w:sz w:val="20"/>
          <w:szCs w:val="20"/>
          <w:lang w:val="en-GB"/>
        </w:rPr>
        <w:t xml:space="preserve">80% </w:t>
      </w:r>
      <w:r w:rsidR="00DE5A14" w:rsidRPr="00450700">
        <w:rPr>
          <w:rFonts w:ascii="Verdana" w:hAnsi="Verdana"/>
          <w:sz w:val="20"/>
          <w:szCs w:val="20"/>
          <w:lang w:val="en-GB"/>
        </w:rPr>
        <w:t>of</w:t>
      </w:r>
      <w:r w:rsidR="0052010E" w:rsidRPr="00450700">
        <w:rPr>
          <w:rFonts w:ascii="Verdana" w:hAnsi="Verdana"/>
          <w:sz w:val="20"/>
          <w:szCs w:val="20"/>
          <w:lang w:val="en-GB"/>
        </w:rPr>
        <w:t xml:space="preserve"> the</w:t>
      </w:r>
      <w:r w:rsidR="00DE5A14" w:rsidRPr="00450700">
        <w:rPr>
          <w:rFonts w:ascii="Verdana" w:hAnsi="Verdana"/>
          <w:sz w:val="20"/>
          <w:szCs w:val="20"/>
          <w:lang w:val="en-GB"/>
        </w:rPr>
        <w:t xml:space="preserve"> eligible costs of the projects.</w:t>
      </w:r>
    </w:p>
    <w:p w14:paraId="2AD2FB75" w14:textId="2A5D8362" w:rsidR="00DE5A14" w:rsidRPr="00450700" w:rsidRDefault="00DE5A14" w:rsidP="008C5ED1">
      <w:pPr>
        <w:spacing w:after="0" w:line="360" w:lineRule="auto"/>
        <w:jc w:val="both"/>
        <w:rPr>
          <w:rFonts w:ascii="Verdana" w:hAnsi="Verdana"/>
          <w:sz w:val="20"/>
          <w:szCs w:val="20"/>
          <w:lang w:val="en-GB"/>
        </w:rPr>
      </w:pPr>
    </w:p>
    <w:p w14:paraId="1E2D1F96" w14:textId="77777777" w:rsidR="00DE5A14" w:rsidRPr="00450700" w:rsidRDefault="00DE5A14" w:rsidP="008C5ED1">
      <w:pPr>
        <w:spacing w:after="0" w:line="360" w:lineRule="auto"/>
        <w:jc w:val="both"/>
        <w:rPr>
          <w:rFonts w:ascii="Verdana" w:hAnsi="Verdana"/>
          <w:b/>
          <w:i/>
          <w:iCs/>
          <w:sz w:val="20"/>
          <w:szCs w:val="20"/>
          <w:lang w:val="en-GB"/>
        </w:rPr>
      </w:pPr>
      <w:r w:rsidRPr="00450700">
        <w:rPr>
          <w:rFonts w:ascii="Verdana" w:hAnsi="Verdana"/>
          <w:b/>
          <w:sz w:val="20"/>
          <w:szCs w:val="20"/>
          <w:lang w:val="en-GB"/>
        </w:rPr>
        <w:t>National contribution</w:t>
      </w:r>
    </w:p>
    <w:p w14:paraId="5253A7A0" w14:textId="08EBA9FE" w:rsidR="00DE5A14" w:rsidRPr="00450700" w:rsidRDefault="00DE5A14" w:rsidP="008C5ED1">
      <w:pPr>
        <w:spacing w:after="0" w:line="360" w:lineRule="auto"/>
        <w:jc w:val="both"/>
        <w:rPr>
          <w:rFonts w:ascii="Verdana" w:hAnsi="Verdana"/>
          <w:sz w:val="20"/>
          <w:szCs w:val="20"/>
          <w:lang w:val="en-GB"/>
        </w:rPr>
      </w:pPr>
      <w:r w:rsidRPr="00450700">
        <w:rPr>
          <w:rFonts w:ascii="Verdana" w:hAnsi="Verdana"/>
          <w:sz w:val="20"/>
          <w:szCs w:val="20"/>
          <w:lang w:val="en-GB"/>
        </w:rPr>
        <w:t xml:space="preserve">The remaining budget (at least </w:t>
      </w:r>
      <w:r w:rsidR="00AF3295" w:rsidRPr="00450700">
        <w:rPr>
          <w:rFonts w:ascii="Verdana" w:hAnsi="Verdana"/>
          <w:sz w:val="20"/>
          <w:szCs w:val="20"/>
          <w:lang w:val="en-GB"/>
        </w:rPr>
        <w:t>20</w:t>
      </w:r>
      <w:r w:rsidRPr="00450700">
        <w:rPr>
          <w:rFonts w:ascii="Verdana" w:hAnsi="Verdana"/>
          <w:sz w:val="20"/>
          <w:szCs w:val="20"/>
          <w:lang w:val="en-GB"/>
        </w:rPr>
        <w:t xml:space="preserve">%) </w:t>
      </w:r>
      <w:proofErr w:type="gramStart"/>
      <w:r w:rsidRPr="00450700">
        <w:rPr>
          <w:rFonts w:ascii="Verdana" w:hAnsi="Verdana"/>
          <w:sz w:val="20"/>
          <w:szCs w:val="20"/>
          <w:lang w:val="en-GB"/>
        </w:rPr>
        <w:t>has to</w:t>
      </w:r>
      <w:proofErr w:type="gramEnd"/>
      <w:r w:rsidRPr="00450700">
        <w:rPr>
          <w:rFonts w:ascii="Verdana" w:hAnsi="Verdana"/>
          <w:sz w:val="20"/>
          <w:szCs w:val="20"/>
          <w:lang w:val="en-GB"/>
        </w:rPr>
        <w:t xml:space="preserve"> be covered by national contribution, brought in by each project</w:t>
      </w:r>
      <w:r w:rsidR="002F7B4E" w:rsidRPr="00450700">
        <w:rPr>
          <w:rFonts w:ascii="Verdana" w:hAnsi="Verdana"/>
          <w:sz w:val="20"/>
          <w:szCs w:val="20"/>
          <w:lang w:val="en-GB"/>
        </w:rPr>
        <w:t xml:space="preserve"> beneficiary</w:t>
      </w:r>
      <w:r w:rsidRPr="00450700">
        <w:rPr>
          <w:rFonts w:ascii="Verdana" w:hAnsi="Verdana"/>
          <w:sz w:val="20"/>
          <w:szCs w:val="20"/>
          <w:lang w:val="en-GB"/>
        </w:rPr>
        <w:t xml:space="preserve">. The national contribution can be covered by state contribution and/or other contribution (regional/ local/ </w:t>
      </w:r>
      <w:r w:rsidR="003D7059" w:rsidRPr="00450700">
        <w:rPr>
          <w:rFonts w:ascii="Verdana" w:hAnsi="Verdana"/>
          <w:sz w:val="20"/>
          <w:szCs w:val="20"/>
          <w:lang w:val="en-GB"/>
        </w:rPr>
        <w:t xml:space="preserve">own </w:t>
      </w:r>
      <w:r w:rsidRPr="00450700">
        <w:rPr>
          <w:rFonts w:ascii="Verdana" w:hAnsi="Verdana"/>
          <w:sz w:val="20"/>
          <w:szCs w:val="20"/>
          <w:lang w:val="en-GB"/>
        </w:rPr>
        <w:t xml:space="preserve">sources) of the project </w:t>
      </w:r>
      <w:r w:rsidR="002F7B4E" w:rsidRPr="00450700">
        <w:rPr>
          <w:rFonts w:ascii="Verdana" w:hAnsi="Verdana"/>
          <w:sz w:val="20"/>
          <w:szCs w:val="20"/>
          <w:lang w:val="en-GB"/>
        </w:rPr>
        <w:t>beneficiary</w:t>
      </w:r>
      <w:r w:rsidRPr="00450700">
        <w:rPr>
          <w:rFonts w:ascii="Verdana" w:hAnsi="Verdana"/>
          <w:sz w:val="20"/>
          <w:szCs w:val="20"/>
          <w:lang w:val="en-GB"/>
        </w:rPr>
        <w:t>.</w:t>
      </w:r>
    </w:p>
    <w:p w14:paraId="6E529417" w14:textId="0E0B2111" w:rsidR="00DE5A14" w:rsidRPr="00450700" w:rsidRDefault="00DE5A14" w:rsidP="008C5ED1">
      <w:pPr>
        <w:spacing w:after="0" w:line="360" w:lineRule="auto"/>
        <w:jc w:val="both"/>
        <w:rPr>
          <w:rFonts w:ascii="Verdana" w:hAnsi="Verdana"/>
          <w:sz w:val="20"/>
          <w:szCs w:val="20"/>
          <w:lang w:val="en-GB"/>
        </w:rPr>
      </w:pPr>
      <w:r w:rsidRPr="00450700">
        <w:rPr>
          <w:rFonts w:ascii="Verdana" w:hAnsi="Verdana"/>
          <w:sz w:val="20"/>
          <w:szCs w:val="20"/>
          <w:lang w:val="en-GB"/>
        </w:rPr>
        <w:t xml:space="preserve">Each partner state applies a different system in providing national contribution. The specific national systems shall also apply in the </w:t>
      </w:r>
      <w:r w:rsidR="00682146" w:rsidRPr="00450700">
        <w:rPr>
          <w:rFonts w:ascii="Verdana" w:hAnsi="Verdana"/>
          <w:sz w:val="20"/>
          <w:szCs w:val="20"/>
          <w:lang w:val="en-GB"/>
        </w:rPr>
        <w:t>(Interreg VI-A) IPA CBC “Greece-North Macedonia 2021-2027”</w:t>
      </w:r>
      <w:r w:rsidRPr="00450700">
        <w:rPr>
          <w:rFonts w:ascii="Verdana" w:hAnsi="Verdana"/>
          <w:sz w:val="20"/>
          <w:szCs w:val="20"/>
          <w:lang w:val="en-GB"/>
        </w:rPr>
        <w:t>.</w:t>
      </w:r>
    </w:p>
    <w:p w14:paraId="63303CF9" w14:textId="77777777" w:rsidR="00DE5A14" w:rsidRPr="00450700" w:rsidRDefault="00DE5A14" w:rsidP="008C5ED1">
      <w:pPr>
        <w:spacing w:after="0" w:line="360" w:lineRule="auto"/>
        <w:jc w:val="both"/>
        <w:rPr>
          <w:rFonts w:ascii="Verdana" w:hAnsi="Verdana"/>
          <w:sz w:val="20"/>
          <w:szCs w:val="20"/>
          <w:lang w:val="en-GB"/>
        </w:rPr>
      </w:pPr>
    </w:p>
    <w:p w14:paraId="25CBE117" w14:textId="77777777" w:rsidR="00500B69" w:rsidRDefault="00500B69">
      <w:pPr>
        <w:rPr>
          <w:rFonts w:ascii="Verdana" w:eastAsiaTheme="majorEastAsia" w:hAnsi="Verdana" w:cstheme="majorBidi"/>
          <w:b/>
          <w:bCs/>
          <w:color w:val="365F91" w:themeColor="accent1" w:themeShade="BF"/>
          <w:sz w:val="28"/>
          <w:szCs w:val="28"/>
          <w:lang w:val="en-GB"/>
        </w:rPr>
      </w:pPr>
      <w:r>
        <w:rPr>
          <w:rFonts w:ascii="Verdana" w:hAnsi="Verdana"/>
          <w:lang w:val="en-GB"/>
        </w:rPr>
        <w:br w:type="page"/>
      </w:r>
    </w:p>
    <w:p w14:paraId="4CA007AE" w14:textId="230C314B" w:rsidR="00DE5A14" w:rsidRPr="00450700" w:rsidRDefault="00DE5A14" w:rsidP="00B93660">
      <w:pPr>
        <w:pStyle w:val="1"/>
        <w:rPr>
          <w:rFonts w:ascii="Verdana" w:hAnsi="Verdana"/>
          <w:lang w:val="en-GB"/>
        </w:rPr>
      </w:pPr>
      <w:bookmarkStart w:id="45" w:name="_Toc144887298"/>
      <w:r w:rsidRPr="00450700">
        <w:rPr>
          <w:rFonts w:ascii="Verdana" w:hAnsi="Verdana"/>
          <w:lang w:val="en-GB"/>
        </w:rPr>
        <w:lastRenderedPageBreak/>
        <w:t>De-commitment of E</w:t>
      </w:r>
      <w:r w:rsidR="00682146" w:rsidRPr="00450700">
        <w:rPr>
          <w:rFonts w:ascii="Verdana" w:hAnsi="Verdana"/>
          <w:lang w:val="en-GB"/>
        </w:rPr>
        <w:t xml:space="preserve">U </w:t>
      </w:r>
      <w:r w:rsidRPr="00450700">
        <w:rPr>
          <w:rFonts w:ascii="Verdana" w:hAnsi="Verdana"/>
          <w:lang w:val="en-GB"/>
        </w:rPr>
        <w:t>co-financing</w:t>
      </w:r>
      <w:bookmarkEnd w:id="45"/>
      <w:r w:rsidRPr="00450700">
        <w:rPr>
          <w:rFonts w:ascii="Verdana" w:hAnsi="Verdana"/>
          <w:lang w:val="en-GB"/>
        </w:rPr>
        <w:t xml:space="preserve"> </w:t>
      </w:r>
    </w:p>
    <w:p w14:paraId="1C29EAE1" w14:textId="77777777" w:rsidR="00ED7BD4" w:rsidRPr="00450700" w:rsidRDefault="00ED7BD4" w:rsidP="008C5ED1">
      <w:pPr>
        <w:spacing w:after="0" w:line="360" w:lineRule="auto"/>
        <w:jc w:val="both"/>
        <w:rPr>
          <w:rFonts w:ascii="Verdana" w:hAnsi="Verdana"/>
          <w:sz w:val="20"/>
          <w:szCs w:val="20"/>
          <w:lang w:val="en-GB"/>
        </w:rPr>
      </w:pPr>
    </w:p>
    <w:p w14:paraId="32537547" w14:textId="55B464D1" w:rsidR="00DE5A14" w:rsidRPr="00450700" w:rsidRDefault="00DE5A14" w:rsidP="008C5ED1">
      <w:pPr>
        <w:spacing w:after="0" w:line="360" w:lineRule="auto"/>
        <w:jc w:val="both"/>
        <w:rPr>
          <w:rFonts w:ascii="Verdana" w:hAnsi="Verdana"/>
          <w:sz w:val="20"/>
          <w:szCs w:val="20"/>
          <w:lang w:val="en-GB"/>
        </w:rPr>
      </w:pPr>
      <w:r w:rsidRPr="00450700">
        <w:rPr>
          <w:rFonts w:ascii="Verdana" w:hAnsi="Verdana"/>
          <w:sz w:val="20"/>
          <w:szCs w:val="20"/>
          <w:lang w:val="en-GB"/>
        </w:rPr>
        <w:t>The European Commission demands from the Programme that each annual co-financing is spent within the three years following the budgetary commitment. This means that E</w:t>
      </w:r>
      <w:r w:rsidR="00682146" w:rsidRPr="00450700">
        <w:rPr>
          <w:rFonts w:ascii="Verdana" w:hAnsi="Verdana"/>
          <w:sz w:val="20"/>
          <w:szCs w:val="20"/>
          <w:lang w:val="en-GB"/>
        </w:rPr>
        <w:t xml:space="preserve">U </w:t>
      </w:r>
      <w:r w:rsidRPr="00450700">
        <w:rPr>
          <w:rFonts w:ascii="Verdana" w:hAnsi="Verdana"/>
          <w:sz w:val="20"/>
          <w:szCs w:val="20"/>
          <w:lang w:val="en-GB"/>
        </w:rPr>
        <w:t xml:space="preserve">co-financing not claimed in time by the Certifying </w:t>
      </w:r>
      <w:r w:rsidR="001E7B98" w:rsidRPr="00450700">
        <w:rPr>
          <w:rFonts w:ascii="Verdana" w:hAnsi="Verdana"/>
          <w:sz w:val="20"/>
          <w:szCs w:val="20"/>
          <w:lang w:val="en-GB"/>
        </w:rPr>
        <w:t xml:space="preserve">and Verifying </w:t>
      </w:r>
      <w:r w:rsidRPr="00450700">
        <w:rPr>
          <w:rFonts w:ascii="Verdana" w:hAnsi="Verdana"/>
          <w:sz w:val="20"/>
          <w:szCs w:val="20"/>
          <w:lang w:val="en-GB"/>
        </w:rPr>
        <w:t>Authority to the European Commission is automatically de-committed from the Programme budget and therefore lost.</w:t>
      </w:r>
    </w:p>
    <w:p w14:paraId="46C7012E" w14:textId="77777777" w:rsidR="00DE5A14" w:rsidRPr="00450700" w:rsidRDefault="00DE5A14" w:rsidP="008C5ED1">
      <w:pPr>
        <w:spacing w:after="0" w:line="360" w:lineRule="auto"/>
        <w:jc w:val="both"/>
        <w:rPr>
          <w:rFonts w:ascii="Verdana" w:hAnsi="Verdana"/>
          <w:sz w:val="20"/>
          <w:szCs w:val="20"/>
          <w:lang w:val="en-GB"/>
        </w:rPr>
      </w:pPr>
      <w:r w:rsidRPr="00450700">
        <w:rPr>
          <w:rFonts w:ascii="Verdana" w:hAnsi="Verdana"/>
          <w:sz w:val="20"/>
          <w:szCs w:val="20"/>
          <w:lang w:val="en-GB"/>
        </w:rPr>
        <w:t xml:space="preserve">The </w:t>
      </w:r>
      <w:proofErr w:type="gramStart"/>
      <w:r w:rsidRPr="00450700">
        <w:rPr>
          <w:rFonts w:ascii="Verdana" w:hAnsi="Verdana"/>
          <w:sz w:val="20"/>
          <w:szCs w:val="20"/>
          <w:lang w:val="en-GB"/>
        </w:rPr>
        <w:t>above described</w:t>
      </w:r>
      <w:proofErr w:type="gramEnd"/>
      <w:r w:rsidRPr="00450700">
        <w:rPr>
          <w:rFonts w:ascii="Verdana" w:hAnsi="Verdana"/>
          <w:sz w:val="20"/>
          <w:szCs w:val="20"/>
          <w:lang w:val="en-GB"/>
        </w:rPr>
        <w:t xml:space="preserve"> principle is the so-called “n+3 rule”, where “n” represents the year in which the co-financing was committed and “+3” refers to the time (in years) during which the co-financing has to be spent.</w:t>
      </w:r>
    </w:p>
    <w:p w14:paraId="5B851A20" w14:textId="02696850" w:rsidR="00DE5A14" w:rsidRPr="00450700" w:rsidRDefault="00DE5A14" w:rsidP="008C5ED1">
      <w:pPr>
        <w:spacing w:after="0" w:line="360" w:lineRule="auto"/>
        <w:jc w:val="both"/>
        <w:rPr>
          <w:rFonts w:ascii="Verdana" w:hAnsi="Verdana"/>
          <w:sz w:val="20"/>
          <w:szCs w:val="20"/>
          <w:lang w:val="en-GB"/>
        </w:rPr>
      </w:pPr>
      <w:r w:rsidRPr="00450700">
        <w:rPr>
          <w:rFonts w:ascii="Verdana" w:hAnsi="Verdana"/>
          <w:sz w:val="20"/>
          <w:szCs w:val="20"/>
          <w:lang w:val="en-GB"/>
        </w:rPr>
        <w:t>For projects co-financed by Greece</w:t>
      </w:r>
      <w:r w:rsidR="00682146" w:rsidRPr="00450700">
        <w:rPr>
          <w:rFonts w:ascii="Verdana" w:hAnsi="Verdana"/>
          <w:sz w:val="20"/>
          <w:szCs w:val="20"/>
          <w:lang w:val="en-GB"/>
        </w:rPr>
        <w:t xml:space="preserve"> - North Macedonia </w:t>
      </w:r>
      <w:r w:rsidRPr="00450700">
        <w:rPr>
          <w:rFonts w:ascii="Verdana" w:hAnsi="Verdana"/>
          <w:sz w:val="20"/>
          <w:szCs w:val="20"/>
          <w:lang w:val="en-GB"/>
        </w:rPr>
        <w:t>Programme, the automatic de-commitment has fundamental implications. The payment claims to the European Commission are based on the reported and certified expenditures submitted by the projects, thus very much depends on projects’ financial performance. In case the European Commission de-commits E</w:t>
      </w:r>
      <w:r w:rsidR="00682146" w:rsidRPr="00450700">
        <w:rPr>
          <w:rFonts w:ascii="Verdana" w:hAnsi="Verdana"/>
          <w:sz w:val="20"/>
          <w:szCs w:val="20"/>
          <w:lang w:val="en-GB"/>
        </w:rPr>
        <w:t>U</w:t>
      </w:r>
      <w:r w:rsidRPr="00450700">
        <w:rPr>
          <w:rFonts w:ascii="Verdana" w:hAnsi="Verdana"/>
          <w:sz w:val="20"/>
          <w:szCs w:val="20"/>
          <w:lang w:val="en-GB"/>
        </w:rPr>
        <w:t xml:space="preserve"> co-financing and if the de-commitment cannot be covered otherwise, the E</w:t>
      </w:r>
      <w:r w:rsidR="00682146" w:rsidRPr="00450700">
        <w:rPr>
          <w:rFonts w:ascii="Verdana" w:hAnsi="Verdana"/>
          <w:sz w:val="20"/>
          <w:szCs w:val="20"/>
          <w:lang w:val="en-GB"/>
        </w:rPr>
        <w:t>U</w:t>
      </w:r>
      <w:r w:rsidRPr="00450700">
        <w:rPr>
          <w:rFonts w:ascii="Verdana" w:hAnsi="Verdana"/>
          <w:sz w:val="20"/>
          <w:szCs w:val="20"/>
          <w:lang w:val="en-GB"/>
        </w:rPr>
        <w:t xml:space="preserve"> co-financing of ongoing projects must be reduced.</w:t>
      </w:r>
    </w:p>
    <w:p w14:paraId="1C48245B" w14:textId="3B7F66A0" w:rsidR="00DE5A14" w:rsidRPr="00450700" w:rsidRDefault="00DE5A14" w:rsidP="008C5ED1">
      <w:pPr>
        <w:spacing w:after="0" w:line="360" w:lineRule="auto"/>
        <w:jc w:val="both"/>
        <w:rPr>
          <w:rFonts w:ascii="Verdana" w:hAnsi="Verdana"/>
          <w:sz w:val="20"/>
          <w:szCs w:val="20"/>
          <w:lang w:val="en-GB"/>
        </w:rPr>
      </w:pPr>
      <w:r w:rsidRPr="00450700">
        <w:rPr>
          <w:rFonts w:ascii="Verdana" w:hAnsi="Verdana"/>
          <w:sz w:val="20"/>
          <w:szCs w:val="20"/>
          <w:lang w:val="en-GB"/>
        </w:rPr>
        <w:t>After official information is provided from the Commission about the amount to be de-committed from Programme funds of year n or after official request from the Monitoring Committee to reduce the E</w:t>
      </w:r>
      <w:r w:rsidR="00682146" w:rsidRPr="00450700">
        <w:rPr>
          <w:rFonts w:ascii="Verdana" w:hAnsi="Verdana"/>
          <w:sz w:val="20"/>
          <w:szCs w:val="20"/>
          <w:lang w:val="en-GB"/>
        </w:rPr>
        <w:t xml:space="preserve">U </w:t>
      </w:r>
      <w:r w:rsidRPr="00450700">
        <w:rPr>
          <w:rFonts w:ascii="Verdana" w:hAnsi="Verdana"/>
          <w:sz w:val="20"/>
          <w:szCs w:val="20"/>
          <w:lang w:val="en-GB"/>
        </w:rPr>
        <w:t>co-financing for significantly delayed projects, the MA/JS calculates the amount to be de-committed from programme and project funds and assesses the cases for which this de-commitment procedure may be suspended.</w:t>
      </w:r>
    </w:p>
    <w:p w14:paraId="16A76BA9" w14:textId="77777777" w:rsidR="00DE5A14" w:rsidRPr="00450700" w:rsidRDefault="00DE5A14" w:rsidP="008C5ED1">
      <w:pPr>
        <w:spacing w:after="0" w:line="360" w:lineRule="auto"/>
        <w:jc w:val="both"/>
        <w:rPr>
          <w:rFonts w:ascii="Verdana" w:hAnsi="Verdana"/>
          <w:sz w:val="20"/>
          <w:szCs w:val="20"/>
          <w:lang w:val="en-GB"/>
        </w:rPr>
      </w:pPr>
    </w:p>
    <w:p w14:paraId="58CFC89B" w14:textId="77777777" w:rsidR="00500B69" w:rsidRDefault="00500B69">
      <w:pPr>
        <w:rPr>
          <w:rFonts w:ascii="Verdana" w:eastAsiaTheme="majorEastAsia" w:hAnsi="Verdana" w:cstheme="majorBidi"/>
          <w:b/>
          <w:bCs/>
          <w:color w:val="365F91" w:themeColor="accent1" w:themeShade="BF"/>
          <w:sz w:val="28"/>
          <w:szCs w:val="28"/>
          <w:lang w:val="en-GB"/>
        </w:rPr>
      </w:pPr>
      <w:r>
        <w:rPr>
          <w:rFonts w:ascii="Verdana" w:hAnsi="Verdana"/>
          <w:lang w:val="en-GB"/>
        </w:rPr>
        <w:br w:type="page"/>
      </w:r>
    </w:p>
    <w:p w14:paraId="58458BCD" w14:textId="07516657" w:rsidR="00DE5A14" w:rsidRPr="00450700" w:rsidRDefault="00772F73" w:rsidP="00B93660">
      <w:pPr>
        <w:pStyle w:val="1"/>
        <w:rPr>
          <w:rFonts w:ascii="Verdana" w:hAnsi="Verdana"/>
          <w:lang w:val="en-GB"/>
        </w:rPr>
      </w:pPr>
      <w:bookmarkStart w:id="46" w:name="_Toc144887299"/>
      <w:r>
        <w:rPr>
          <w:rFonts w:ascii="Verdana" w:hAnsi="Verdana"/>
          <w:lang w:val="en-GB"/>
        </w:rPr>
        <w:lastRenderedPageBreak/>
        <w:t>State Aid</w:t>
      </w:r>
      <w:r w:rsidR="002D00AF" w:rsidRPr="00450700">
        <w:rPr>
          <w:rFonts w:ascii="Verdana" w:hAnsi="Verdana"/>
          <w:lang w:val="en-GB"/>
        </w:rPr>
        <w:t xml:space="preserve"> </w:t>
      </w:r>
      <w:r w:rsidR="00DE5A14" w:rsidRPr="00450700">
        <w:rPr>
          <w:rFonts w:ascii="Verdana" w:hAnsi="Verdana"/>
          <w:lang w:val="en-GB"/>
        </w:rPr>
        <w:t>and “de minimis” regime</w:t>
      </w:r>
      <w:bookmarkEnd w:id="46"/>
    </w:p>
    <w:p w14:paraId="6E137421" w14:textId="77777777" w:rsidR="00832FA0" w:rsidRPr="00450700" w:rsidRDefault="00832FA0" w:rsidP="008C5ED1">
      <w:pPr>
        <w:spacing w:after="0" w:line="360" w:lineRule="auto"/>
        <w:jc w:val="both"/>
        <w:rPr>
          <w:rFonts w:ascii="Verdana" w:hAnsi="Verdana"/>
          <w:sz w:val="20"/>
          <w:szCs w:val="20"/>
          <w:lang w:val="en-GB"/>
        </w:rPr>
      </w:pPr>
    </w:p>
    <w:p w14:paraId="2D34D2D7" w14:textId="21335BF8" w:rsidR="004F29D7" w:rsidRPr="002D00AF" w:rsidRDefault="004F29D7" w:rsidP="008C5ED1">
      <w:pPr>
        <w:snapToGrid w:val="0"/>
        <w:spacing w:after="0" w:line="360" w:lineRule="auto"/>
        <w:jc w:val="both"/>
        <w:rPr>
          <w:rFonts w:ascii="Verdana" w:hAnsi="Verdana" w:cs="Calibri"/>
          <w:b/>
          <w:bCs/>
          <w:sz w:val="20"/>
          <w:szCs w:val="20"/>
          <w:lang w:val="en-GB"/>
        </w:rPr>
      </w:pPr>
      <w:r w:rsidRPr="002D00AF">
        <w:rPr>
          <w:rFonts w:ascii="Verdana" w:hAnsi="Verdana"/>
          <w:b/>
          <w:bCs/>
          <w:sz w:val="20"/>
          <w:szCs w:val="20"/>
          <w:lang w:val="en-GB"/>
        </w:rPr>
        <w:t xml:space="preserve">Concept of </w:t>
      </w:r>
      <w:r w:rsidR="00772F73">
        <w:rPr>
          <w:rFonts w:ascii="Verdana" w:hAnsi="Verdana"/>
          <w:b/>
          <w:bCs/>
          <w:sz w:val="20"/>
          <w:szCs w:val="20"/>
          <w:lang w:val="en-GB"/>
        </w:rPr>
        <w:t>State Aid</w:t>
      </w:r>
    </w:p>
    <w:p w14:paraId="56A1C432" w14:textId="447E03FA" w:rsidR="004F29D7" w:rsidRPr="00450700" w:rsidRDefault="004F29D7" w:rsidP="008C5ED1">
      <w:pPr>
        <w:snapToGrid w:val="0"/>
        <w:spacing w:after="0" w:line="360" w:lineRule="auto"/>
        <w:jc w:val="both"/>
        <w:rPr>
          <w:rFonts w:ascii="Verdana" w:hAnsi="Verdana"/>
          <w:sz w:val="20"/>
          <w:szCs w:val="20"/>
          <w:lang w:val="en-GB"/>
        </w:rPr>
      </w:pPr>
      <w:r w:rsidRPr="00450700">
        <w:rPr>
          <w:rFonts w:ascii="Verdana" w:hAnsi="Verdana"/>
          <w:sz w:val="20"/>
          <w:szCs w:val="20"/>
          <w:lang w:val="en-GB"/>
        </w:rPr>
        <w:t xml:space="preserve">Free movement of goods, services and people is one of the basic principles of the European Union. Therefore, the objective of the EU </w:t>
      </w:r>
      <w:r w:rsidR="00772F73">
        <w:rPr>
          <w:rFonts w:ascii="Verdana" w:hAnsi="Verdana"/>
          <w:sz w:val="20"/>
          <w:szCs w:val="20"/>
          <w:lang w:val="en-GB"/>
        </w:rPr>
        <w:t>State Aid</w:t>
      </w:r>
      <w:r w:rsidRPr="00450700">
        <w:rPr>
          <w:rFonts w:ascii="Verdana" w:hAnsi="Verdana"/>
          <w:sz w:val="20"/>
          <w:szCs w:val="20"/>
          <w:lang w:val="en-GB"/>
        </w:rPr>
        <w:t xml:space="preserve"> policy is to ensure that free competition is not distorted and trade among the Member States is not affected by public grants.</w:t>
      </w:r>
    </w:p>
    <w:p w14:paraId="290C07F0" w14:textId="00DEEB49" w:rsidR="004F29D7" w:rsidRPr="00450700" w:rsidRDefault="004F29D7" w:rsidP="008C5ED1">
      <w:pPr>
        <w:snapToGrid w:val="0"/>
        <w:spacing w:after="0" w:line="360" w:lineRule="auto"/>
        <w:jc w:val="both"/>
        <w:rPr>
          <w:rFonts w:ascii="Verdana" w:hAnsi="Verdana"/>
          <w:sz w:val="20"/>
          <w:szCs w:val="20"/>
          <w:lang w:val="en-GB"/>
        </w:rPr>
      </w:pPr>
      <w:r w:rsidRPr="00450700">
        <w:rPr>
          <w:rFonts w:ascii="Verdana" w:hAnsi="Verdana"/>
          <w:sz w:val="20"/>
          <w:szCs w:val="20"/>
          <w:lang w:val="en-GB"/>
        </w:rPr>
        <w:t xml:space="preserve">It must be clear that the notion of </w:t>
      </w:r>
      <w:r w:rsidR="00772F73">
        <w:rPr>
          <w:rFonts w:ascii="Verdana" w:hAnsi="Verdana"/>
          <w:sz w:val="20"/>
          <w:szCs w:val="20"/>
          <w:lang w:val="en-GB"/>
        </w:rPr>
        <w:t>State Aid</w:t>
      </w:r>
      <w:r w:rsidRPr="00450700">
        <w:rPr>
          <w:rFonts w:ascii="Verdana" w:hAnsi="Verdana"/>
          <w:sz w:val="20"/>
          <w:szCs w:val="20"/>
          <w:lang w:val="en-GB"/>
        </w:rPr>
        <w:t xml:space="preserve"> is an objective and legal concept defined directly by the Treaty.</w:t>
      </w:r>
    </w:p>
    <w:p w14:paraId="4D994360" w14:textId="0C94E168" w:rsidR="004F29D7" w:rsidRPr="00450700" w:rsidRDefault="004F29D7" w:rsidP="008C5ED1">
      <w:pPr>
        <w:snapToGrid w:val="0"/>
        <w:spacing w:after="0" w:line="360" w:lineRule="auto"/>
        <w:jc w:val="both"/>
        <w:rPr>
          <w:rFonts w:ascii="Verdana" w:hAnsi="Verdana"/>
          <w:sz w:val="20"/>
          <w:szCs w:val="20"/>
          <w:lang w:val="en-GB"/>
        </w:rPr>
      </w:pPr>
      <w:r w:rsidRPr="00450700">
        <w:rPr>
          <w:rFonts w:ascii="Verdana" w:hAnsi="Verdana"/>
          <w:sz w:val="20"/>
          <w:szCs w:val="20"/>
          <w:lang w:val="en-GB"/>
        </w:rPr>
        <w:t xml:space="preserve">Article 107(1) of the Treaty defines </w:t>
      </w:r>
      <w:r w:rsidR="00772F73">
        <w:rPr>
          <w:rFonts w:ascii="Verdana" w:hAnsi="Verdana"/>
          <w:sz w:val="20"/>
          <w:szCs w:val="20"/>
          <w:lang w:val="en-GB"/>
        </w:rPr>
        <w:t>State Aid</w:t>
      </w:r>
      <w:r w:rsidRPr="00450700">
        <w:rPr>
          <w:rFonts w:ascii="Verdana" w:hAnsi="Verdana"/>
          <w:sz w:val="20"/>
          <w:szCs w:val="20"/>
          <w:lang w:val="en-GB"/>
        </w:rPr>
        <w:t xml:space="preserve"> as “any aid granted by a Member State or through State resources in any form whatsoever which distorts or threatens to distort competition by favouring certain undertakings or the production of certain goods […], in so far as it affects trade between Member States”</w:t>
      </w:r>
    </w:p>
    <w:p w14:paraId="0BBA94C4" w14:textId="551A5F5E" w:rsidR="004F29D7" w:rsidRPr="00450700" w:rsidRDefault="004F29D7" w:rsidP="008C5ED1">
      <w:pPr>
        <w:snapToGrid w:val="0"/>
        <w:spacing w:after="0" w:line="360" w:lineRule="auto"/>
        <w:jc w:val="both"/>
        <w:rPr>
          <w:rFonts w:ascii="Verdana" w:hAnsi="Verdana"/>
          <w:sz w:val="20"/>
          <w:szCs w:val="20"/>
          <w:lang w:val="en-GB"/>
        </w:rPr>
      </w:pPr>
      <w:proofErr w:type="gramStart"/>
      <w:r w:rsidRPr="00450700">
        <w:rPr>
          <w:rFonts w:ascii="Verdana" w:hAnsi="Verdana"/>
          <w:sz w:val="20"/>
          <w:szCs w:val="20"/>
          <w:lang w:val="en-GB"/>
        </w:rPr>
        <w:t>In order to</w:t>
      </w:r>
      <w:proofErr w:type="gramEnd"/>
      <w:r w:rsidRPr="00450700">
        <w:rPr>
          <w:rFonts w:ascii="Verdana" w:hAnsi="Verdana"/>
          <w:sz w:val="20"/>
          <w:szCs w:val="20"/>
          <w:lang w:val="en-GB"/>
        </w:rPr>
        <w:t xml:space="preserve"> check if </w:t>
      </w:r>
      <w:r w:rsidR="00FF0CEB" w:rsidRPr="00450700">
        <w:rPr>
          <w:rFonts w:ascii="Verdana" w:hAnsi="Verdana"/>
          <w:sz w:val="20"/>
          <w:szCs w:val="20"/>
          <w:lang w:val="en-GB"/>
        </w:rPr>
        <w:t xml:space="preserve">a measure constitutes </w:t>
      </w:r>
      <w:r w:rsidR="00772F73">
        <w:rPr>
          <w:rFonts w:ascii="Verdana" w:hAnsi="Verdana"/>
          <w:sz w:val="20"/>
          <w:szCs w:val="20"/>
          <w:lang w:val="en-GB"/>
        </w:rPr>
        <w:t>State Aid</w:t>
      </w:r>
      <w:r w:rsidRPr="00450700">
        <w:rPr>
          <w:rFonts w:ascii="Verdana" w:hAnsi="Verdana"/>
          <w:sz w:val="20"/>
          <w:szCs w:val="20"/>
          <w:lang w:val="en-GB"/>
        </w:rPr>
        <w:t xml:space="preserve">, first we have to determine the entity that receives it. Only when the entity is involved in economic </w:t>
      </w:r>
      <w:r w:rsidR="00190620" w:rsidRPr="00450700">
        <w:rPr>
          <w:rFonts w:ascii="Verdana" w:hAnsi="Verdana"/>
          <w:sz w:val="20"/>
          <w:szCs w:val="20"/>
          <w:lang w:val="en-GB"/>
        </w:rPr>
        <w:t>activity acquires the status of</w:t>
      </w:r>
      <w:r w:rsidRPr="00450700">
        <w:rPr>
          <w:rFonts w:ascii="Verdana" w:hAnsi="Verdana"/>
          <w:sz w:val="20"/>
          <w:szCs w:val="20"/>
          <w:lang w:val="en-GB"/>
        </w:rPr>
        <w:t xml:space="preserve"> “undertaking”. We examine the existence of </w:t>
      </w:r>
      <w:r w:rsidR="00772F73">
        <w:rPr>
          <w:rFonts w:ascii="Verdana" w:hAnsi="Verdana"/>
          <w:sz w:val="20"/>
          <w:szCs w:val="20"/>
          <w:lang w:val="en-GB"/>
        </w:rPr>
        <w:t>State Aid</w:t>
      </w:r>
      <w:r w:rsidRPr="00450700">
        <w:rPr>
          <w:rFonts w:ascii="Verdana" w:hAnsi="Verdana"/>
          <w:sz w:val="20"/>
          <w:szCs w:val="20"/>
          <w:lang w:val="en-GB"/>
        </w:rPr>
        <w:t xml:space="preserve"> ONLY in undertakings (in other words “enterprises”)</w:t>
      </w:r>
      <w:r w:rsidR="00772F73">
        <w:rPr>
          <w:rFonts w:ascii="Verdana" w:hAnsi="Verdana"/>
          <w:sz w:val="20"/>
          <w:szCs w:val="20"/>
          <w:lang w:val="en-GB"/>
        </w:rPr>
        <w:t>.</w:t>
      </w:r>
    </w:p>
    <w:p w14:paraId="0FE9E358" w14:textId="77777777" w:rsidR="004F29D7" w:rsidRPr="00450700" w:rsidRDefault="004F29D7" w:rsidP="008C5ED1">
      <w:pPr>
        <w:snapToGrid w:val="0"/>
        <w:spacing w:after="0" w:line="360" w:lineRule="auto"/>
        <w:jc w:val="both"/>
        <w:rPr>
          <w:rFonts w:ascii="Verdana" w:hAnsi="Verdana"/>
          <w:sz w:val="20"/>
          <w:szCs w:val="20"/>
          <w:lang w:val="en-GB"/>
        </w:rPr>
      </w:pPr>
      <w:r w:rsidRPr="00450700">
        <w:rPr>
          <w:rFonts w:ascii="Verdana" w:hAnsi="Verdana"/>
          <w:sz w:val="20"/>
          <w:szCs w:val="20"/>
          <w:lang w:val="en-GB"/>
        </w:rPr>
        <w:t>Having said that the concept of “undertaking” is wide and may include public bodies, SMEs, large companies, NGOs, associations, universities, etc., regardless of its legal status and regardless of whether it aims to make a profit or not. The classification as an undertaking for the Programme relates to the specific activity that the beneficiary performs in the project using public funding.</w:t>
      </w:r>
    </w:p>
    <w:p w14:paraId="563A7903" w14:textId="1EBD408A" w:rsidR="004F29D7" w:rsidRPr="00450700" w:rsidRDefault="004F29D7" w:rsidP="008C5ED1">
      <w:pPr>
        <w:snapToGrid w:val="0"/>
        <w:spacing w:after="0" w:line="360" w:lineRule="auto"/>
        <w:jc w:val="both"/>
        <w:rPr>
          <w:rFonts w:ascii="Verdana" w:hAnsi="Verdana"/>
          <w:sz w:val="20"/>
          <w:szCs w:val="20"/>
          <w:lang w:val="en-GB"/>
        </w:rPr>
      </w:pPr>
      <w:r w:rsidRPr="00450700">
        <w:rPr>
          <w:rFonts w:ascii="Verdana" w:hAnsi="Verdana"/>
          <w:sz w:val="20"/>
          <w:szCs w:val="20"/>
          <w:lang w:val="en-GB"/>
        </w:rPr>
        <w:t xml:space="preserve">To be </w:t>
      </w:r>
      <w:r w:rsidR="00772F73">
        <w:rPr>
          <w:rFonts w:ascii="Verdana" w:hAnsi="Verdana"/>
          <w:sz w:val="20"/>
          <w:szCs w:val="20"/>
          <w:lang w:val="en-GB"/>
        </w:rPr>
        <w:t>State Aid</w:t>
      </w:r>
      <w:r w:rsidRPr="00450700">
        <w:rPr>
          <w:rFonts w:ascii="Verdana" w:hAnsi="Verdana"/>
          <w:sz w:val="20"/>
          <w:szCs w:val="20"/>
          <w:lang w:val="en-GB"/>
        </w:rPr>
        <w:t>, an activity performed by an undertaking needs to have the following features present all together:</w:t>
      </w:r>
    </w:p>
    <w:p w14:paraId="475F969D" w14:textId="77777777" w:rsidR="00772F73" w:rsidRDefault="004F29D7" w:rsidP="00DD2BE6">
      <w:pPr>
        <w:pStyle w:val="aa"/>
        <w:numPr>
          <w:ilvl w:val="0"/>
          <w:numId w:val="15"/>
        </w:numPr>
        <w:snapToGrid w:val="0"/>
        <w:spacing w:after="0" w:line="360" w:lineRule="auto"/>
        <w:ind w:left="426"/>
        <w:jc w:val="both"/>
        <w:rPr>
          <w:rFonts w:ascii="Verdana" w:hAnsi="Verdana"/>
          <w:sz w:val="20"/>
          <w:szCs w:val="20"/>
          <w:lang w:val="en-GB"/>
        </w:rPr>
      </w:pPr>
      <w:r w:rsidRPr="00772F73">
        <w:rPr>
          <w:rFonts w:ascii="Verdana" w:hAnsi="Verdana"/>
          <w:sz w:val="20"/>
          <w:szCs w:val="20"/>
          <w:lang w:val="en-GB"/>
        </w:rPr>
        <w:t>there has been an intervention/measure that is imputable to the State and the financing materializes through State resources (always present in Interreg projects</w:t>
      </w:r>
      <w:proofErr w:type="gramStart"/>
      <w:r w:rsidRPr="00772F73">
        <w:rPr>
          <w:rFonts w:ascii="Verdana" w:hAnsi="Verdana"/>
          <w:sz w:val="20"/>
          <w:szCs w:val="20"/>
          <w:lang w:val="en-GB"/>
        </w:rPr>
        <w:t>)</w:t>
      </w:r>
      <w:r w:rsidR="00772F73" w:rsidRPr="00772F73">
        <w:rPr>
          <w:rFonts w:ascii="Verdana" w:hAnsi="Verdana"/>
          <w:sz w:val="20"/>
          <w:szCs w:val="20"/>
          <w:lang w:val="en-GB"/>
        </w:rPr>
        <w:t>;</w:t>
      </w:r>
      <w:proofErr w:type="gramEnd"/>
    </w:p>
    <w:p w14:paraId="7B55313B" w14:textId="77777777" w:rsidR="00772F73" w:rsidRDefault="004F29D7" w:rsidP="00DD2BE6">
      <w:pPr>
        <w:pStyle w:val="aa"/>
        <w:numPr>
          <w:ilvl w:val="0"/>
          <w:numId w:val="15"/>
        </w:numPr>
        <w:snapToGrid w:val="0"/>
        <w:spacing w:after="0" w:line="360" w:lineRule="auto"/>
        <w:ind w:left="426"/>
        <w:jc w:val="both"/>
        <w:rPr>
          <w:rFonts w:ascii="Verdana" w:hAnsi="Verdana"/>
          <w:sz w:val="20"/>
          <w:szCs w:val="20"/>
          <w:lang w:val="en-GB"/>
        </w:rPr>
      </w:pPr>
      <w:r w:rsidRPr="00772F73">
        <w:rPr>
          <w:rFonts w:ascii="Verdana" w:hAnsi="Verdana"/>
          <w:sz w:val="20"/>
          <w:szCs w:val="20"/>
          <w:lang w:val="en-GB"/>
        </w:rPr>
        <w:t xml:space="preserve">the recipient is an undertaking carrying out an economic activity in the </w:t>
      </w:r>
      <w:proofErr w:type="gramStart"/>
      <w:r w:rsidRPr="00772F73">
        <w:rPr>
          <w:rFonts w:ascii="Verdana" w:hAnsi="Verdana"/>
          <w:sz w:val="20"/>
          <w:szCs w:val="20"/>
          <w:lang w:val="en-GB"/>
        </w:rPr>
        <w:t>project</w:t>
      </w:r>
      <w:r w:rsidR="00772F73" w:rsidRPr="00772F73">
        <w:rPr>
          <w:rFonts w:ascii="Verdana" w:hAnsi="Verdana"/>
          <w:sz w:val="20"/>
          <w:szCs w:val="20"/>
          <w:lang w:val="en-GB"/>
        </w:rPr>
        <w:t>;</w:t>
      </w:r>
      <w:proofErr w:type="gramEnd"/>
    </w:p>
    <w:p w14:paraId="029BA860" w14:textId="77777777" w:rsidR="00772F73" w:rsidRDefault="004F29D7" w:rsidP="00DD2BE6">
      <w:pPr>
        <w:pStyle w:val="aa"/>
        <w:numPr>
          <w:ilvl w:val="0"/>
          <w:numId w:val="15"/>
        </w:numPr>
        <w:snapToGrid w:val="0"/>
        <w:spacing w:after="0" w:line="360" w:lineRule="auto"/>
        <w:ind w:left="426"/>
        <w:jc w:val="both"/>
        <w:rPr>
          <w:rFonts w:ascii="Verdana" w:hAnsi="Verdana"/>
          <w:sz w:val="20"/>
          <w:szCs w:val="20"/>
          <w:lang w:val="en-GB"/>
        </w:rPr>
      </w:pPr>
      <w:r w:rsidRPr="00772F73">
        <w:rPr>
          <w:rFonts w:ascii="Verdana" w:hAnsi="Verdana"/>
          <w:sz w:val="20"/>
          <w:szCs w:val="20"/>
          <w:lang w:val="en-GB"/>
        </w:rPr>
        <w:t xml:space="preserve">the intervention gives the recipient an advantage on a selective </w:t>
      </w:r>
      <w:proofErr w:type="gramStart"/>
      <w:r w:rsidRPr="00772F73">
        <w:rPr>
          <w:rFonts w:ascii="Verdana" w:hAnsi="Verdana"/>
          <w:sz w:val="20"/>
          <w:szCs w:val="20"/>
          <w:lang w:val="en-GB"/>
        </w:rPr>
        <w:t>basis</w:t>
      </w:r>
      <w:r w:rsidR="00772F73" w:rsidRPr="00772F73">
        <w:rPr>
          <w:rFonts w:ascii="Verdana" w:hAnsi="Verdana"/>
          <w:sz w:val="20"/>
          <w:szCs w:val="20"/>
          <w:lang w:val="en-GB"/>
        </w:rPr>
        <w:t>;</w:t>
      </w:r>
      <w:proofErr w:type="gramEnd"/>
    </w:p>
    <w:p w14:paraId="13B7A3B0" w14:textId="2F985904" w:rsidR="004F29D7" w:rsidRPr="00772F73" w:rsidRDefault="004F29D7" w:rsidP="00DD2BE6">
      <w:pPr>
        <w:pStyle w:val="aa"/>
        <w:numPr>
          <w:ilvl w:val="0"/>
          <w:numId w:val="15"/>
        </w:numPr>
        <w:snapToGrid w:val="0"/>
        <w:spacing w:after="0" w:line="360" w:lineRule="auto"/>
        <w:ind w:left="426"/>
        <w:jc w:val="both"/>
        <w:rPr>
          <w:rFonts w:ascii="Verdana" w:hAnsi="Verdana"/>
          <w:sz w:val="20"/>
          <w:szCs w:val="20"/>
          <w:lang w:val="en-GB"/>
        </w:rPr>
      </w:pPr>
      <w:r w:rsidRPr="00772F73">
        <w:rPr>
          <w:rFonts w:ascii="Verdana" w:hAnsi="Verdana"/>
          <w:sz w:val="20"/>
          <w:szCs w:val="20"/>
          <w:lang w:val="en-GB"/>
        </w:rPr>
        <w:t xml:space="preserve">as a result, competition has been or may be </w:t>
      </w:r>
      <w:proofErr w:type="gramStart"/>
      <w:r w:rsidRPr="00772F73">
        <w:rPr>
          <w:rFonts w:ascii="Verdana" w:hAnsi="Verdana"/>
          <w:sz w:val="20"/>
          <w:szCs w:val="20"/>
          <w:lang w:val="en-GB"/>
        </w:rPr>
        <w:t>distorted;</w:t>
      </w:r>
      <w:proofErr w:type="gramEnd"/>
    </w:p>
    <w:p w14:paraId="070F4BB1" w14:textId="5CFF48C5" w:rsidR="004F29D7" w:rsidRPr="00450700" w:rsidRDefault="004F29D7" w:rsidP="00DD2BE6">
      <w:pPr>
        <w:numPr>
          <w:ilvl w:val="0"/>
          <w:numId w:val="15"/>
        </w:numPr>
        <w:snapToGrid w:val="0"/>
        <w:spacing w:after="0" w:line="360" w:lineRule="auto"/>
        <w:ind w:left="426"/>
        <w:contextualSpacing/>
        <w:jc w:val="both"/>
        <w:rPr>
          <w:rFonts w:ascii="Verdana" w:hAnsi="Verdana"/>
          <w:sz w:val="20"/>
          <w:szCs w:val="20"/>
          <w:lang w:val="en-GB"/>
        </w:rPr>
      </w:pPr>
      <w:r w:rsidRPr="00450700">
        <w:rPr>
          <w:rFonts w:ascii="Verdana" w:hAnsi="Verdana"/>
          <w:sz w:val="20"/>
          <w:szCs w:val="20"/>
          <w:lang w:val="en-GB"/>
        </w:rPr>
        <w:t>the intervention affects trade between Member States.</w:t>
      </w:r>
    </w:p>
    <w:p w14:paraId="70D773FA" w14:textId="5B8A6028" w:rsidR="004F29D7" w:rsidRPr="00450700" w:rsidRDefault="00772F73" w:rsidP="008C5ED1">
      <w:pPr>
        <w:snapToGrid w:val="0"/>
        <w:spacing w:after="0" w:line="360" w:lineRule="auto"/>
        <w:jc w:val="both"/>
        <w:rPr>
          <w:rFonts w:ascii="Verdana" w:hAnsi="Verdana"/>
          <w:sz w:val="20"/>
          <w:szCs w:val="20"/>
          <w:lang w:val="en-GB"/>
        </w:rPr>
      </w:pPr>
      <w:r>
        <w:rPr>
          <w:rFonts w:ascii="Verdana" w:hAnsi="Verdana"/>
          <w:sz w:val="20"/>
          <w:szCs w:val="20"/>
          <w:lang w:val="en-GB"/>
        </w:rPr>
        <w:t>State Aid</w:t>
      </w:r>
      <w:r w:rsidR="004F29D7" w:rsidRPr="00450700">
        <w:rPr>
          <w:rFonts w:ascii="Verdana" w:hAnsi="Verdana"/>
          <w:sz w:val="20"/>
          <w:szCs w:val="20"/>
          <w:lang w:val="en-GB"/>
        </w:rPr>
        <w:t xml:space="preserve"> is generally prohibited, unless compatible with EU rules. Thus, public support granted by the Programme must comply with </w:t>
      </w:r>
      <w:r>
        <w:rPr>
          <w:rFonts w:ascii="Verdana" w:hAnsi="Verdana"/>
          <w:sz w:val="20"/>
          <w:szCs w:val="20"/>
          <w:lang w:val="en-GB"/>
        </w:rPr>
        <w:t>State Aid</w:t>
      </w:r>
      <w:r w:rsidR="004F29D7" w:rsidRPr="00450700">
        <w:rPr>
          <w:rFonts w:ascii="Verdana" w:hAnsi="Verdana"/>
          <w:sz w:val="20"/>
          <w:szCs w:val="20"/>
          <w:lang w:val="en-GB"/>
        </w:rPr>
        <w:t xml:space="preserve"> rules. </w:t>
      </w:r>
      <w:r>
        <w:rPr>
          <w:rFonts w:ascii="Verdana" w:hAnsi="Verdana"/>
          <w:sz w:val="20"/>
          <w:szCs w:val="20"/>
          <w:lang w:val="en-GB"/>
        </w:rPr>
        <w:t>State Aid</w:t>
      </w:r>
      <w:r w:rsidR="004F29D7" w:rsidRPr="00450700">
        <w:rPr>
          <w:rFonts w:ascii="Verdana" w:hAnsi="Verdana"/>
          <w:sz w:val="20"/>
          <w:szCs w:val="20"/>
          <w:lang w:val="en-GB"/>
        </w:rPr>
        <w:t xml:space="preserve"> </w:t>
      </w:r>
      <w:r w:rsidR="004F29D7" w:rsidRPr="00450700">
        <w:rPr>
          <w:rFonts w:ascii="Verdana" w:hAnsi="Verdana"/>
          <w:sz w:val="20"/>
          <w:szCs w:val="20"/>
          <w:lang w:val="en-GB"/>
        </w:rPr>
        <w:lastRenderedPageBreak/>
        <w:t xml:space="preserve">relevant activities might receive co-financing by the Programme as project activities, only in case they strictly comply with </w:t>
      </w:r>
      <w:r w:rsidR="004F29D7" w:rsidRPr="00450700">
        <w:rPr>
          <w:rFonts w:ascii="Verdana" w:hAnsi="Verdana"/>
          <w:b/>
          <w:sz w:val="20"/>
          <w:szCs w:val="20"/>
          <w:lang w:val="en-GB"/>
        </w:rPr>
        <w:t>Articles 20</w:t>
      </w:r>
      <w:r w:rsidR="004F29D7" w:rsidRPr="00450700">
        <w:rPr>
          <w:rFonts w:ascii="Verdana" w:hAnsi="Verdana"/>
          <w:sz w:val="20"/>
          <w:szCs w:val="20"/>
          <w:lang w:val="en-GB"/>
        </w:rPr>
        <w:t xml:space="preserve"> </w:t>
      </w:r>
      <w:r w:rsidR="004F29D7" w:rsidRPr="00450700">
        <w:rPr>
          <w:rFonts w:ascii="Verdana" w:hAnsi="Verdana"/>
          <w:b/>
          <w:bCs/>
          <w:sz w:val="20"/>
          <w:szCs w:val="20"/>
          <w:lang w:val="en-GB"/>
        </w:rPr>
        <w:t>and 20a</w:t>
      </w:r>
      <w:r w:rsidR="004F29D7" w:rsidRPr="00450700">
        <w:rPr>
          <w:rFonts w:ascii="Verdana" w:hAnsi="Verdana"/>
          <w:sz w:val="20"/>
          <w:szCs w:val="20"/>
          <w:lang w:val="en-GB"/>
        </w:rPr>
        <w:t xml:space="preserve"> of the General Block Exemption Regulation (GBER)</w:t>
      </w:r>
      <w:r w:rsidR="007729CD" w:rsidRPr="00450700">
        <w:rPr>
          <w:rStyle w:val="af4"/>
          <w:rFonts w:ascii="Verdana" w:hAnsi="Verdana"/>
          <w:b/>
          <w:sz w:val="20"/>
          <w:szCs w:val="20"/>
          <w:lang w:val="en-GB"/>
        </w:rPr>
        <w:footnoteReference w:id="2"/>
      </w:r>
      <w:r w:rsidR="007729CD" w:rsidRPr="00450700">
        <w:rPr>
          <w:rFonts w:ascii="Verdana" w:hAnsi="Verdana"/>
          <w:sz w:val="20"/>
          <w:szCs w:val="20"/>
          <w:lang w:val="en-GB"/>
        </w:rPr>
        <w:t xml:space="preserve"> </w:t>
      </w:r>
      <w:r w:rsidR="004F29D7" w:rsidRPr="00450700">
        <w:rPr>
          <w:rFonts w:ascii="Verdana" w:hAnsi="Verdana"/>
          <w:sz w:val="20"/>
          <w:szCs w:val="20"/>
          <w:lang w:val="en-GB"/>
        </w:rPr>
        <w:t>or with the De Minimis Regulation</w:t>
      </w:r>
      <w:r w:rsidR="007729CD" w:rsidRPr="00450700">
        <w:rPr>
          <w:rStyle w:val="af4"/>
          <w:rFonts w:ascii="Verdana" w:hAnsi="Verdana"/>
          <w:b/>
          <w:sz w:val="20"/>
          <w:szCs w:val="20"/>
          <w:lang w:val="en-GB"/>
        </w:rPr>
        <w:footnoteReference w:id="3"/>
      </w:r>
      <w:r w:rsidR="004F29D7" w:rsidRPr="00450700">
        <w:rPr>
          <w:rFonts w:ascii="Verdana" w:hAnsi="Verdana"/>
          <w:sz w:val="20"/>
          <w:szCs w:val="20"/>
          <w:lang w:val="en-GB"/>
        </w:rPr>
        <w:t>.</w:t>
      </w:r>
    </w:p>
    <w:p w14:paraId="1489443F" w14:textId="6601A0C0" w:rsidR="004F29D7" w:rsidRPr="00450700" w:rsidRDefault="004F29D7" w:rsidP="008C5ED1">
      <w:pPr>
        <w:snapToGrid w:val="0"/>
        <w:spacing w:after="0" w:line="360" w:lineRule="auto"/>
        <w:jc w:val="both"/>
        <w:rPr>
          <w:rFonts w:ascii="Verdana" w:hAnsi="Verdana"/>
          <w:sz w:val="20"/>
          <w:szCs w:val="20"/>
          <w:lang w:val="en-GB"/>
        </w:rPr>
      </w:pPr>
      <w:r w:rsidRPr="00450700">
        <w:rPr>
          <w:rFonts w:ascii="Verdana" w:hAnsi="Verdana"/>
          <w:sz w:val="20"/>
          <w:szCs w:val="20"/>
          <w:lang w:val="en-GB"/>
        </w:rPr>
        <w:t xml:space="preserve">Any project beneficiary, located in EU Member States, offering goods and services to the market in the context of the proposed project is potentially considered as an undertaking, regardless of its legal status, the way it is financed and whether its aim is to make profit or not. The </w:t>
      </w:r>
      <w:r w:rsidR="00772F73">
        <w:rPr>
          <w:rFonts w:ascii="Verdana" w:hAnsi="Verdana"/>
          <w:sz w:val="20"/>
          <w:szCs w:val="20"/>
          <w:lang w:val="en-GB"/>
        </w:rPr>
        <w:t>State Aid</w:t>
      </w:r>
      <w:r w:rsidRPr="00450700">
        <w:rPr>
          <w:rFonts w:ascii="Verdana" w:hAnsi="Verdana"/>
          <w:sz w:val="20"/>
          <w:szCs w:val="20"/>
          <w:lang w:val="en-GB"/>
        </w:rPr>
        <w:t xml:space="preserve"> scheme applies to all beneficiaries located in EU Member States. </w:t>
      </w:r>
    </w:p>
    <w:p w14:paraId="6DB4C240" w14:textId="540035F9" w:rsidR="004F29D7" w:rsidRPr="00450700" w:rsidRDefault="004F29D7" w:rsidP="008C5ED1">
      <w:pPr>
        <w:snapToGrid w:val="0"/>
        <w:spacing w:after="0" w:line="360" w:lineRule="auto"/>
        <w:jc w:val="both"/>
        <w:rPr>
          <w:rFonts w:ascii="Verdana" w:hAnsi="Verdana"/>
          <w:sz w:val="20"/>
          <w:szCs w:val="20"/>
          <w:lang w:val="en-GB"/>
        </w:rPr>
      </w:pPr>
      <w:r w:rsidRPr="00450700">
        <w:rPr>
          <w:rFonts w:ascii="Verdana" w:hAnsi="Verdana"/>
          <w:sz w:val="20"/>
          <w:szCs w:val="20"/>
          <w:lang w:val="en-GB"/>
        </w:rPr>
        <w:t>Beneficiaries located in IPA countries must not carry out any economic activity in the framework of a project under the Programme</w:t>
      </w:r>
      <w:r w:rsidR="00603C65" w:rsidRPr="00450700">
        <w:rPr>
          <w:rFonts w:ascii="Verdana" w:hAnsi="Verdana"/>
          <w:sz w:val="20"/>
          <w:szCs w:val="20"/>
          <w:lang w:val="en-GB"/>
        </w:rPr>
        <w:t xml:space="preserve">. </w:t>
      </w:r>
      <w:r w:rsidRPr="00450700">
        <w:rPr>
          <w:rFonts w:ascii="Verdana" w:hAnsi="Verdana"/>
          <w:sz w:val="20"/>
          <w:szCs w:val="20"/>
          <w:lang w:val="en-GB"/>
        </w:rPr>
        <w:t xml:space="preserve">The beneficiaries could mitigate the </w:t>
      </w:r>
      <w:r w:rsidR="00772F73">
        <w:rPr>
          <w:rFonts w:ascii="Verdana" w:hAnsi="Verdana"/>
          <w:sz w:val="20"/>
          <w:szCs w:val="20"/>
          <w:lang w:val="en-GB"/>
        </w:rPr>
        <w:t>State Aid</w:t>
      </w:r>
      <w:r w:rsidRPr="00450700">
        <w:rPr>
          <w:rFonts w:ascii="Verdana" w:hAnsi="Verdana"/>
          <w:sz w:val="20"/>
          <w:szCs w:val="20"/>
          <w:lang w:val="en-GB"/>
        </w:rPr>
        <w:t xml:space="preserve"> relevance risk of activities considering some possible solutions in the performance of activities: respect of public procurement rules for all activities and provision of services at market place, wide dissemination of project activities, outputs, results and deliverables to avoid any selective advantage of certain groups, open free software applications, open training sessions, </w:t>
      </w:r>
      <w:proofErr w:type="gramStart"/>
      <w:r w:rsidRPr="00450700">
        <w:rPr>
          <w:rFonts w:ascii="Verdana" w:hAnsi="Verdana"/>
          <w:sz w:val="20"/>
          <w:szCs w:val="20"/>
          <w:lang w:val="en-GB"/>
        </w:rPr>
        <w:t>etc..</w:t>
      </w:r>
      <w:proofErr w:type="gramEnd"/>
    </w:p>
    <w:p w14:paraId="4A8CF67A" w14:textId="77777777" w:rsidR="004F29D7" w:rsidRPr="00450700" w:rsidRDefault="004F29D7" w:rsidP="008C5ED1">
      <w:pPr>
        <w:snapToGrid w:val="0"/>
        <w:spacing w:after="0" w:line="360" w:lineRule="auto"/>
        <w:jc w:val="both"/>
        <w:rPr>
          <w:rFonts w:ascii="Verdana" w:hAnsi="Verdana"/>
          <w:b/>
          <w:bCs/>
          <w:sz w:val="20"/>
          <w:szCs w:val="20"/>
          <w:u w:val="single"/>
          <w:lang w:val="en-GB"/>
        </w:rPr>
      </w:pPr>
    </w:p>
    <w:p w14:paraId="1CD88F72" w14:textId="77777777" w:rsidR="004F29D7" w:rsidRPr="00772F73" w:rsidRDefault="004F29D7" w:rsidP="008C5ED1">
      <w:pPr>
        <w:snapToGrid w:val="0"/>
        <w:spacing w:after="0" w:line="360" w:lineRule="auto"/>
        <w:jc w:val="both"/>
        <w:rPr>
          <w:rFonts w:ascii="Verdana" w:hAnsi="Verdana"/>
          <w:b/>
          <w:bCs/>
          <w:sz w:val="20"/>
          <w:szCs w:val="20"/>
          <w:lang w:val="en-GB"/>
        </w:rPr>
      </w:pPr>
      <w:r w:rsidRPr="00772F73">
        <w:rPr>
          <w:rFonts w:ascii="Verdana" w:hAnsi="Verdana"/>
          <w:b/>
          <w:bCs/>
          <w:sz w:val="20"/>
          <w:szCs w:val="20"/>
          <w:lang w:val="en-GB"/>
        </w:rPr>
        <w:t>Direct aid granted under GBER</w:t>
      </w:r>
    </w:p>
    <w:p w14:paraId="1B4E89B5" w14:textId="13906307" w:rsidR="007729CD" w:rsidRPr="00450700" w:rsidRDefault="004F29D7" w:rsidP="008C5ED1">
      <w:pPr>
        <w:autoSpaceDE w:val="0"/>
        <w:autoSpaceDN w:val="0"/>
        <w:spacing w:after="0" w:line="360" w:lineRule="auto"/>
        <w:jc w:val="both"/>
        <w:rPr>
          <w:rFonts w:ascii="Verdana" w:hAnsi="Verdana"/>
          <w:sz w:val="20"/>
          <w:szCs w:val="20"/>
          <w:vertAlign w:val="superscript"/>
          <w:lang w:val="en-GB" w:eastAsia="en-GB"/>
        </w:rPr>
      </w:pPr>
      <w:r w:rsidRPr="00450700">
        <w:rPr>
          <w:rFonts w:ascii="Verdana" w:hAnsi="Verdana"/>
          <w:sz w:val="20"/>
          <w:szCs w:val="20"/>
          <w:lang w:val="en-GB" w:eastAsia="en-GB"/>
        </w:rPr>
        <w:t xml:space="preserve">As part of an administrative simplification, the European Commission adopted the General Block Exemption Regulation (GBER/2023) and allows any Member State not to notify a certain number of </w:t>
      </w:r>
      <w:r w:rsidR="00772F73">
        <w:rPr>
          <w:rFonts w:ascii="Verdana" w:hAnsi="Verdana"/>
          <w:sz w:val="20"/>
          <w:szCs w:val="20"/>
          <w:lang w:val="en-GB" w:eastAsia="en-GB"/>
        </w:rPr>
        <w:t>State Aid</w:t>
      </w:r>
      <w:r w:rsidRPr="00450700">
        <w:rPr>
          <w:rFonts w:ascii="Verdana" w:hAnsi="Verdana"/>
          <w:sz w:val="20"/>
          <w:szCs w:val="20"/>
          <w:lang w:val="en-GB" w:eastAsia="en-GB"/>
        </w:rPr>
        <w:t xml:space="preserve"> measures to the Commission </w:t>
      </w:r>
      <w:proofErr w:type="gramStart"/>
      <w:r w:rsidRPr="00450700">
        <w:rPr>
          <w:rFonts w:ascii="Verdana" w:hAnsi="Verdana"/>
          <w:sz w:val="20"/>
          <w:szCs w:val="20"/>
          <w:lang w:val="en-GB" w:eastAsia="en-GB"/>
        </w:rPr>
        <w:t>as long as</w:t>
      </w:r>
      <w:proofErr w:type="gramEnd"/>
      <w:r w:rsidRPr="00450700">
        <w:rPr>
          <w:rFonts w:ascii="Verdana" w:hAnsi="Verdana"/>
          <w:sz w:val="20"/>
          <w:szCs w:val="20"/>
          <w:lang w:val="en-GB" w:eastAsia="en-GB"/>
        </w:rPr>
        <w:t xml:space="preserve"> all criteria given in the GBER are fulfilled. It includes a block exemption for aid granted in the context of Interreg projects (GBER Article 20)</w:t>
      </w:r>
      <w:r w:rsidR="007729CD" w:rsidRPr="00450700">
        <w:rPr>
          <w:rStyle w:val="af4"/>
          <w:rFonts w:ascii="Verdana" w:hAnsi="Verdana"/>
          <w:b/>
          <w:sz w:val="20"/>
          <w:szCs w:val="20"/>
          <w:lang w:val="en-GB" w:eastAsia="en-GB"/>
        </w:rPr>
        <w:footnoteReference w:id="4"/>
      </w:r>
      <w:r w:rsidR="007729CD" w:rsidRPr="00450700">
        <w:rPr>
          <w:rFonts w:ascii="Verdana" w:hAnsi="Verdana"/>
          <w:sz w:val="20"/>
          <w:szCs w:val="20"/>
          <w:lang w:val="en-GB" w:eastAsia="en-GB"/>
        </w:rPr>
        <w:t>.</w:t>
      </w:r>
    </w:p>
    <w:p w14:paraId="3922ADC4" w14:textId="128534FD" w:rsidR="004F29D7" w:rsidRPr="00450700" w:rsidRDefault="0046577F" w:rsidP="008C5ED1">
      <w:pPr>
        <w:autoSpaceDE w:val="0"/>
        <w:autoSpaceDN w:val="0"/>
        <w:spacing w:after="0" w:line="360" w:lineRule="auto"/>
        <w:jc w:val="both"/>
        <w:rPr>
          <w:rFonts w:ascii="Verdana" w:hAnsi="Verdana"/>
          <w:sz w:val="20"/>
          <w:szCs w:val="20"/>
          <w:lang w:val="en-GB" w:eastAsia="en-GB"/>
        </w:rPr>
      </w:pPr>
      <w:r w:rsidRPr="00450700">
        <w:rPr>
          <w:rFonts w:ascii="Verdana" w:hAnsi="Verdana"/>
          <w:sz w:val="20"/>
          <w:szCs w:val="20"/>
          <w:lang w:val="en-GB" w:eastAsia="en-GB"/>
        </w:rPr>
        <w:t>The aid granted by the Programme amounts to the whole ERDF funds budget of the concerned beneficiary (</w:t>
      </w:r>
      <w:proofErr w:type="spellStart"/>
      <w:r w:rsidRPr="00450700">
        <w:rPr>
          <w:rFonts w:ascii="Verdana" w:hAnsi="Verdana"/>
          <w:sz w:val="20"/>
          <w:szCs w:val="20"/>
          <w:lang w:val="en-GB" w:eastAsia="en-GB"/>
        </w:rPr>
        <w:t>ies</w:t>
      </w:r>
      <w:proofErr w:type="spellEnd"/>
      <w:r w:rsidRPr="00450700">
        <w:rPr>
          <w:rFonts w:ascii="Verdana" w:hAnsi="Verdana"/>
          <w:sz w:val="20"/>
          <w:szCs w:val="20"/>
          <w:lang w:val="en-GB" w:eastAsia="en-GB"/>
        </w:rPr>
        <w:t>), up to a threshold of 2 million euro of total public contribution per undertaking and per project</w:t>
      </w:r>
      <w:r w:rsidRPr="00450700">
        <w:rPr>
          <w:rStyle w:val="af4"/>
          <w:rFonts w:ascii="Verdana" w:hAnsi="Verdana"/>
          <w:b/>
          <w:sz w:val="20"/>
          <w:szCs w:val="20"/>
          <w:lang w:val="en-GB" w:eastAsia="en-GB"/>
        </w:rPr>
        <w:footnoteReference w:id="5"/>
      </w:r>
      <w:r w:rsidRPr="00450700">
        <w:rPr>
          <w:rFonts w:ascii="Verdana" w:hAnsi="Verdana"/>
          <w:sz w:val="20"/>
          <w:szCs w:val="20"/>
          <w:lang w:val="en-GB" w:eastAsia="en-GB"/>
        </w:rPr>
        <w:t>. The maximum intensity of the GBER aid that could be granted is up to 50%. In any case the GBER rules set will be followed.</w:t>
      </w:r>
    </w:p>
    <w:p w14:paraId="02710E73" w14:textId="77777777" w:rsidR="004F29D7" w:rsidRPr="00450700" w:rsidRDefault="004F29D7" w:rsidP="008C5ED1">
      <w:pPr>
        <w:autoSpaceDE w:val="0"/>
        <w:autoSpaceDN w:val="0"/>
        <w:spacing w:after="0" w:line="360" w:lineRule="auto"/>
        <w:jc w:val="both"/>
        <w:rPr>
          <w:rFonts w:ascii="Verdana" w:hAnsi="Verdana"/>
          <w:sz w:val="20"/>
          <w:szCs w:val="20"/>
          <w:lang w:val="en-GB" w:eastAsia="en-GB"/>
        </w:rPr>
      </w:pPr>
      <w:r w:rsidRPr="00450700">
        <w:rPr>
          <w:rFonts w:ascii="Verdana" w:hAnsi="Verdana"/>
          <w:sz w:val="20"/>
          <w:szCs w:val="20"/>
          <w:lang w:val="en-GB" w:eastAsia="en-GB"/>
        </w:rPr>
        <w:t xml:space="preserve">For GBER records (documentation) should be available for 10 years from the date on which the last aid was granted under the scheme. </w:t>
      </w:r>
    </w:p>
    <w:p w14:paraId="464407E0" w14:textId="77777777" w:rsidR="004F29D7" w:rsidRPr="00450700" w:rsidRDefault="004F29D7" w:rsidP="008C5ED1">
      <w:pPr>
        <w:autoSpaceDE w:val="0"/>
        <w:autoSpaceDN w:val="0"/>
        <w:spacing w:after="0" w:line="360" w:lineRule="auto"/>
        <w:jc w:val="both"/>
        <w:rPr>
          <w:rFonts w:ascii="Verdana" w:hAnsi="Verdana"/>
          <w:sz w:val="20"/>
          <w:szCs w:val="20"/>
          <w:lang w:val="en-GB" w:eastAsia="en-GB"/>
        </w:rPr>
      </w:pPr>
    </w:p>
    <w:p w14:paraId="3AEEFBC3" w14:textId="77777777" w:rsidR="004F29D7" w:rsidRPr="00772F73" w:rsidRDefault="004F29D7" w:rsidP="008C5ED1">
      <w:pPr>
        <w:autoSpaceDE w:val="0"/>
        <w:autoSpaceDN w:val="0"/>
        <w:spacing w:after="0" w:line="360" w:lineRule="auto"/>
        <w:jc w:val="both"/>
        <w:rPr>
          <w:rFonts w:ascii="Verdana" w:hAnsi="Verdana"/>
          <w:b/>
          <w:bCs/>
          <w:sz w:val="20"/>
          <w:szCs w:val="20"/>
          <w:lang w:val="en-GB" w:eastAsia="en-GB"/>
        </w:rPr>
      </w:pPr>
      <w:r w:rsidRPr="00772F73">
        <w:rPr>
          <w:rFonts w:ascii="Verdana" w:hAnsi="Verdana"/>
          <w:b/>
          <w:bCs/>
          <w:sz w:val="20"/>
          <w:szCs w:val="20"/>
          <w:lang w:val="en-GB" w:eastAsia="en-GB"/>
        </w:rPr>
        <w:t xml:space="preserve">Direct aid granted under De minimis </w:t>
      </w:r>
    </w:p>
    <w:p w14:paraId="31108D44" w14:textId="4D59FCF8" w:rsidR="004F29D7" w:rsidRPr="00450700" w:rsidRDefault="004F29D7" w:rsidP="008C5ED1">
      <w:pPr>
        <w:autoSpaceDE w:val="0"/>
        <w:autoSpaceDN w:val="0"/>
        <w:spacing w:after="0" w:line="360" w:lineRule="auto"/>
        <w:jc w:val="both"/>
        <w:rPr>
          <w:rFonts w:ascii="Verdana" w:hAnsi="Verdana"/>
          <w:sz w:val="20"/>
          <w:szCs w:val="20"/>
          <w:lang w:val="en-GB" w:eastAsia="en-GB"/>
        </w:rPr>
      </w:pPr>
      <w:r w:rsidRPr="00450700">
        <w:rPr>
          <w:rFonts w:ascii="Verdana" w:hAnsi="Verdana"/>
          <w:sz w:val="20"/>
          <w:szCs w:val="20"/>
          <w:lang w:val="en-GB" w:eastAsia="en-GB"/>
        </w:rPr>
        <w:lastRenderedPageBreak/>
        <w:t xml:space="preserve">Those </w:t>
      </w:r>
      <w:r w:rsidR="00190620" w:rsidRPr="00450700">
        <w:rPr>
          <w:rFonts w:ascii="Verdana" w:hAnsi="Verdana"/>
          <w:sz w:val="20"/>
          <w:szCs w:val="20"/>
          <w:lang w:val="en-GB" w:eastAsia="en-GB"/>
        </w:rPr>
        <w:t xml:space="preserve">Greek </w:t>
      </w:r>
      <w:r w:rsidRPr="00450700">
        <w:rPr>
          <w:rFonts w:ascii="Verdana" w:hAnsi="Verdana"/>
          <w:sz w:val="20"/>
          <w:szCs w:val="20"/>
          <w:lang w:val="en-GB" w:eastAsia="en-GB"/>
        </w:rPr>
        <w:t>beneficiaries considering applying for any external public co-financing for their project budget will receive E</w:t>
      </w:r>
      <w:r w:rsidR="00190620" w:rsidRPr="00450700">
        <w:rPr>
          <w:rFonts w:ascii="Verdana" w:hAnsi="Verdana"/>
          <w:sz w:val="20"/>
          <w:szCs w:val="20"/>
          <w:lang w:val="en-GB" w:eastAsia="en-GB"/>
        </w:rPr>
        <w:t>U</w:t>
      </w:r>
      <w:r w:rsidRPr="00450700">
        <w:rPr>
          <w:rFonts w:ascii="Verdana" w:hAnsi="Verdana"/>
          <w:sz w:val="20"/>
          <w:szCs w:val="20"/>
          <w:lang w:val="en-GB" w:eastAsia="en-GB"/>
        </w:rPr>
        <w:t xml:space="preserve"> funds from the Programme under de minimis in case of </w:t>
      </w:r>
      <w:r w:rsidR="00772F73">
        <w:rPr>
          <w:rFonts w:ascii="Verdana" w:hAnsi="Verdana"/>
          <w:sz w:val="20"/>
          <w:szCs w:val="20"/>
          <w:lang w:val="en-GB" w:eastAsia="en-GB"/>
        </w:rPr>
        <w:t>State Aid</w:t>
      </w:r>
      <w:r w:rsidRPr="00450700">
        <w:rPr>
          <w:rFonts w:ascii="Verdana" w:hAnsi="Verdana"/>
          <w:sz w:val="20"/>
          <w:szCs w:val="20"/>
          <w:lang w:val="en-GB" w:eastAsia="en-GB"/>
        </w:rPr>
        <w:t xml:space="preserve"> activities</w:t>
      </w:r>
      <w:r w:rsidRPr="00450700">
        <w:rPr>
          <w:rFonts w:ascii="Verdana" w:hAnsi="Verdana"/>
          <w:i/>
          <w:iCs/>
          <w:sz w:val="20"/>
          <w:szCs w:val="20"/>
          <w:lang w:val="en-GB" w:eastAsia="en-GB"/>
        </w:rPr>
        <w:t>.</w:t>
      </w:r>
      <w:r w:rsidRPr="00450700">
        <w:rPr>
          <w:rFonts w:ascii="Verdana" w:hAnsi="Verdana"/>
          <w:sz w:val="20"/>
          <w:szCs w:val="20"/>
          <w:lang w:val="en-GB" w:eastAsia="en-GB"/>
        </w:rPr>
        <w:t xml:space="preserve"> The de minimis aid will amount to the E</w:t>
      </w:r>
      <w:r w:rsidR="00190620" w:rsidRPr="00450700">
        <w:rPr>
          <w:rFonts w:ascii="Verdana" w:hAnsi="Verdana"/>
          <w:sz w:val="20"/>
          <w:szCs w:val="20"/>
          <w:lang w:val="en-GB" w:eastAsia="en-GB"/>
        </w:rPr>
        <w:t>U</w:t>
      </w:r>
      <w:r w:rsidRPr="00450700">
        <w:rPr>
          <w:rFonts w:ascii="Verdana" w:hAnsi="Verdana"/>
          <w:sz w:val="20"/>
          <w:szCs w:val="20"/>
          <w:lang w:val="en-GB" w:eastAsia="en-GB"/>
        </w:rPr>
        <w:t xml:space="preserve"> funds’ budget of the concerned beneficiary.</w:t>
      </w:r>
    </w:p>
    <w:p w14:paraId="63082E43" w14:textId="4D441E7C" w:rsidR="004F29D7" w:rsidRPr="00450700" w:rsidRDefault="004F29D7" w:rsidP="008C5ED1">
      <w:pPr>
        <w:autoSpaceDE w:val="0"/>
        <w:autoSpaceDN w:val="0"/>
        <w:spacing w:after="0" w:line="360" w:lineRule="auto"/>
        <w:jc w:val="both"/>
        <w:rPr>
          <w:rFonts w:ascii="Verdana" w:hAnsi="Verdana"/>
          <w:sz w:val="20"/>
          <w:szCs w:val="20"/>
          <w:lang w:val="en-GB" w:eastAsia="en-GB"/>
        </w:rPr>
      </w:pPr>
      <w:r w:rsidRPr="00450700">
        <w:rPr>
          <w:rFonts w:ascii="Verdana" w:hAnsi="Verdana"/>
          <w:sz w:val="20"/>
          <w:szCs w:val="20"/>
          <w:lang w:val="en-GB" w:eastAsia="en-GB"/>
        </w:rPr>
        <w:t>De minimis could be granted by the Programme to a single undertaking that in the previous three fiscal years from the date of granting the aid</w:t>
      </w:r>
      <w:r w:rsidR="007729CD" w:rsidRPr="00450700">
        <w:rPr>
          <w:rStyle w:val="af4"/>
          <w:rFonts w:ascii="Verdana" w:hAnsi="Verdana"/>
          <w:b/>
          <w:sz w:val="20"/>
          <w:szCs w:val="20"/>
          <w:lang w:val="en-GB" w:eastAsia="en-GB"/>
        </w:rPr>
        <w:footnoteReference w:id="6"/>
      </w:r>
      <w:r w:rsidR="007729CD" w:rsidRPr="00450700">
        <w:rPr>
          <w:rFonts w:ascii="Verdana" w:hAnsi="Verdana"/>
          <w:sz w:val="20"/>
          <w:szCs w:val="20"/>
          <w:vertAlign w:val="superscript"/>
          <w:lang w:val="en-GB" w:eastAsia="en-GB"/>
        </w:rPr>
        <w:t xml:space="preserve"> </w:t>
      </w:r>
      <w:r w:rsidRPr="00450700">
        <w:rPr>
          <w:rFonts w:ascii="Verdana" w:hAnsi="Verdana"/>
          <w:sz w:val="20"/>
          <w:szCs w:val="20"/>
          <w:lang w:val="en-GB" w:eastAsia="en-GB"/>
        </w:rPr>
        <w:t xml:space="preserve">have not receive </w:t>
      </w:r>
      <w:r w:rsidR="00772F73">
        <w:rPr>
          <w:rFonts w:ascii="Verdana" w:hAnsi="Verdana"/>
          <w:sz w:val="20"/>
          <w:szCs w:val="20"/>
          <w:lang w:val="en-GB" w:eastAsia="en-GB"/>
        </w:rPr>
        <w:t>State Aid</w:t>
      </w:r>
      <w:r w:rsidRPr="00450700">
        <w:rPr>
          <w:rFonts w:ascii="Verdana" w:hAnsi="Verdana"/>
          <w:sz w:val="20"/>
          <w:szCs w:val="20"/>
          <w:lang w:val="en-GB" w:eastAsia="en-GB"/>
        </w:rPr>
        <w:t xml:space="preserve"> from the Greek state amounting to more than </w:t>
      </w:r>
      <w:r w:rsidR="00263E3E">
        <w:rPr>
          <w:rFonts w:ascii="Verdana" w:hAnsi="Verdana"/>
          <w:sz w:val="20"/>
          <w:szCs w:val="20"/>
          <w:lang w:val="en-GB" w:eastAsia="en-GB"/>
        </w:rPr>
        <w:t>300.</w:t>
      </w:r>
      <w:r w:rsidRPr="00450700">
        <w:rPr>
          <w:rFonts w:ascii="Verdana" w:hAnsi="Verdana"/>
          <w:sz w:val="20"/>
          <w:szCs w:val="20"/>
          <w:lang w:val="en-GB" w:eastAsia="en-GB"/>
        </w:rPr>
        <w:t>000 euro in total</w:t>
      </w:r>
      <w:r w:rsidR="005C248D" w:rsidRPr="00450700">
        <w:rPr>
          <w:rStyle w:val="af4"/>
          <w:rFonts w:ascii="Verdana" w:hAnsi="Verdana"/>
          <w:b/>
          <w:sz w:val="20"/>
          <w:szCs w:val="20"/>
          <w:lang w:val="en-GB" w:eastAsia="en-GB"/>
        </w:rPr>
        <w:footnoteReference w:id="7"/>
      </w:r>
      <w:r w:rsidR="002601AE" w:rsidRPr="00450700">
        <w:rPr>
          <w:rFonts w:ascii="Verdana" w:hAnsi="Verdana"/>
          <w:sz w:val="20"/>
          <w:szCs w:val="20"/>
          <w:lang w:val="en-GB" w:eastAsia="en-GB"/>
        </w:rPr>
        <w:t>.</w:t>
      </w:r>
      <w:r w:rsidRPr="00450700">
        <w:rPr>
          <w:rFonts w:ascii="Verdana" w:hAnsi="Verdana"/>
          <w:sz w:val="20"/>
          <w:szCs w:val="20"/>
          <w:lang w:val="en-GB" w:eastAsia="en-GB"/>
        </w:rPr>
        <w:t xml:space="preserve"> This threshold </w:t>
      </w:r>
      <w:proofErr w:type="gramStart"/>
      <w:r w:rsidRPr="00450700">
        <w:rPr>
          <w:rFonts w:ascii="Verdana" w:hAnsi="Verdana"/>
          <w:sz w:val="20"/>
          <w:szCs w:val="20"/>
          <w:lang w:val="en-GB" w:eastAsia="en-GB"/>
        </w:rPr>
        <w:t>vary</w:t>
      </w:r>
      <w:proofErr w:type="gramEnd"/>
      <w:r w:rsidRPr="00450700">
        <w:rPr>
          <w:rFonts w:ascii="Verdana" w:hAnsi="Verdana"/>
          <w:sz w:val="20"/>
          <w:szCs w:val="20"/>
          <w:lang w:val="en-GB" w:eastAsia="en-GB"/>
        </w:rPr>
        <w:t xml:space="preserve"> for the road freight transport sector, for the primary agriculture and for the aquaculture and fisheries sector</w:t>
      </w:r>
      <w:r w:rsidR="007729CD" w:rsidRPr="00450700">
        <w:rPr>
          <w:rStyle w:val="af4"/>
          <w:rFonts w:ascii="Verdana" w:hAnsi="Verdana"/>
          <w:b/>
          <w:sz w:val="20"/>
          <w:szCs w:val="20"/>
          <w:lang w:val="en-GB" w:eastAsia="en-GB"/>
        </w:rPr>
        <w:footnoteReference w:id="8"/>
      </w:r>
      <w:r w:rsidRPr="00450700">
        <w:rPr>
          <w:rFonts w:ascii="Verdana" w:hAnsi="Verdana"/>
          <w:sz w:val="20"/>
          <w:szCs w:val="20"/>
          <w:lang w:val="en-GB" w:eastAsia="en-GB"/>
        </w:rPr>
        <w:t xml:space="preserve">. </w:t>
      </w:r>
    </w:p>
    <w:p w14:paraId="4BE3A1E5" w14:textId="77777777" w:rsidR="004F29D7" w:rsidRPr="00450700" w:rsidRDefault="004F29D7" w:rsidP="008C5ED1">
      <w:pPr>
        <w:autoSpaceDE w:val="0"/>
        <w:autoSpaceDN w:val="0"/>
        <w:spacing w:after="0" w:line="360" w:lineRule="auto"/>
        <w:jc w:val="both"/>
        <w:rPr>
          <w:rFonts w:ascii="Verdana" w:hAnsi="Verdana"/>
          <w:sz w:val="20"/>
          <w:szCs w:val="20"/>
          <w:lang w:val="en-GB" w:eastAsia="en-GB"/>
        </w:rPr>
      </w:pPr>
      <w:r w:rsidRPr="00450700">
        <w:rPr>
          <w:rFonts w:ascii="Verdana" w:hAnsi="Verdana"/>
          <w:sz w:val="20"/>
          <w:szCs w:val="20"/>
          <w:lang w:val="en-GB" w:eastAsia="en-GB"/>
        </w:rPr>
        <w:t>The de minimis thresholds counts per “single undertaking” in case a project beneficiary is part of a group, the entire group is therefore considered as one single undertaking and the de minimis threshold applies to the whole group.</w:t>
      </w:r>
    </w:p>
    <w:p w14:paraId="76C6BB0F" w14:textId="62F96D68" w:rsidR="004F29D7" w:rsidRPr="00450700" w:rsidRDefault="004F29D7" w:rsidP="008C5ED1">
      <w:pPr>
        <w:autoSpaceDE w:val="0"/>
        <w:autoSpaceDN w:val="0"/>
        <w:spacing w:after="0" w:line="360" w:lineRule="auto"/>
        <w:jc w:val="both"/>
        <w:rPr>
          <w:rFonts w:ascii="Verdana" w:hAnsi="Verdana"/>
          <w:sz w:val="20"/>
          <w:szCs w:val="20"/>
          <w:lang w:val="en-GB" w:eastAsia="en-GB"/>
        </w:rPr>
      </w:pPr>
      <w:r w:rsidRPr="00450700">
        <w:rPr>
          <w:rFonts w:ascii="Verdana" w:hAnsi="Verdana"/>
          <w:sz w:val="20"/>
          <w:szCs w:val="20"/>
          <w:lang w:val="en-GB" w:eastAsia="en-GB"/>
        </w:rPr>
        <w:t xml:space="preserve">All aid granted by Greek public funds (national, regional or local authorities, </w:t>
      </w:r>
      <w:proofErr w:type="gramStart"/>
      <w:r w:rsidRPr="00450700">
        <w:rPr>
          <w:rFonts w:ascii="Verdana" w:hAnsi="Verdana"/>
          <w:sz w:val="20"/>
          <w:szCs w:val="20"/>
          <w:lang w:val="en-GB" w:eastAsia="en-GB"/>
        </w:rPr>
        <w:t>regardless</w:t>
      </w:r>
      <w:proofErr w:type="gramEnd"/>
      <w:r w:rsidRPr="00450700">
        <w:rPr>
          <w:rFonts w:ascii="Verdana" w:hAnsi="Verdana"/>
          <w:sz w:val="20"/>
          <w:szCs w:val="20"/>
          <w:lang w:val="en-GB" w:eastAsia="en-GB"/>
        </w:rPr>
        <w:t xml:space="preserve"> if they come from domestic sources or are partly co-financed by the EU), will be considered as public aid applicable to de minimis threshold. In case beneficiaries are already recipients of de minimis, the Programme will proceed to reduction of the relevant </w:t>
      </w:r>
      <w:r w:rsidR="00772F73">
        <w:rPr>
          <w:rFonts w:ascii="Verdana" w:hAnsi="Verdana"/>
          <w:sz w:val="20"/>
          <w:szCs w:val="20"/>
          <w:lang w:val="en-GB" w:eastAsia="en-GB"/>
        </w:rPr>
        <w:t>State Aid</w:t>
      </w:r>
      <w:r w:rsidRPr="00450700">
        <w:rPr>
          <w:rFonts w:ascii="Verdana" w:hAnsi="Verdana"/>
          <w:sz w:val="20"/>
          <w:szCs w:val="20"/>
          <w:lang w:val="en-GB" w:eastAsia="en-GB"/>
        </w:rPr>
        <w:t xml:space="preserve"> activities and the respective ERDF, so that the threshold is respected.</w:t>
      </w:r>
    </w:p>
    <w:p w14:paraId="41032BBB" w14:textId="5B81CA96" w:rsidR="004F29D7" w:rsidRPr="00450700" w:rsidRDefault="004F29D7" w:rsidP="008C5ED1">
      <w:pPr>
        <w:autoSpaceDE w:val="0"/>
        <w:autoSpaceDN w:val="0"/>
        <w:spacing w:after="0" w:line="360" w:lineRule="auto"/>
        <w:jc w:val="both"/>
        <w:rPr>
          <w:rFonts w:ascii="Verdana" w:hAnsi="Verdana"/>
          <w:sz w:val="20"/>
          <w:szCs w:val="20"/>
          <w:lang w:val="en-GB" w:eastAsia="en-GB"/>
        </w:rPr>
      </w:pPr>
      <w:r w:rsidRPr="00450700">
        <w:rPr>
          <w:rFonts w:ascii="Verdana" w:hAnsi="Verdana"/>
          <w:sz w:val="20"/>
          <w:szCs w:val="20"/>
          <w:lang w:val="en-GB" w:eastAsia="en-GB"/>
        </w:rPr>
        <w:t xml:space="preserve">In cases of de minimis aid granted - records (documentation) regarding </w:t>
      </w:r>
      <w:r w:rsidR="00772F73">
        <w:rPr>
          <w:rFonts w:ascii="Verdana" w:hAnsi="Verdana"/>
          <w:sz w:val="20"/>
          <w:szCs w:val="20"/>
          <w:lang w:val="en-GB" w:eastAsia="en-GB"/>
        </w:rPr>
        <w:t>State Aid</w:t>
      </w:r>
      <w:r w:rsidRPr="00450700">
        <w:rPr>
          <w:rFonts w:ascii="Verdana" w:hAnsi="Verdana"/>
          <w:sz w:val="20"/>
          <w:szCs w:val="20"/>
          <w:lang w:val="en-GB" w:eastAsia="en-GB"/>
        </w:rPr>
        <w:t xml:space="preserve"> should be available for 10 fiscal years from the date when aid was granted. If requested by the EC, these documents and any supporting documentation must be presented to the EC within 20 working days or longer if it is fixed in the request. </w:t>
      </w:r>
    </w:p>
    <w:p w14:paraId="31B17362" w14:textId="1A08832B" w:rsidR="004F29D7" w:rsidRPr="00450700" w:rsidRDefault="004F29D7" w:rsidP="008C5ED1">
      <w:pPr>
        <w:autoSpaceDE w:val="0"/>
        <w:autoSpaceDN w:val="0"/>
        <w:spacing w:after="0" w:line="360" w:lineRule="auto"/>
        <w:jc w:val="both"/>
        <w:rPr>
          <w:rFonts w:ascii="Verdana" w:hAnsi="Verdana"/>
          <w:sz w:val="20"/>
          <w:szCs w:val="20"/>
          <w:lang w:val="en-GB" w:eastAsia="en-GB"/>
        </w:rPr>
      </w:pPr>
      <w:r w:rsidRPr="00450700">
        <w:rPr>
          <w:rFonts w:ascii="Verdana" w:hAnsi="Verdana"/>
          <w:sz w:val="20"/>
          <w:szCs w:val="20"/>
          <w:lang w:val="en-GB" w:eastAsia="en-GB"/>
        </w:rPr>
        <w:t xml:space="preserve">During the project application process, the applicants will complete a De minimis declaration referring to the de minimis amounts received in the last three fiscal years. Should the project be approved, at the contracting phase beneficiaries will be checked in the Greek national register on </w:t>
      </w:r>
      <w:r w:rsidR="00772F73">
        <w:rPr>
          <w:rFonts w:ascii="Verdana" w:hAnsi="Verdana"/>
          <w:sz w:val="20"/>
          <w:szCs w:val="20"/>
          <w:lang w:val="en-GB" w:eastAsia="en-GB"/>
        </w:rPr>
        <w:t>State Aid</w:t>
      </w:r>
      <w:r w:rsidRPr="00450700">
        <w:rPr>
          <w:rFonts w:ascii="Verdana" w:hAnsi="Verdana"/>
          <w:sz w:val="20"/>
          <w:szCs w:val="20"/>
          <w:lang w:val="en-GB" w:eastAsia="en-GB"/>
        </w:rPr>
        <w:t xml:space="preserve"> - </w:t>
      </w:r>
      <w:proofErr w:type="spellStart"/>
      <w:r w:rsidRPr="00450700">
        <w:rPr>
          <w:rFonts w:ascii="Verdana" w:hAnsi="Verdana"/>
          <w:sz w:val="20"/>
          <w:szCs w:val="20"/>
          <w:lang w:val="en-GB" w:eastAsia="en-GB"/>
        </w:rPr>
        <w:t>Sorefsis</w:t>
      </w:r>
      <w:proofErr w:type="spellEnd"/>
      <w:r w:rsidR="00E540B0" w:rsidRPr="00450700">
        <w:rPr>
          <w:rStyle w:val="af4"/>
          <w:rFonts w:ascii="Verdana" w:hAnsi="Verdana"/>
          <w:b/>
          <w:sz w:val="20"/>
          <w:szCs w:val="20"/>
          <w:lang w:val="en-GB" w:eastAsia="en-GB"/>
        </w:rPr>
        <w:footnoteReference w:id="9"/>
      </w:r>
      <w:r w:rsidR="00A92624" w:rsidRPr="00450700">
        <w:rPr>
          <w:rFonts w:ascii="Verdana" w:hAnsi="Verdana"/>
          <w:sz w:val="20"/>
          <w:szCs w:val="20"/>
          <w:lang w:val="en-GB" w:eastAsia="en-GB"/>
        </w:rPr>
        <w:t xml:space="preserve"> </w:t>
      </w:r>
      <w:r w:rsidR="00E540B0" w:rsidRPr="00450700">
        <w:rPr>
          <w:rFonts w:ascii="Verdana" w:hAnsi="Verdana"/>
          <w:b/>
          <w:sz w:val="20"/>
          <w:szCs w:val="20"/>
          <w:vertAlign w:val="superscript"/>
          <w:lang w:val="en-GB" w:eastAsia="en-GB"/>
        </w:rPr>
        <w:t xml:space="preserve"> </w:t>
      </w:r>
      <w:r w:rsidRPr="00450700">
        <w:rPr>
          <w:rFonts w:ascii="Verdana" w:hAnsi="Verdana"/>
          <w:sz w:val="20"/>
          <w:szCs w:val="20"/>
          <w:lang w:val="en-GB" w:eastAsia="en-GB"/>
        </w:rPr>
        <w:t xml:space="preserve">to ensure respect of the de minimis threshold.  </w:t>
      </w:r>
    </w:p>
    <w:p w14:paraId="7FA45741" w14:textId="43071F87" w:rsidR="004F29D7" w:rsidRPr="00450700" w:rsidRDefault="004F29D7" w:rsidP="008C5ED1">
      <w:pPr>
        <w:autoSpaceDE w:val="0"/>
        <w:autoSpaceDN w:val="0"/>
        <w:spacing w:after="0" w:line="360" w:lineRule="auto"/>
        <w:jc w:val="both"/>
        <w:rPr>
          <w:rFonts w:ascii="Verdana" w:hAnsi="Verdana"/>
          <w:sz w:val="20"/>
          <w:szCs w:val="20"/>
          <w:lang w:val="en-GB" w:eastAsia="en-GB"/>
        </w:rPr>
      </w:pPr>
      <w:r w:rsidRPr="00450700">
        <w:rPr>
          <w:rFonts w:ascii="Verdana" w:hAnsi="Verdana"/>
          <w:sz w:val="20"/>
          <w:szCs w:val="20"/>
          <w:lang w:val="en-GB" w:eastAsia="en-GB"/>
        </w:rPr>
        <w:lastRenderedPageBreak/>
        <w:t>In addition, at the project application process, applicants are</w:t>
      </w:r>
      <w:r w:rsidR="00206E7D" w:rsidRPr="00450700">
        <w:rPr>
          <w:rFonts w:ascii="Verdana" w:hAnsi="Verdana"/>
          <w:sz w:val="20"/>
          <w:szCs w:val="20"/>
          <w:lang w:val="en-GB" w:eastAsia="en-GB"/>
        </w:rPr>
        <w:t xml:space="preserve"> </w:t>
      </w:r>
      <w:r w:rsidRPr="00450700">
        <w:rPr>
          <w:rFonts w:ascii="Verdana" w:hAnsi="Verdana"/>
          <w:sz w:val="20"/>
          <w:szCs w:val="20"/>
          <w:lang w:val="en-GB" w:eastAsia="en-GB"/>
        </w:rPr>
        <w:t xml:space="preserve">requested to identify </w:t>
      </w:r>
      <w:r w:rsidR="00772F73">
        <w:rPr>
          <w:rFonts w:ascii="Verdana" w:hAnsi="Verdana"/>
          <w:sz w:val="20"/>
          <w:szCs w:val="20"/>
          <w:lang w:val="en-GB" w:eastAsia="en-GB"/>
        </w:rPr>
        <w:t>State Aid</w:t>
      </w:r>
      <w:r w:rsidRPr="00450700">
        <w:rPr>
          <w:rFonts w:ascii="Verdana" w:hAnsi="Verdana"/>
          <w:sz w:val="20"/>
          <w:szCs w:val="20"/>
          <w:lang w:val="en-GB" w:eastAsia="en-GB"/>
        </w:rPr>
        <w:t xml:space="preserve"> relevant activities in a specific section of the Application Form and justify their choice on the state-aid relevance. At the project assessment phase, all the projects’ activities per beneficiary will be checked and evaluated for their </w:t>
      </w:r>
      <w:r w:rsidR="00772F73">
        <w:rPr>
          <w:rFonts w:ascii="Verdana" w:hAnsi="Verdana"/>
          <w:sz w:val="20"/>
          <w:szCs w:val="20"/>
          <w:lang w:val="en-GB" w:eastAsia="en-GB"/>
        </w:rPr>
        <w:t>State Aid</w:t>
      </w:r>
      <w:r w:rsidRPr="00450700">
        <w:rPr>
          <w:rFonts w:ascii="Verdana" w:hAnsi="Verdana"/>
          <w:sz w:val="20"/>
          <w:szCs w:val="20"/>
          <w:lang w:val="en-GB" w:eastAsia="en-GB"/>
        </w:rPr>
        <w:t xml:space="preserve"> relevance. Upon project selection, the application of one of the </w:t>
      </w:r>
      <w:r w:rsidR="00772F73">
        <w:rPr>
          <w:rFonts w:ascii="Verdana" w:hAnsi="Verdana"/>
          <w:sz w:val="20"/>
          <w:szCs w:val="20"/>
          <w:lang w:val="en-GB" w:eastAsia="en-GB"/>
        </w:rPr>
        <w:t>State Aid</w:t>
      </w:r>
      <w:r w:rsidRPr="00450700">
        <w:rPr>
          <w:rFonts w:ascii="Verdana" w:hAnsi="Verdana"/>
          <w:sz w:val="20"/>
          <w:szCs w:val="20"/>
          <w:lang w:val="en-GB" w:eastAsia="en-GB"/>
        </w:rPr>
        <w:t xml:space="preserve"> regimes (GBER or De minimis) should be chosen in the AF for the </w:t>
      </w:r>
      <w:r w:rsidR="00772F73">
        <w:rPr>
          <w:rFonts w:ascii="Verdana" w:hAnsi="Verdana"/>
          <w:sz w:val="20"/>
          <w:szCs w:val="20"/>
          <w:lang w:val="en-GB" w:eastAsia="en-GB"/>
        </w:rPr>
        <w:t>State Aid</w:t>
      </w:r>
      <w:r w:rsidRPr="00450700">
        <w:rPr>
          <w:rFonts w:ascii="Verdana" w:hAnsi="Verdana"/>
          <w:sz w:val="20"/>
          <w:szCs w:val="20"/>
          <w:lang w:val="en-GB" w:eastAsia="en-GB"/>
        </w:rPr>
        <w:t xml:space="preserve"> relevant activities of the concerned project beneficiaries.  The Programme continues to monitor activities for </w:t>
      </w:r>
      <w:r w:rsidR="00772F73">
        <w:rPr>
          <w:rFonts w:ascii="Verdana" w:hAnsi="Verdana"/>
          <w:sz w:val="20"/>
          <w:szCs w:val="20"/>
          <w:lang w:val="en-GB" w:eastAsia="en-GB"/>
        </w:rPr>
        <w:t>State Aid</w:t>
      </w:r>
      <w:r w:rsidRPr="00450700">
        <w:rPr>
          <w:rFonts w:ascii="Verdana" w:hAnsi="Verdana"/>
          <w:sz w:val="20"/>
          <w:szCs w:val="20"/>
          <w:lang w:val="en-GB" w:eastAsia="en-GB"/>
        </w:rPr>
        <w:t xml:space="preserve"> relevance during the whole implementation of the approved projects </w:t>
      </w:r>
    </w:p>
    <w:p w14:paraId="4991C6B9" w14:textId="77777777" w:rsidR="004F29D7" w:rsidRPr="00450700" w:rsidRDefault="004F29D7" w:rsidP="008C5ED1">
      <w:pPr>
        <w:autoSpaceDE w:val="0"/>
        <w:autoSpaceDN w:val="0"/>
        <w:spacing w:after="0" w:line="360" w:lineRule="auto"/>
        <w:jc w:val="both"/>
        <w:rPr>
          <w:rFonts w:ascii="Verdana" w:hAnsi="Verdana"/>
          <w:sz w:val="20"/>
          <w:szCs w:val="20"/>
          <w:lang w:val="en-GB" w:eastAsia="en-GB"/>
        </w:rPr>
      </w:pPr>
    </w:p>
    <w:p w14:paraId="78817820" w14:textId="127C8B97" w:rsidR="004F29D7" w:rsidRPr="00772F73" w:rsidRDefault="00190620" w:rsidP="008C5ED1">
      <w:pPr>
        <w:autoSpaceDE w:val="0"/>
        <w:autoSpaceDN w:val="0"/>
        <w:spacing w:after="0" w:line="360" w:lineRule="auto"/>
        <w:jc w:val="both"/>
        <w:rPr>
          <w:rFonts w:ascii="Verdana" w:hAnsi="Verdana"/>
          <w:b/>
          <w:bCs/>
          <w:sz w:val="20"/>
          <w:szCs w:val="20"/>
          <w:lang w:val="en-GB" w:eastAsia="en-GB"/>
        </w:rPr>
      </w:pPr>
      <w:r w:rsidRPr="00772F73">
        <w:rPr>
          <w:rFonts w:ascii="Verdana" w:hAnsi="Verdana"/>
          <w:b/>
          <w:bCs/>
          <w:sz w:val="20"/>
          <w:szCs w:val="20"/>
          <w:lang w:val="en-GB" w:eastAsia="en-GB"/>
        </w:rPr>
        <w:t>Indirect aid</w:t>
      </w:r>
      <w:r w:rsidR="004F29D7" w:rsidRPr="00772F73">
        <w:rPr>
          <w:rFonts w:ascii="Verdana" w:hAnsi="Verdana"/>
          <w:b/>
          <w:bCs/>
          <w:sz w:val="20"/>
          <w:szCs w:val="20"/>
          <w:lang w:val="en-GB" w:eastAsia="en-GB"/>
        </w:rPr>
        <w:t xml:space="preserve"> (2nd level </w:t>
      </w:r>
      <w:r w:rsidR="00772F73" w:rsidRPr="00772F73">
        <w:rPr>
          <w:rFonts w:ascii="Verdana" w:hAnsi="Verdana"/>
          <w:b/>
          <w:bCs/>
          <w:sz w:val="20"/>
          <w:szCs w:val="20"/>
          <w:lang w:val="en-GB" w:eastAsia="en-GB"/>
        </w:rPr>
        <w:t>State Aid</w:t>
      </w:r>
      <w:r w:rsidR="004F29D7" w:rsidRPr="00772F73">
        <w:rPr>
          <w:rFonts w:ascii="Verdana" w:hAnsi="Verdana"/>
          <w:b/>
          <w:bCs/>
          <w:sz w:val="20"/>
          <w:szCs w:val="20"/>
          <w:lang w:val="en-GB" w:eastAsia="en-GB"/>
        </w:rPr>
        <w:t>)</w:t>
      </w:r>
    </w:p>
    <w:p w14:paraId="51018262" w14:textId="613C70A2" w:rsidR="004F29D7" w:rsidRPr="00450700" w:rsidRDefault="004F29D7" w:rsidP="008C5ED1">
      <w:pPr>
        <w:autoSpaceDE w:val="0"/>
        <w:autoSpaceDN w:val="0"/>
        <w:spacing w:after="0" w:line="360" w:lineRule="auto"/>
        <w:jc w:val="both"/>
        <w:rPr>
          <w:rFonts w:ascii="Verdana" w:hAnsi="Verdana"/>
          <w:sz w:val="20"/>
          <w:szCs w:val="20"/>
          <w:lang w:val="en-GB" w:eastAsia="en-GB"/>
        </w:rPr>
      </w:pPr>
      <w:r w:rsidRPr="00450700">
        <w:rPr>
          <w:rFonts w:ascii="Verdana" w:hAnsi="Verdana"/>
          <w:sz w:val="20"/>
          <w:szCs w:val="20"/>
          <w:lang w:val="en-GB" w:eastAsia="en-GB"/>
        </w:rPr>
        <w:t xml:space="preserve">Indirect </w:t>
      </w:r>
      <w:r w:rsidR="00772F73">
        <w:rPr>
          <w:rFonts w:ascii="Verdana" w:hAnsi="Verdana"/>
          <w:sz w:val="20"/>
          <w:szCs w:val="20"/>
          <w:lang w:val="en-GB" w:eastAsia="en-GB"/>
        </w:rPr>
        <w:t>State Aid</w:t>
      </w:r>
      <w:r w:rsidRPr="00450700">
        <w:rPr>
          <w:rFonts w:ascii="Verdana" w:hAnsi="Verdana"/>
          <w:sz w:val="20"/>
          <w:szCs w:val="20"/>
          <w:lang w:val="en-GB" w:eastAsia="en-GB"/>
        </w:rPr>
        <w:t xml:space="preserve"> occurs when the final recipient of the Programme funds is not the beneficiary of the project, but a third entity carrying out economic activities. Thus, some project activities might happen to give advantages to undertakings that would not have received under normal market conditions, </w:t>
      </w:r>
      <w:proofErr w:type="spellStart"/>
      <w:r w:rsidRPr="00450700">
        <w:rPr>
          <w:rFonts w:ascii="Verdana" w:hAnsi="Verdana"/>
          <w:sz w:val="20"/>
          <w:szCs w:val="20"/>
          <w:lang w:val="en-GB" w:eastAsia="en-GB"/>
        </w:rPr>
        <w:t>eg.</w:t>
      </w:r>
      <w:proofErr w:type="spellEnd"/>
      <w:r w:rsidRPr="00450700">
        <w:rPr>
          <w:rFonts w:ascii="Verdana" w:hAnsi="Verdana"/>
          <w:sz w:val="20"/>
          <w:szCs w:val="20"/>
          <w:lang w:val="en-GB" w:eastAsia="en-GB"/>
        </w:rPr>
        <w:t xml:space="preserve"> target groups, like companies that receive free of charge services, vouchers, training, or consultancy on a certain topic. In such cases, the aid is granted to third parties who are considered final beneficiaries of aid. </w:t>
      </w:r>
    </w:p>
    <w:p w14:paraId="41F3B894" w14:textId="06EB3F72" w:rsidR="004F29D7" w:rsidRPr="00450700" w:rsidRDefault="004F29D7" w:rsidP="008C5ED1">
      <w:pPr>
        <w:autoSpaceDE w:val="0"/>
        <w:autoSpaceDN w:val="0"/>
        <w:spacing w:after="0" w:line="360" w:lineRule="auto"/>
        <w:jc w:val="both"/>
        <w:rPr>
          <w:rFonts w:ascii="Verdana" w:hAnsi="Verdana"/>
          <w:sz w:val="20"/>
          <w:szCs w:val="20"/>
          <w:lang w:val="en-GB" w:eastAsia="en-GB"/>
        </w:rPr>
      </w:pPr>
      <w:r w:rsidRPr="00450700">
        <w:rPr>
          <w:rFonts w:ascii="Verdana" w:hAnsi="Verdana"/>
          <w:sz w:val="20"/>
          <w:szCs w:val="20"/>
          <w:lang w:val="en-GB" w:eastAsia="en-GB"/>
        </w:rPr>
        <w:t xml:space="preserve">This kind of indirect aid is granted under GBER Article 20a, referring to exemption for aid of limited amount in the context of Interreg Programmes. The aid granted under Article 20a of the GBER to an undertaking, target group of the project activities may not exceed </w:t>
      </w:r>
      <w:r w:rsidR="00A71727" w:rsidRPr="00450700">
        <w:rPr>
          <w:rFonts w:ascii="Verdana" w:hAnsi="Verdana"/>
          <w:sz w:val="20"/>
          <w:szCs w:val="20"/>
          <w:lang w:val="en-GB" w:eastAsia="en-GB"/>
        </w:rPr>
        <w:t xml:space="preserve">the limits as in force </w:t>
      </w:r>
      <w:r w:rsidRPr="00450700">
        <w:rPr>
          <w:rFonts w:ascii="Verdana" w:hAnsi="Verdana"/>
          <w:sz w:val="20"/>
          <w:szCs w:val="20"/>
          <w:lang w:val="en-GB" w:eastAsia="en-GB"/>
        </w:rPr>
        <w:t>22.000,00 euro per undertaking per project</w:t>
      </w:r>
      <w:r w:rsidR="00AD5526" w:rsidRPr="00450700">
        <w:rPr>
          <w:rStyle w:val="af4"/>
          <w:rFonts w:ascii="Verdana" w:hAnsi="Verdana"/>
          <w:b/>
          <w:sz w:val="20"/>
          <w:szCs w:val="20"/>
          <w:lang w:val="en-GB" w:eastAsia="en-GB"/>
        </w:rPr>
        <w:footnoteReference w:id="10"/>
      </w:r>
      <w:r w:rsidRPr="00450700">
        <w:rPr>
          <w:rFonts w:ascii="Verdana" w:hAnsi="Verdana"/>
          <w:sz w:val="20"/>
          <w:szCs w:val="20"/>
          <w:lang w:val="en-GB" w:eastAsia="en-GB"/>
        </w:rPr>
        <w:t xml:space="preserve">. </w:t>
      </w:r>
    </w:p>
    <w:p w14:paraId="3DFCCA7A" w14:textId="06BDABF8" w:rsidR="004F29D7" w:rsidRPr="00450700" w:rsidRDefault="004F29D7" w:rsidP="008C5ED1">
      <w:pPr>
        <w:autoSpaceDE w:val="0"/>
        <w:autoSpaceDN w:val="0"/>
        <w:spacing w:after="0" w:line="360" w:lineRule="auto"/>
        <w:jc w:val="both"/>
        <w:rPr>
          <w:rFonts w:ascii="Verdana" w:hAnsi="Verdana"/>
          <w:sz w:val="20"/>
          <w:szCs w:val="20"/>
          <w:lang w:val="en-GB" w:eastAsia="en-GB"/>
        </w:rPr>
      </w:pPr>
      <w:r w:rsidRPr="00450700">
        <w:rPr>
          <w:rFonts w:ascii="Verdana" w:hAnsi="Verdana"/>
          <w:sz w:val="20"/>
          <w:szCs w:val="20"/>
          <w:lang w:val="en-GB" w:eastAsia="en-GB"/>
        </w:rPr>
        <w:t xml:space="preserve">This form of </w:t>
      </w:r>
      <w:r w:rsidR="00772F73">
        <w:rPr>
          <w:rFonts w:ascii="Verdana" w:hAnsi="Verdana"/>
          <w:sz w:val="20"/>
          <w:szCs w:val="20"/>
          <w:lang w:val="en-GB" w:eastAsia="en-GB"/>
        </w:rPr>
        <w:t>State Aid</w:t>
      </w:r>
      <w:r w:rsidR="00190620" w:rsidRPr="00450700">
        <w:rPr>
          <w:rFonts w:ascii="Verdana" w:hAnsi="Verdana"/>
          <w:sz w:val="20"/>
          <w:szCs w:val="20"/>
          <w:lang w:val="en-GB" w:eastAsia="en-GB"/>
        </w:rPr>
        <w:t xml:space="preserve"> </w:t>
      </w:r>
      <w:r w:rsidRPr="00450700">
        <w:rPr>
          <w:rFonts w:ascii="Verdana" w:hAnsi="Verdana"/>
          <w:sz w:val="20"/>
          <w:szCs w:val="20"/>
          <w:lang w:val="en-GB" w:eastAsia="en-GB"/>
        </w:rPr>
        <w:t xml:space="preserve">can be identified during the application and the assessment process but may also appear during project implementation. </w:t>
      </w:r>
    </w:p>
    <w:p w14:paraId="25F07374" w14:textId="4B0CF524" w:rsidR="004F29D7" w:rsidRPr="00450700" w:rsidRDefault="004F29D7" w:rsidP="008C5ED1">
      <w:pPr>
        <w:autoSpaceDE w:val="0"/>
        <w:autoSpaceDN w:val="0"/>
        <w:spacing w:after="0" w:line="360" w:lineRule="auto"/>
        <w:jc w:val="both"/>
        <w:rPr>
          <w:rFonts w:ascii="Verdana" w:hAnsi="Verdana"/>
          <w:sz w:val="20"/>
          <w:szCs w:val="20"/>
          <w:lang w:val="en-GB" w:eastAsia="en-GB"/>
        </w:rPr>
      </w:pPr>
      <w:r w:rsidRPr="00450700">
        <w:rPr>
          <w:rFonts w:ascii="Verdana" w:hAnsi="Verdana"/>
          <w:sz w:val="20"/>
          <w:szCs w:val="20"/>
          <w:lang w:val="en-GB" w:eastAsia="en-GB"/>
        </w:rPr>
        <w:t xml:space="preserve">In this case, the activity concerned by the risk is identified. Additional conditions setting a threshold to the aid granted to third parties could be set. If the threshold is not respected, the project beneficiary providing the support </w:t>
      </w:r>
      <w:proofErr w:type="gramStart"/>
      <w:r w:rsidRPr="00450700">
        <w:rPr>
          <w:rFonts w:ascii="Verdana" w:hAnsi="Verdana"/>
          <w:sz w:val="20"/>
          <w:szCs w:val="20"/>
          <w:lang w:val="en-GB" w:eastAsia="en-GB"/>
        </w:rPr>
        <w:t>has to</w:t>
      </w:r>
      <w:proofErr w:type="gramEnd"/>
      <w:r w:rsidRPr="00450700">
        <w:rPr>
          <w:rFonts w:ascii="Verdana" w:hAnsi="Verdana"/>
          <w:sz w:val="20"/>
          <w:szCs w:val="20"/>
          <w:lang w:val="en-GB" w:eastAsia="en-GB"/>
        </w:rPr>
        <w:t xml:space="preserve"> eliminate any </w:t>
      </w:r>
      <w:r w:rsidR="00772F73">
        <w:rPr>
          <w:rFonts w:ascii="Verdana" w:hAnsi="Verdana"/>
          <w:sz w:val="20"/>
          <w:szCs w:val="20"/>
          <w:lang w:val="en-GB" w:eastAsia="en-GB"/>
        </w:rPr>
        <w:t>State Aid</w:t>
      </w:r>
      <w:r w:rsidRPr="00450700">
        <w:rPr>
          <w:rFonts w:ascii="Verdana" w:hAnsi="Verdana"/>
          <w:sz w:val="20"/>
          <w:szCs w:val="20"/>
          <w:lang w:val="en-GB" w:eastAsia="en-GB"/>
        </w:rPr>
        <w:t xml:space="preserve"> element. </w:t>
      </w:r>
    </w:p>
    <w:p w14:paraId="1489E769" w14:textId="6F4B6974" w:rsidR="004F29D7" w:rsidRPr="00450700" w:rsidRDefault="004F29D7" w:rsidP="008C5ED1">
      <w:pPr>
        <w:autoSpaceDE w:val="0"/>
        <w:autoSpaceDN w:val="0"/>
        <w:spacing w:after="0" w:line="360" w:lineRule="auto"/>
        <w:jc w:val="both"/>
        <w:rPr>
          <w:rFonts w:ascii="Verdana" w:hAnsi="Verdana"/>
          <w:sz w:val="20"/>
          <w:szCs w:val="20"/>
          <w:lang w:val="en-GB" w:eastAsia="en-GB"/>
        </w:rPr>
      </w:pPr>
      <w:r w:rsidRPr="00450700">
        <w:rPr>
          <w:rFonts w:ascii="Verdana" w:hAnsi="Verdana"/>
          <w:sz w:val="20"/>
          <w:szCs w:val="20"/>
          <w:lang w:val="en-GB" w:eastAsia="en-GB"/>
        </w:rPr>
        <w:t xml:space="preserve">When such advantage is provided to a third party, project beneficiaries as well as third parties bear the responsibility to comply with </w:t>
      </w:r>
      <w:r w:rsidR="00772F73">
        <w:rPr>
          <w:rFonts w:ascii="Verdana" w:hAnsi="Verdana"/>
          <w:sz w:val="20"/>
          <w:szCs w:val="20"/>
          <w:lang w:val="en-GB" w:eastAsia="en-GB"/>
        </w:rPr>
        <w:t>State Aid</w:t>
      </w:r>
      <w:r w:rsidRPr="00450700">
        <w:rPr>
          <w:rFonts w:ascii="Verdana" w:hAnsi="Verdana"/>
          <w:sz w:val="20"/>
          <w:szCs w:val="20"/>
          <w:lang w:val="en-GB" w:eastAsia="en-GB"/>
        </w:rPr>
        <w:t xml:space="preserve"> rules and this shall be checked by the relevant institutions (i.e., controllers and national authorities). </w:t>
      </w:r>
    </w:p>
    <w:p w14:paraId="097F5873" w14:textId="77777777" w:rsidR="004F29D7" w:rsidRPr="00450700" w:rsidRDefault="004F29D7" w:rsidP="008C5ED1">
      <w:pPr>
        <w:autoSpaceDE w:val="0"/>
        <w:autoSpaceDN w:val="0"/>
        <w:spacing w:after="0" w:line="360" w:lineRule="auto"/>
        <w:jc w:val="both"/>
        <w:rPr>
          <w:rFonts w:ascii="Verdana" w:hAnsi="Verdana"/>
          <w:sz w:val="20"/>
          <w:szCs w:val="20"/>
          <w:lang w:val="en-GB" w:eastAsia="en-GB"/>
        </w:rPr>
      </w:pPr>
      <w:r w:rsidRPr="00450700">
        <w:rPr>
          <w:rFonts w:ascii="Verdana" w:hAnsi="Verdana"/>
          <w:sz w:val="20"/>
          <w:szCs w:val="20"/>
          <w:lang w:val="en-GB" w:eastAsia="en-GB"/>
        </w:rPr>
        <w:t xml:space="preserve">The amount to be granted to the single third party shall be approved by the MA/JS, before the related activities take place. The conditions of the Subsidy </w:t>
      </w:r>
      <w:r w:rsidRPr="00450700">
        <w:rPr>
          <w:rFonts w:ascii="Verdana" w:hAnsi="Verdana"/>
          <w:sz w:val="20"/>
          <w:szCs w:val="20"/>
          <w:lang w:val="en-GB" w:eastAsia="en-GB"/>
        </w:rPr>
        <w:lastRenderedPageBreak/>
        <w:t xml:space="preserve">Contract will be monitored during the project implementation </w:t>
      </w:r>
      <w:proofErr w:type="gramStart"/>
      <w:r w:rsidRPr="00450700">
        <w:rPr>
          <w:rFonts w:ascii="Verdana" w:hAnsi="Verdana"/>
          <w:sz w:val="20"/>
          <w:szCs w:val="20"/>
          <w:lang w:val="en-GB" w:eastAsia="en-GB"/>
        </w:rPr>
        <w:t>in order to</w:t>
      </w:r>
      <w:proofErr w:type="gramEnd"/>
      <w:r w:rsidRPr="00450700">
        <w:rPr>
          <w:rFonts w:ascii="Verdana" w:hAnsi="Verdana"/>
          <w:sz w:val="20"/>
          <w:szCs w:val="20"/>
          <w:lang w:val="en-GB" w:eastAsia="en-GB"/>
        </w:rPr>
        <w:t xml:space="preserve"> ensure their respect.   </w:t>
      </w:r>
    </w:p>
    <w:p w14:paraId="30EB427A" w14:textId="02D77357" w:rsidR="00500B69" w:rsidRDefault="004F29D7" w:rsidP="00500B69">
      <w:pPr>
        <w:autoSpaceDE w:val="0"/>
        <w:autoSpaceDN w:val="0"/>
        <w:spacing w:after="0" w:line="360" w:lineRule="auto"/>
        <w:jc w:val="both"/>
        <w:rPr>
          <w:rFonts w:ascii="Verdana" w:eastAsiaTheme="majorEastAsia" w:hAnsi="Verdana" w:cstheme="majorBidi"/>
          <w:b/>
          <w:bCs/>
          <w:color w:val="365F91" w:themeColor="accent1" w:themeShade="BF"/>
          <w:sz w:val="28"/>
          <w:szCs w:val="28"/>
          <w:lang w:val="en-GB"/>
        </w:rPr>
      </w:pPr>
      <w:r w:rsidRPr="00450700">
        <w:rPr>
          <w:rFonts w:ascii="Verdana" w:hAnsi="Verdana"/>
          <w:sz w:val="20"/>
          <w:szCs w:val="20"/>
          <w:lang w:val="en-GB" w:eastAsia="en-GB"/>
        </w:rPr>
        <w:t>The MA shall ensure that all supporting documents are kept at the appropriate level for a 5-year period from 31 December of the year in which the last payment by the managing authority to the beneficiary is made (Article 82.1 CPR).</w:t>
      </w:r>
      <w:r w:rsidR="00500B69">
        <w:rPr>
          <w:rFonts w:ascii="Verdana" w:hAnsi="Verdana"/>
          <w:lang w:val="en-GB"/>
        </w:rPr>
        <w:br w:type="page"/>
      </w:r>
    </w:p>
    <w:p w14:paraId="463F843D" w14:textId="223D9E36" w:rsidR="00DD1AD0" w:rsidRPr="00450700" w:rsidRDefault="00DD1AD0" w:rsidP="00B93660">
      <w:pPr>
        <w:pStyle w:val="1"/>
        <w:rPr>
          <w:rFonts w:ascii="Verdana" w:hAnsi="Verdana"/>
          <w:lang w:val="en-GB"/>
        </w:rPr>
      </w:pPr>
      <w:bookmarkStart w:id="48" w:name="_Toc144887300"/>
      <w:r w:rsidRPr="00450700">
        <w:rPr>
          <w:rFonts w:ascii="Verdana" w:hAnsi="Verdana"/>
          <w:lang w:val="en-GB"/>
        </w:rPr>
        <w:lastRenderedPageBreak/>
        <w:t>Conflict of interest</w:t>
      </w:r>
      <w:bookmarkEnd w:id="48"/>
    </w:p>
    <w:p w14:paraId="60F429AB" w14:textId="77777777" w:rsidR="00E4606C" w:rsidRPr="00450700" w:rsidRDefault="00E4606C" w:rsidP="00932F07">
      <w:pPr>
        <w:spacing w:after="0" w:line="360" w:lineRule="auto"/>
        <w:jc w:val="both"/>
        <w:rPr>
          <w:rFonts w:ascii="Verdana" w:hAnsi="Verdana"/>
          <w:b/>
          <w:bCs/>
          <w:sz w:val="20"/>
          <w:szCs w:val="20"/>
          <w:lang w:val="en-GB"/>
        </w:rPr>
      </w:pPr>
    </w:p>
    <w:p w14:paraId="25B4526C" w14:textId="524FF016" w:rsidR="00E4606C" w:rsidRDefault="00E4606C" w:rsidP="00932F07">
      <w:pPr>
        <w:spacing w:after="0" w:line="360" w:lineRule="auto"/>
        <w:jc w:val="both"/>
        <w:rPr>
          <w:rFonts w:ascii="Verdana" w:hAnsi="Verdana"/>
          <w:sz w:val="20"/>
          <w:szCs w:val="20"/>
          <w:lang w:val="en-GB"/>
        </w:rPr>
      </w:pPr>
      <w:r w:rsidRPr="00450700">
        <w:rPr>
          <w:rFonts w:ascii="Verdana" w:hAnsi="Verdana"/>
          <w:b/>
          <w:bCs/>
          <w:sz w:val="20"/>
          <w:szCs w:val="20"/>
          <w:lang w:val="en-GB"/>
        </w:rPr>
        <w:t>A conflict of interest</w:t>
      </w:r>
      <w:r w:rsidRPr="00450700">
        <w:rPr>
          <w:rFonts w:ascii="Verdana" w:hAnsi="Verdana"/>
          <w:sz w:val="20"/>
          <w:szCs w:val="20"/>
          <w:lang w:val="en-GB"/>
        </w:rPr>
        <w:t xml:space="preserve"> arises when the impartial and objective exercise of the functions of a financial actor or other person involved in a project is compromised for reasons of family, emotional life, political or national affinity, economic interest or any other direct or indirect personal or any other </w:t>
      </w:r>
      <w:r w:rsidR="00822327" w:rsidRPr="00450700">
        <w:rPr>
          <w:rFonts w:ascii="Verdana" w:hAnsi="Verdana"/>
          <w:sz w:val="20"/>
          <w:szCs w:val="20"/>
          <w:lang w:val="en-GB"/>
        </w:rPr>
        <w:t xml:space="preserve">shared </w:t>
      </w:r>
      <w:r w:rsidRPr="00450700">
        <w:rPr>
          <w:rFonts w:ascii="Verdana" w:hAnsi="Verdana"/>
          <w:sz w:val="20"/>
          <w:szCs w:val="20"/>
          <w:lang w:val="en-GB"/>
        </w:rPr>
        <w:t xml:space="preserve">interest with a recipient. Each beneficiary is responsible for ensuring that appropriate measures are taken to minimise any risk of conflict of interest at any stage of the project implementation (e.g. in the process of procurement of services for the project). A conflict of interest is a factor that </w:t>
      </w:r>
      <w:r w:rsidR="00822327" w:rsidRPr="00450700">
        <w:rPr>
          <w:rFonts w:ascii="Verdana" w:hAnsi="Verdana"/>
          <w:sz w:val="20"/>
          <w:szCs w:val="20"/>
          <w:lang w:val="en-GB"/>
        </w:rPr>
        <w:t>can potentially</w:t>
      </w:r>
      <w:r w:rsidRPr="00450700">
        <w:rPr>
          <w:rFonts w:ascii="Verdana" w:hAnsi="Verdana"/>
          <w:sz w:val="20"/>
          <w:szCs w:val="20"/>
          <w:lang w:val="en-GB"/>
        </w:rPr>
        <w:t xml:space="preserve"> lead to high risk of corruption. All beneficiaries should ensure that measures are taken like transparency of the decision-making process</w:t>
      </w:r>
      <w:r w:rsidR="00822327" w:rsidRPr="00450700">
        <w:rPr>
          <w:rFonts w:ascii="Verdana" w:hAnsi="Verdana"/>
          <w:sz w:val="20"/>
          <w:szCs w:val="20"/>
          <w:lang w:val="en-GB"/>
        </w:rPr>
        <w:t xml:space="preserve"> for example, so as situations leading to conflict of interest are avoided within the project</w:t>
      </w:r>
      <w:r w:rsidR="00822327" w:rsidRPr="00450700">
        <w:rPr>
          <w:rStyle w:val="af4"/>
          <w:rFonts w:ascii="Verdana" w:hAnsi="Verdana"/>
          <w:b/>
          <w:sz w:val="20"/>
          <w:szCs w:val="20"/>
          <w:lang w:val="en-GB"/>
        </w:rPr>
        <w:footnoteReference w:id="11"/>
      </w:r>
      <w:r w:rsidR="00E540B0" w:rsidRPr="00450700">
        <w:rPr>
          <w:rFonts w:ascii="Verdana" w:hAnsi="Verdana"/>
          <w:sz w:val="20"/>
          <w:szCs w:val="20"/>
          <w:lang w:val="en-GB"/>
        </w:rPr>
        <w:t>.</w:t>
      </w:r>
      <w:r w:rsidR="00822327" w:rsidRPr="00450700">
        <w:rPr>
          <w:rFonts w:ascii="Verdana" w:hAnsi="Verdana"/>
          <w:sz w:val="20"/>
          <w:szCs w:val="20"/>
          <w:lang w:val="en-GB"/>
        </w:rPr>
        <w:t xml:space="preserve"> </w:t>
      </w:r>
    </w:p>
    <w:p w14:paraId="5FBA5FF2" w14:textId="77777777" w:rsidR="00500B69" w:rsidRPr="00450700" w:rsidRDefault="00500B69" w:rsidP="00932F07">
      <w:pPr>
        <w:spacing w:after="0" w:line="360" w:lineRule="auto"/>
        <w:jc w:val="both"/>
        <w:rPr>
          <w:rFonts w:ascii="Verdana" w:hAnsi="Verdana"/>
          <w:sz w:val="20"/>
          <w:szCs w:val="20"/>
          <w:lang w:val="en-GB"/>
        </w:rPr>
      </w:pPr>
    </w:p>
    <w:p w14:paraId="6D113687" w14:textId="77777777" w:rsidR="00500B69" w:rsidRDefault="00500B69">
      <w:pPr>
        <w:rPr>
          <w:rFonts w:ascii="Verdana" w:eastAsiaTheme="majorEastAsia" w:hAnsi="Verdana" w:cstheme="majorBidi"/>
          <w:b/>
          <w:bCs/>
          <w:color w:val="365F91" w:themeColor="accent1" w:themeShade="BF"/>
          <w:sz w:val="28"/>
          <w:szCs w:val="28"/>
          <w:lang w:val="en-GB"/>
        </w:rPr>
      </w:pPr>
      <w:r>
        <w:rPr>
          <w:rFonts w:ascii="Verdana" w:hAnsi="Verdana"/>
          <w:lang w:val="en-GB"/>
        </w:rPr>
        <w:br w:type="page"/>
      </w:r>
    </w:p>
    <w:p w14:paraId="2E6122FB" w14:textId="6D36DEE0" w:rsidR="008E538D" w:rsidRPr="00450700" w:rsidRDefault="008E538D" w:rsidP="00B93660">
      <w:pPr>
        <w:pStyle w:val="1"/>
        <w:rPr>
          <w:rFonts w:ascii="Verdana" w:hAnsi="Verdana"/>
          <w:lang w:val="en-GB"/>
        </w:rPr>
      </w:pPr>
      <w:bookmarkStart w:id="50" w:name="_Toc144887301"/>
      <w:r w:rsidRPr="00450700">
        <w:rPr>
          <w:rFonts w:ascii="Verdana" w:hAnsi="Verdana"/>
          <w:lang w:val="en-GB"/>
        </w:rPr>
        <w:lastRenderedPageBreak/>
        <w:t>Anti-fraud policy</w:t>
      </w:r>
      <w:bookmarkEnd w:id="50"/>
    </w:p>
    <w:p w14:paraId="29DD7ACC" w14:textId="30BCA752" w:rsidR="002B105B" w:rsidRPr="00450700" w:rsidRDefault="002B105B" w:rsidP="00932F07">
      <w:pPr>
        <w:spacing w:after="0" w:line="360" w:lineRule="auto"/>
        <w:jc w:val="both"/>
        <w:rPr>
          <w:rFonts w:ascii="Verdana" w:hAnsi="Verdana"/>
          <w:sz w:val="20"/>
          <w:szCs w:val="20"/>
          <w:lang w:val="en-GB"/>
        </w:rPr>
      </w:pPr>
    </w:p>
    <w:p w14:paraId="399151CB" w14:textId="25718BD4" w:rsidR="00D433BB" w:rsidRPr="00450700" w:rsidRDefault="00D433BB" w:rsidP="00932F07">
      <w:pPr>
        <w:spacing w:after="0" w:line="360" w:lineRule="auto"/>
        <w:jc w:val="both"/>
        <w:rPr>
          <w:rFonts w:ascii="Verdana" w:eastAsia="Calibri" w:hAnsi="Verdana"/>
          <w:sz w:val="20"/>
          <w:szCs w:val="20"/>
          <w:lang w:val="en-GB"/>
        </w:rPr>
      </w:pPr>
      <w:r w:rsidRPr="00450700">
        <w:rPr>
          <w:rFonts w:ascii="Verdana" w:eastAsia="Calibri" w:hAnsi="Verdana"/>
          <w:sz w:val="20"/>
          <w:szCs w:val="20"/>
          <w:lang w:val="en-GB"/>
        </w:rPr>
        <w:t xml:space="preserve">The Directive (EU) 2017/1371 defines </w:t>
      </w:r>
      <w:r w:rsidR="009E472D" w:rsidRPr="00450700">
        <w:rPr>
          <w:rFonts w:ascii="Verdana" w:eastAsia="Calibri" w:hAnsi="Verdana"/>
          <w:sz w:val="20"/>
          <w:szCs w:val="20"/>
          <w:lang w:val="en-GB"/>
        </w:rPr>
        <w:t>the term “</w:t>
      </w:r>
      <w:r w:rsidRPr="00450700">
        <w:rPr>
          <w:rFonts w:ascii="Verdana" w:eastAsia="Calibri" w:hAnsi="Verdana"/>
          <w:sz w:val="20"/>
          <w:szCs w:val="20"/>
          <w:lang w:val="en-GB"/>
        </w:rPr>
        <w:t>fraud</w:t>
      </w:r>
      <w:r w:rsidR="009E472D" w:rsidRPr="00450700">
        <w:rPr>
          <w:rFonts w:ascii="Verdana" w:eastAsia="Calibri" w:hAnsi="Verdana"/>
          <w:sz w:val="20"/>
          <w:szCs w:val="20"/>
          <w:lang w:val="en-GB"/>
        </w:rPr>
        <w:t xml:space="preserve">”, </w:t>
      </w:r>
      <w:r w:rsidRPr="00450700">
        <w:rPr>
          <w:rFonts w:ascii="Verdana" w:eastAsia="Calibri" w:hAnsi="Verdana"/>
          <w:sz w:val="20"/>
          <w:szCs w:val="20"/>
          <w:lang w:val="en-GB"/>
        </w:rPr>
        <w:t>considered as any deliberate act or intentional omission related to an "act not in conformity with European Union (EU) rules (EU, State or Programme regulations) which has a potentially negative impact on the financial interests of the Union</w:t>
      </w:r>
      <w:r w:rsidR="009E472D" w:rsidRPr="00450700">
        <w:rPr>
          <w:rStyle w:val="af4"/>
          <w:rFonts w:ascii="Verdana" w:eastAsia="Calibri" w:hAnsi="Verdana"/>
          <w:b/>
          <w:sz w:val="20"/>
          <w:szCs w:val="20"/>
          <w:lang w:val="en-GB"/>
        </w:rPr>
        <w:footnoteReference w:id="12"/>
      </w:r>
      <w:r w:rsidRPr="00450700">
        <w:rPr>
          <w:rFonts w:ascii="Verdana" w:eastAsia="Calibri" w:hAnsi="Verdana"/>
          <w:sz w:val="20"/>
          <w:szCs w:val="20"/>
          <w:lang w:val="en-GB"/>
        </w:rPr>
        <w:t>, namely:</w:t>
      </w:r>
    </w:p>
    <w:p w14:paraId="16FB9AFC" w14:textId="66A3492D" w:rsidR="00D433BB" w:rsidRPr="00932F07" w:rsidRDefault="00D433BB" w:rsidP="00DD2BE6">
      <w:pPr>
        <w:pStyle w:val="aa"/>
        <w:numPr>
          <w:ilvl w:val="0"/>
          <w:numId w:val="16"/>
        </w:numPr>
        <w:spacing w:after="0" w:line="360" w:lineRule="auto"/>
        <w:ind w:left="426"/>
        <w:jc w:val="both"/>
        <w:rPr>
          <w:rFonts w:ascii="Verdana" w:eastAsia="Calibri" w:hAnsi="Verdana"/>
          <w:sz w:val="20"/>
          <w:szCs w:val="20"/>
          <w:lang w:val="en-GB"/>
        </w:rPr>
      </w:pPr>
      <w:r w:rsidRPr="00932F07">
        <w:rPr>
          <w:rFonts w:ascii="Verdana" w:eastAsia="Calibri" w:hAnsi="Verdana"/>
          <w:sz w:val="20"/>
          <w:szCs w:val="20"/>
          <w:lang w:val="en-GB"/>
        </w:rPr>
        <w:t>The use or presentation of false, inaccurate or incomplete statements or documents resulting in the misappropriation or wrongful retention of funds from the general budget of the European Communities or budgets man</w:t>
      </w:r>
      <w:r w:rsidR="00A25369" w:rsidRPr="00932F07">
        <w:rPr>
          <w:rFonts w:ascii="Verdana" w:eastAsia="Calibri" w:hAnsi="Verdana"/>
          <w:sz w:val="20"/>
          <w:szCs w:val="20"/>
          <w:lang w:val="en-GB"/>
        </w:rPr>
        <w:t xml:space="preserve">aged by them or on their </w:t>
      </w:r>
      <w:proofErr w:type="gramStart"/>
      <w:r w:rsidR="00A25369" w:rsidRPr="00932F07">
        <w:rPr>
          <w:rFonts w:ascii="Verdana" w:eastAsia="Calibri" w:hAnsi="Verdana"/>
          <w:sz w:val="20"/>
          <w:szCs w:val="20"/>
          <w:lang w:val="en-GB"/>
        </w:rPr>
        <w:t>behalf</w:t>
      </w:r>
      <w:r w:rsidR="00190620" w:rsidRPr="00932F07">
        <w:rPr>
          <w:rFonts w:ascii="Verdana" w:eastAsia="Calibri" w:hAnsi="Verdana"/>
          <w:sz w:val="20"/>
          <w:szCs w:val="20"/>
          <w:lang w:val="en-GB"/>
        </w:rPr>
        <w:t>;</w:t>
      </w:r>
      <w:proofErr w:type="gramEnd"/>
    </w:p>
    <w:p w14:paraId="523F689C" w14:textId="75ACE8D7" w:rsidR="005A11DF" w:rsidRPr="00932F07" w:rsidRDefault="00D433BB" w:rsidP="00DD2BE6">
      <w:pPr>
        <w:pStyle w:val="aa"/>
        <w:numPr>
          <w:ilvl w:val="0"/>
          <w:numId w:val="16"/>
        </w:numPr>
        <w:spacing w:after="0" w:line="360" w:lineRule="auto"/>
        <w:ind w:left="426"/>
        <w:jc w:val="both"/>
        <w:rPr>
          <w:rFonts w:ascii="Verdana" w:eastAsia="Calibri" w:hAnsi="Verdana"/>
          <w:sz w:val="20"/>
          <w:szCs w:val="20"/>
          <w:lang w:val="en-GB"/>
        </w:rPr>
      </w:pPr>
      <w:r w:rsidRPr="00932F07">
        <w:rPr>
          <w:rFonts w:ascii="Verdana" w:eastAsia="Calibri" w:hAnsi="Verdana"/>
          <w:sz w:val="20"/>
          <w:szCs w:val="20"/>
          <w:lang w:val="en-GB"/>
        </w:rPr>
        <w:t>Non-disclosure of information in breach of a specific o</w:t>
      </w:r>
      <w:r w:rsidR="00A25369" w:rsidRPr="00932F07">
        <w:rPr>
          <w:rFonts w:ascii="Verdana" w:eastAsia="Calibri" w:hAnsi="Verdana"/>
          <w:sz w:val="20"/>
          <w:szCs w:val="20"/>
          <w:lang w:val="en-GB"/>
        </w:rPr>
        <w:t xml:space="preserve">bligation, with the same </w:t>
      </w:r>
      <w:proofErr w:type="gramStart"/>
      <w:r w:rsidR="00A25369" w:rsidRPr="00932F07">
        <w:rPr>
          <w:rFonts w:ascii="Verdana" w:eastAsia="Calibri" w:hAnsi="Verdana"/>
          <w:sz w:val="20"/>
          <w:szCs w:val="20"/>
          <w:lang w:val="en-GB"/>
        </w:rPr>
        <w:t>effect</w:t>
      </w:r>
      <w:r w:rsidR="00190620" w:rsidRPr="00932F07">
        <w:rPr>
          <w:rFonts w:ascii="Verdana" w:eastAsia="Calibri" w:hAnsi="Verdana"/>
          <w:sz w:val="20"/>
          <w:szCs w:val="20"/>
          <w:lang w:val="en-GB"/>
        </w:rPr>
        <w:t>;</w:t>
      </w:r>
      <w:proofErr w:type="gramEnd"/>
    </w:p>
    <w:p w14:paraId="08A3F884" w14:textId="5BE75FA9" w:rsidR="00D433BB" w:rsidRPr="00932F07" w:rsidRDefault="00D433BB" w:rsidP="00DD2BE6">
      <w:pPr>
        <w:pStyle w:val="aa"/>
        <w:numPr>
          <w:ilvl w:val="0"/>
          <w:numId w:val="16"/>
        </w:numPr>
        <w:spacing w:after="0" w:line="360" w:lineRule="auto"/>
        <w:ind w:left="426"/>
        <w:jc w:val="both"/>
        <w:rPr>
          <w:rFonts w:ascii="Verdana" w:eastAsia="Calibri" w:hAnsi="Verdana"/>
          <w:sz w:val="20"/>
          <w:szCs w:val="20"/>
          <w:lang w:val="en-GB"/>
        </w:rPr>
      </w:pPr>
      <w:r w:rsidRPr="00932F07">
        <w:rPr>
          <w:rFonts w:ascii="Verdana" w:eastAsia="Calibri" w:hAnsi="Verdana"/>
          <w:sz w:val="20"/>
          <w:szCs w:val="20"/>
          <w:lang w:val="en-GB"/>
        </w:rPr>
        <w:t>The misuse of such funds for purposes other than those for which they were originally granted.</w:t>
      </w:r>
    </w:p>
    <w:p w14:paraId="72B03FCB" w14:textId="7A6F069A" w:rsidR="00A25369" w:rsidRPr="00932F07" w:rsidRDefault="00A25369" w:rsidP="00932F07">
      <w:pPr>
        <w:spacing w:after="0" w:line="360" w:lineRule="auto"/>
        <w:jc w:val="both"/>
        <w:rPr>
          <w:rFonts w:ascii="Verdana" w:hAnsi="Verdana"/>
          <w:sz w:val="20"/>
          <w:szCs w:val="20"/>
          <w:lang w:val="en-GB"/>
        </w:rPr>
      </w:pPr>
      <w:r w:rsidRPr="00932F07">
        <w:rPr>
          <w:rFonts w:ascii="Verdana" w:hAnsi="Verdana"/>
          <w:sz w:val="20"/>
          <w:szCs w:val="20"/>
          <w:lang w:val="en-GB"/>
        </w:rPr>
        <w:t>Conflict of interest and/or any suspicion or established case of illegal activity, fraud or corruption can be detected and stated by:</w:t>
      </w:r>
    </w:p>
    <w:p w14:paraId="6E8C3E9D" w14:textId="12FC4067" w:rsidR="00A25369" w:rsidRPr="00932F07" w:rsidRDefault="00A25369" w:rsidP="00DD2BE6">
      <w:pPr>
        <w:pStyle w:val="aa"/>
        <w:numPr>
          <w:ilvl w:val="0"/>
          <w:numId w:val="17"/>
        </w:numPr>
        <w:spacing w:after="0" w:line="360" w:lineRule="auto"/>
        <w:ind w:left="426"/>
        <w:jc w:val="both"/>
        <w:rPr>
          <w:rFonts w:ascii="Verdana" w:hAnsi="Verdana"/>
          <w:sz w:val="20"/>
          <w:szCs w:val="20"/>
          <w:lang w:val="en-GB"/>
        </w:rPr>
      </w:pPr>
      <w:r w:rsidRPr="00932F07">
        <w:rPr>
          <w:rFonts w:ascii="Verdana" w:hAnsi="Verdana"/>
          <w:b/>
          <w:bCs/>
          <w:sz w:val="20"/>
          <w:szCs w:val="20"/>
          <w:lang w:val="en-GB"/>
        </w:rPr>
        <w:t>A project beneficiary</w:t>
      </w:r>
      <w:r w:rsidRPr="00932F07">
        <w:rPr>
          <w:rFonts w:ascii="Verdana" w:hAnsi="Verdana"/>
          <w:sz w:val="20"/>
          <w:szCs w:val="20"/>
          <w:lang w:val="en-GB"/>
        </w:rPr>
        <w:t xml:space="preserve"> </w:t>
      </w:r>
    </w:p>
    <w:p w14:paraId="1344EDED" w14:textId="77777777" w:rsidR="00190620" w:rsidRPr="00932F07" w:rsidRDefault="00A25369" w:rsidP="00DD2BE6">
      <w:pPr>
        <w:pStyle w:val="aa"/>
        <w:numPr>
          <w:ilvl w:val="0"/>
          <w:numId w:val="17"/>
        </w:numPr>
        <w:spacing w:after="0" w:line="360" w:lineRule="auto"/>
        <w:ind w:left="426"/>
        <w:jc w:val="both"/>
        <w:rPr>
          <w:rFonts w:ascii="Verdana" w:hAnsi="Verdana"/>
          <w:b/>
          <w:sz w:val="20"/>
          <w:szCs w:val="20"/>
          <w:lang w:val="en-GB"/>
        </w:rPr>
      </w:pPr>
      <w:r w:rsidRPr="00932F07">
        <w:rPr>
          <w:rFonts w:ascii="Verdana" w:hAnsi="Verdana"/>
          <w:b/>
          <w:bCs/>
          <w:sz w:val="20"/>
          <w:szCs w:val="20"/>
          <w:lang w:val="en-GB"/>
        </w:rPr>
        <w:t xml:space="preserve">The </w:t>
      </w:r>
      <w:r w:rsidR="00C20E8D" w:rsidRPr="00932F07">
        <w:rPr>
          <w:rFonts w:ascii="Verdana" w:hAnsi="Verdana"/>
          <w:b/>
          <w:sz w:val="20"/>
          <w:szCs w:val="20"/>
          <w:lang w:val="en-GB"/>
        </w:rPr>
        <w:t>Audit Authority</w:t>
      </w:r>
    </w:p>
    <w:p w14:paraId="088A4F12" w14:textId="1AF39173" w:rsidR="00A25369" w:rsidRPr="00932F07" w:rsidRDefault="00A25369" w:rsidP="00DD2BE6">
      <w:pPr>
        <w:pStyle w:val="aa"/>
        <w:numPr>
          <w:ilvl w:val="0"/>
          <w:numId w:val="17"/>
        </w:numPr>
        <w:spacing w:after="0" w:line="360" w:lineRule="auto"/>
        <w:ind w:left="426"/>
        <w:jc w:val="both"/>
        <w:rPr>
          <w:rFonts w:ascii="Verdana" w:hAnsi="Verdana"/>
          <w:sz w:val="20"/>
          <w:szCs w:val="20"/>
          <w:lang w:val="en-GB"/>
        </w:rPr>
      </w:pPr>
      <w:r w:rsidRPr="00932F07">
        <w:rPr>
          <w:rFonts w:ascii="Verdana" w:hAnsi="Verdana"/>
          <w:b/>
          <w:bCs/>
          <w:sz w:val="20"/>
          <w:szCs w:val="20"/>
          <w:lang w:val="en-GB"/>
        </w:rPr>
        <w:t>A whistle-blower</w:t>
      </w:r>
      <w:r w:rsidRPr="00932F07">
        <w:rPr>
          <w:rFonts w:ascii="Verdana" w:hAnsi="Verdana"/>
          <w:sz w:val="20"/>
          <w:szCs w:val="20"/>
          <w:lang w:val="en-GB"/>
        </w:rPr>
        <w:t xml:space="preserve"> (anonymous or not)</w:t>
      </w:r>
    </w:p>
    <w:p w14:paraId="42E2616F" w14:textId="1C6844D3" w:rsidR="0092018D" w:rsidRPr="00932F07" w:rsidRDefault="00A25369" w:rsidP="00DD2BE6">
      <w:pPr>
        <w:pStyle w:val="aa"/>
        <w:numPr>
          <w:ilvl w:val="0"/>
          <w:numId w:val="17"/>
        </w:numPr>
        <w:spacing w:after="0" w:line="360" w:lineRule="auto"/>
        <w:ind w:left="426"/>
        <w:jc w:val="both"/>
        <w:rPr>
          <w:rFonts w:ascii="Verdana" w:hAnsi="Verdana"/>
          <w:sz w:val="20"/>
          <w:szCs w:val="20"/>
          <w:lang w:val="en-GB"/>
        </w:rPr>
      </w:pPr>
      <w:r w:rsidRPr="00932F07">
        <w:rPr>
          <w:rFonts w:ascii="Verdana" w:hAnsi="Verdana"/>
          <w:b/>
          <w:bCs/>
          <w:sz w:val="20"/>
          <w:szCs w:val="20"/>
          <w:lang w:val="en-GB"/>
        </w:rPr>
        <w:t>Members of the Monitoring Committee or other Programme Authorities</w:t>
      </w:r>
      <w:r w:rsidRPr="00932F07">
        <w:rPr>
          <w:rFonts w:ascii="Verdana" w:hAnsi="Verdana"/>
          <w:sz w:val="20"/>
          <w:szCs w:val="20"/>
          <w:lang w:val="en-GB"/>
        </w:rPr>
        <w:t xml:space="preserve"> (Managing Authority, Certifying </w:t>
      </w:r>
      <w:r w:rsidR="001E7B98" w:rsidRPr="00932F07">
        <w:rPr>
          <w:rFonts w:ascii="Verdana" w:hAnsi="Verdana"/>
          <w:sz w:val="20"/>
          <w:szCs w:val="20"/>
          <w:lang w:val="en-GB"/>
        </w:rPr>
        <w:t xml:space="preserve">and Verifying </w:t>
      </w:r>
      <w:r w:rsidRPr="00932F07">
        <w:rPr>
          <w:rFonts w:ascii="Verdana" w:hAnsi="Verdana"/>
          <w:sz w:val="20"/>
          <w:szCs w:val="20"/>
          <w:lang w:val="en-GB"/>
        </w:rPr>
        <w:t>Authority,</w:t>
      </w:r>
      <w:r w:rsidR="0092018D" w:rsidRPr="00932F07">
        <w:rPr>
          <w:rFonts w:ascii="Verdana" w:hAnsi="Verdana"/>
          <w:sz w:val="20"/>
          <w:szCs w:val="20"/>
          <w:lang w:val="en-GB"/>
        </w:rPr>
        <w:t xml:space="preserve"> National Authority and others</w:t>
      </w:r>
      <w:r w:rsidRPr="00932F07">
        <w:rPr>
          <w:rFonts w:ascii="Verdana" w:hAnsi="Verdana"/>
          <w:sz w:val="20"/>
          <w:szCs w:val="20"/>
          <w:lang w:val="en-GB"/>
        </w:rPr>
        <w:t>)</w:t>
      </w:r>
    </w:p>
    <w:p w14:paraId="3D081B1D" w14:textId="7337A32B" w:rsidR="00A25369" w:rsidRPr="00450700" w:rsidRDefault="0092018D" w:rsidP="00DD2BE6">
      <w:pPr>
        <w:pStyle w:val="aa"/>
        <w:numPr>
          <w:ilvl w:val="0"/>
          <w:numId w:val="17"/>
        </w:numPr>
        <w:spacing w:after="0" w:line="360" w:lineRule="auto"/>
        <w:ind w:left="426"/>
        <w:jc w:val="both"/>
        <w:rPr>
          <w:rFonts w:ascii="Verdana" w:hAnsi="Verdana"/>
          <w:sz w:val="20"/>
          <w:szCs w:val="20"/>
          <w:lang w:val="en-GB"/>
        </w:rPr>
      </w:pPr>
      <w:r w:rsidRPr="00450700">
        <w:rPr>
          <w:rFonts w:ascii="Verdana" w:hAnsi="Verdana"/>
          <w:b/>
          <w:sz w:val="20"/>
          <w:szCs w:val="20"/>
          <w:lang w:val="en-GB"/>
        </w:rPr>
        <w:t>Other authorities that perform control</w:t>
      </w:r>
      <w:r w:rsidRPr="00450700">
        <w:rPr>
          <w:rFonts w:ascii="Verdana" w:hAnsi="Verdana"/>
          <w:sz w:val="20"/>
          <w:szCs w:val="20"/>
          <w:lang w:val="en-GB"/>
        </w:rPr>
        <w:t xml:space="preserve"> from the Member states of the Programme</w:t>
      </w:r>
    </w:p>
    <w:p w14:paraId="7B04FC80" w14:textId="264D1B6F" w:rsidR="00A25369" w:rsidRPr="00450700" w:rsidRDefault="00A25369" w:rsidP="00DD2BE6">
      <w:pPr>
        <w:pStyle w:val="aa"/>
        <w:numPr>
          <w:ilvl w:val="0"/>
          <w:numId w:val="17"/>
        </w:numPr>
        <w:spacing w:after="0" w:line="360" w:lineRule="auto"/>
        <w:ind w:left="426"/>
        <w:jc w:val="both"/>
        <w:rPr>
          <w:rFonts w:ascii="Verdana" w:hAnsi="Verdana"/>
          <w:sz w:val="20"/>
          <w:szCs w:val="20"/>
          <w:lang w:val="en-GB"/>
        </w:rPr>
      </w:pPr>
      <w:r w:rsidRPr="00450700">
        <w:rPr>
          <w:rFonts w:ascii="Verdana" w:hAnsi="Verdana"/>
          <w:b/>
          <w:bCs/>
          <w:sz w:val="20"/>
          <w:szCs w:val="20"/>
          <w:lang w:val="en-GB"/>
        </w:rPr>
        <w:t>The European Commission</w:t>
      </w:r>
      <w:r w:rsidRPr="00450700">
        <w:rPr>
          <w:rFonts w:ascii="Verdana" w:hAnsi="Verdana"/>
          <w:sz w:val="20"/>
          <w:szCs w:val="20"/>
          <w:lang w:val="en-GB"/>
        </w:rPr>
        <w:t xml:space="preserve"> </w:t>
      </w:r>
    </w:p>
    <w:p w14:paraId="1D6F8712" w14:textId="0A98C660" w:rsidR="0078195C" w:rsidRPr="00450700" w:rsidRDefault="0078195C" w:rsidP="00932F07">
      <w:pPr>
        <w:spacing w:after="0" w:line="360" w:lineRule="auto"/>
        <w:jc w:val="both"/>
        <w:rPr>
          <w:rFonts w:ascii="Verdana" w:eastAsia="Calibri" w:hAnsi="Verdana"/>
          <w:sz w:val="20"/>
          <w:szCs w:val="20"/>
          <w:lang w:val="en-GB"/>
        </w:rPr>
      </w:pPr>
      <w:r w:rsidRPr="00450700">
        <w:rPr>
          <w:rFonts w:ascii="Verdana" w:eastAsia="Calibri" w:hAnsi="Verdana"/>
          <w:sz w:val="20"/>
          <w:szCs w:val="20"/>
          <w:lang w:val="en-GB"/>
        </w:rPr>
        <w:t xml:space="preserve">In case of detection of illegal activity, fraud or corruption (conflict of interest that could potentially lead to a fraud, included), this should be reported. The </w:t>
      </w:r>
      <w:r w:rsidR="00A25369" w:rsidRPr="00450700">
        <w:rPr>
          <w:rFonts w:ascii="Verdana" w:eastAsia="Calibri" w:hAnsi="Verdana"/>
          <w:sz w:val="20"/>
          <w:szCs w:val="20"/>
          <w:lang w:val="en-GB"/>
        </w:rPr>
        <w:t>procedure</w:t>
      </w:r>
      <w:r w:rsidRPr="00450700">
        <w:rPr>
          <w:rFonts w:ascii="Verdana" w:eastAsia="Calibri" w:hAnsi="Verdana"/>
          <w:sz w:val="20"/>
          <w:szCs w:val="20"/>
          <w:lang w:val="en-GB"/>
        </w:rPr>
        <w:t xml:space="preserve"> could be </w:t>
      </w:r>
      <w:r w:rsidR="00A25369" w:rsidRPr="00450700">
        <w:rPr>
          <w:rFonts w:ascii="Verdana" w:eastAsia="Calibri" w:hAnsi="Verdana"/>
          <w:sz w:val="20"/>
          <w:szCs w:val="20"/>
          <w:lang w:val="en-GB"/>
        </w:rPr>
        <w:t xml:space="preserve">launched informing </w:t>
      </w:r>
      <w:r w:rsidRPr="00450700">
        <w:rPr>
          <w:rFonts w:ascii="Verdana" w:eastAsia="Calibri" w:hAnsi="Verdana"/>
          <w:sz w:val="20"/>
          <w:szCs w:val="20"/>
          <w:lang w:val="en-GB"/>
        </w:rPr>
        <w:t xml:space="preserve">through: </w:t>
      </w:r>
    </w:p>
    <w:p w14:paraId="0276019B" w14:textId="6BB7D5E8" w:rsidR="0078195C" w:rsidRPr="00932F07" w:rsidRDefault="0078195C" w:rsidP="00DD2BE6">
      <w:pPr>
        <w:pStyle w:val="aa"/>
        <w:numPr>
          <w:ilvl w:val="0"/>
          <w:numId w:val="18"/>
        </w:numPr>
        <w:spacing w:after="0" w:line="360" w:lineRule="auto"/>
        <w:ind w:left="426"/>
        <w:jc w:val="both"/>
        <w:rPr>
          <w:rFonts w:ascii="Verdana" w:hAnsi="Verdana"/>
          <w:sz w:val="20"/>
          <w:szCs w:val="20"/>
          <w:lang w:val="en-GB"/>
        </w:rPr>
      </w:pPr>
      <w:r w:rsidRPr="00932F07">
        <w:rPr>
          <w:rFonts w:ascii="Verdana" w:hAnsi="Verdana"/>
          <w:b/>
          <w:bCs/>
          <w:sz w:val="20"/>
          <w:szCs w:val="20"/>
          <w:lang w:val="en-GB"/>
        </w:rPr>
        <w:t>The official website of OLAF</w:t>
      </w:r>
      <w:r w:rsidRPr="00932F07">
        <w:rPr>
          <w:rFonts w:ascii="Verdana" w:hAnsi="Verdana"/>
          <w:sz w:val="20"/>
          <w:szCs w:val="20"/>
          <w:lang w:val="en-GB"/>
        </w:rPr>
        <w:t xml:space="preserve">: </w:t>
      </w:r>
      <w:r w:rsidR="005E5BE5">
        <w:fldChar w:fldCharType="begin"/>
      </w:r>
      <w:r w:rsidR="005E5BE5" w:rsidRPr="005E5BE5">
        <w:rPr>
          <w:lang w:val="en-US"/>
          <w:rPrChange w:id="51" w:author="ΚΑΡΑΓΙΑΝΝΗ ΕΥΑ" w:date="2024-07-19T11:20:00Z" w16du:dateUtc="2024-07-19T08:20:00Z">
            <w:rPr/>
          </w:rPrChange>
        </w:rPr>
        <w:instrText>HYPERLINK "https://anti-fraud.ec.europa.eu/index_en"</w:instrText>
      </w:r>
      <w:r w:rsidR="005E5BE5">
        <w:fldChar w:fldCharType="separate"/>
      </w:r>
      <w:r w:rsidRPr="00932F07">
        <w:rPr>
          <w:rStyle w:val="-"/>
          <w:rFonts w:ascii="Verdana" w:hAnsi="Verdana"/>
          <w:sz w:val="20"/>
          <w:szCs w:val="20"/>
          <w:lang w:val="en-GB"/>
        </w:rPr>
        <w:t>European Anti-Fraud Office (europa.eu)</w:t>
      </w:r>
      <w:r w:rsidR="005E5BE5">
        <w:rPr>
          <w:rStyle w:val="-"/>
          <w:rFonts w:ascii="Verdana" w:hAnsi="Verdana"/>
          <w:sz w:val="20"/>
          <w:szCs w:val="20"/>
          <w:lang w:val="en-GB"/>
        </w:rPr>
        <w:fldChar w:fldCharType="end"/>
      </w:r>
      <w:r w:rsidRPr="00932F07">
        <w:rPr>
          <w:rFonts w:ascii="Verdana" w:hAnsi="Verdana"/>
          <w:sz w:val="20"/>
          <w:szCs w:val="20"/>
          <w:lang w:val="en-GB"/>
        </w:rPr>
        <w:t xml:space="preserve"> </w:t>
      </w:r>
    </w:p>
    <w:p w14:paraId="1B17182F" w14:textId="73E975DC" w:rsidR="0078195C" w:rsidRPr="00932F07" w:rsidRDefault="0078195C" w:rsidP="00DD2BE6">
      <w:pPr>
        <w:pStyle w:val="aa"/>
        <w:numPr>
          <w:ilvl w:val="0"/>
          <w:numId w:val="18"/>
        </w:numPr>
        <w:spacing w:after="0" w:line="360" w:lineRule="auto"/>
        <w:ind w:left="426"/>
        <w:jc w:val="both"/>
        <w:rPr>
          <w:rFonts w:ascii="Verdana" w:hAnsi="Verdana"/>
          <w:sz w:val="20"/>
          <w:szCs w:val="20"/>
          <w:lang w:val="en-GB"/>
        </w:rPr>
      </w:pPr>
      <w:r w:rsidRPr="00932F07">
        <w:rPr>
          <w:rFonts w:ascii="Verdana" w:hAnsi="Verdana"/>
          <w:b/>
          <w:bCs/>
          <w:sz w:val="20"/>
          <w:szCs w:val="20"/>
          <w:lang w:val="en-GB"/>
        </w:rPr>
        <w:t>The official website of the European Public Prosecutor's Office</w:t>
      </w:r>
      <w:r w:rsidRPr="00932F07">
        <w:rPr>
          <w:rFonts w:ascii="Verdana" w:hAnsi="Verdana"/>
          <w:sz w:val="20"/>
          <w:szCs w:val="20"/>
          <w:lang w:val="en-GB"/>
        </w:rPr>
        <w:t xml:space="preserve">: </w:t>
      </w:r>
      <w:r w:rsidR="005E5BE5">
        <w:fldChar w:fldCharType="begin"/>
      </w:r>
      <w:r w:rsidR="005E5BE5" w:rsidRPr="005E5BE5">
        <w:rPr>
          <w:lang w:val="en-US"/>
          <w:rPrChange w:id="52" w:author="ΚΑΡΑΓΙΑΝΝΗ ΕΥΑ" w:date="2024-07-19T11:20:00Z" w16du:dateUtc="2024-07-19T08:20:00Z">
            <w:rPr/>
          </w:rPrChange>
        </w:rPr>
        <w:instrText>HYPERLINK "https://www.eppo.europa.eu/en/reporting-crime-eppo"</w:instrText>
      </w:r>
      <w:r w:rsidR="005E5BE5">
        <w:fldChar w:fldCharType="separate"/>
      </w:r>
      <w:r w:rsidRPr="00932F07">
        <w:rPr>
          <w:rStyle w:val="-"/>
          <w:rFonts w:ascii="Verdana" w:hAnsi="Verdana"/>
          <w:sz w:val="20"/>
          <w:szCs w:val="20"/>
          <w:lang w:val="en-GB"/>
        </w:rPr>
        <w:t>Reporting a crime to the European Public Prosecutor's Office (europa.eu)</w:t>
      </w:r>
      <w:r w:rsidR="005E5BE5">
        <w:rPr>
          <w:rStyle w:val="-"/>
          <w:rFonts w:ascii="Verdana" w:hAnsi="Verdana"/>
          <w:sz w:val="20"/>
          <w:szCs w:val="20"/>
          <w:lang w:val="en-GB"/>
        </w:rPr>
        <w:fldChar w:fldCharType="end"/>
      </w:r>
      <w:r w:rsidRPr="00932F07">
        <w:rPr>
          <w:rFonts w:ascii="Verdana" w:hAnsi="Verdana"/>
          <w:sz w:val="20"/>
          <w:szCs w:val="20"/>
          <w:lang w:val="en-GB"/>
        </w:rPr>
        <w:t>. If the national rules provide for it, you can submit the alert directly to the Deputy European Public Prosecutor in your country</w:t>
      </w:r>
    </w:p>
    <w:p w14:paraId="518DBB18" w14:textId="209D6787" w:rsidR="005A7AC3" w:rsidRPr="00AF54DB" w:rsidRDefault="005A7AC3" w:rsidP="00DD2BE6">
      <w:pPr>
        <w:pStyle w:val="aa"/>
        <w:numPr>
          <w:ilvl w:val="0"/>
          <w:numId w:val="18"/>
        </w:numPr>
        <w:spacing w:after="0" w:line="360" w:lineRule="auto"/>
        <w:ind w:left="426"/>
        <w:jc w:val="both"/>
        <w:rPr>
          <w:rFonts w:ascii="Verdana" w:hAnsi="Verdana"/>
          <w:sz w:val="20"/>
          <w:szCs w:val="20"/>
          <w:lang w:val="en-GB"/>
        </w:rPr>
      </w:pPr>
      <w:r w:rsidRPr="00932F07">
        <w:rPr>
          <w:rFonts w:ascii="Verdana" w:hAnsi="Verdana"/>
          <w:sz w:val="20"/>
          <w:szCs w:val="20"/>
          <w:lang w:val="en-GB"/>
        </w:rPr>
        <w:t xml:space="preserve">The </w:t>
      </w:r>
      <w:r w:rsidRPr="00932F07">
        <w:rPr>
          <w:rFonts w:ascii="Verdana" w:hAnsi="Verdana"/>
          <w:b/>
          <w:bCs/>
          <w:sz w:val="20"/>
          <w:szCs w:val="20"/>
          <w:lang w:val="en-GB"/>
        </w:rPr>
        <w:t xml:space="preserve">official website of the Greek European Public Prosecutor's Office: </w:t>
      </w:r>
      <w:r w:rsidR="005E5BE5">
        <w:fldChar w:fldCharType="begin"/>
      </w:r>
      <w:r w:rsidR="005E5BE5" w:rsidRPr="005E5BE5">
        <w:rPr>
          <w:lang w:val="en-US"/>
          <w:rPrChange w:id="53" w:author="ΚΑΡΑΓΙΑΝΝΗ ΕΥΑ" w:date="2024-07-19T11:20:00Z" w16du:dateUtc="2024-07-19T08:20:00Z">
            <w:rPr/>
          </w:rPrChange>
        </w:rPr>
        <w:instrText>HYPERLINK "https://www.eppo.europa.eu/en/greece"</w:instrText>
      </w:r>
      <w:r w:rsidR="005E5BE5">
        <w:fldChar w:fldCharType="separate"/>
      </w:r>
      <w:r w:rsidRPr="00AF54DB">
        <w:rPr>
          <w:rStyle w:val="-"/>
          <w:rFonts w:ascii="Verdana" w:hAnsi="Verdana"/>
          <w:sz w:val="20"/>
          <w:szCs w:val="20"/>
          <w:lang w:val="en-GB"/>
        </w:rPr>
        <w:t>https://www.eppo.europa.eu/en/greece</w:t>
      </w:r>
      <w:r w:rsidR="005E5BE5">
        <w:rPr>
          <w:rStyle w:val="-"/>
          <w:rFonts w:ascii="Verdana" w:hAnsi="Verdana"/>
          <w:sz w:val="20"/>
          <w:szCs w:val="20"/>
          <w:lang w:val="en-GB"/>
        </w:rPr>
        <w:fldChar w:fldCharType="end"/>
      </w:r>
      <w:r w:rsidRPr="00AF54DB">
        <w:rPr>
          <w:rFonts w:ascii="Verdana" w:hAnsi="Verdana"/>
          <w:sz w:val="20"/>
          <w:szCs w:val="20"/>
          <w:lang w:val="en-GB"/>
        </w:rPr>
        <w:t xml:space="preserve"> </w:t>
      </w:r>
    </w:p>
    <w:p w14:paraId="67F803F2" w14:textId="354D7824" w:rsidR="005A7AC3" w:rsidRPr="00AF54DB" w:rsidRDefault="005A7AC3" w:rsidP="00DD2BE6">
      <w:pPr>
        <w:pStyle w:val="aa"/>
        <w:numPr>
          <w:ilvl w:val="0"/>
          <w:numId w:val="18"/>
        </w:numPr>
        <w:spacing w:after="0" w:line="360" w:lineRule="auto"/>
        <w:ind w:left="426"/>
        <w:jc w:val="both"/>
        <w:rPr>
          <w:rFonts w:ascii="Verdana" w:hAnsi="Verdana"/>
          <w:sz w:val="20"/>
          <w:szCs w:val="20"/>
          <w:lang w:val="en-GB"/>
        </w:rPr>
      </w:pPr>
      <w:r w:rsidRPr="00932F07">
        <w:rPr>
          <w:rFonts w:ascii="Verdana" w:hAnsi="Verdana"/>
          <w:sz w:val="20"/>
          <w:szCs w:val="20"/>
          <w:lang w:val="en-GB"/>
        </w:rPr>
        <w:lastRenderedPageBreak/>
        <w:t xml:space="preserve">The </w:t>
      </w:r>
      <w:r w:rsidRPr="00932F07">
        <w:rPr>
          <w:rFonts w:ascii="Verdana" w:hAnsi="Verdana"/>
          <w:b/>
          <w:bCs/>
          <w:sz w:val="20"/>
          <w:szCs w:val="20"/>
          <w:lang w:val="en-GB"/>
        </w:rPr>
        <w:t xml:space="preserve">official website of European Public Prosecutor's Office: </w:t>
      </w:r>
      <w:r w:rsidR="005E5BE5">
        <w:fldChar w:fldCharType="begin"/>
      </w:r>
      <w:r w:rsidR="005E5BE5" w:rsidRPr="005E5BE5">
        <w:rPr>
          <w:lang w:val="en-US"/>
          <w:rPrChange w:id="54" w:author="ΚΑΡΑΓΙΑΝΝΗ ΕΥΑ" w:date="2024-07-19T11:20:00Z" w16du:dateUtc="2024-07-19T08:20:00Z">
            <w:rPr/>
          </w:rPrChange>
        </w:rPr>
        <w:instrText>HYPERLINK "https://www.eppo.europa.eu/en"</w:instrText>
      </w:r>
      <w:r w:rsidR="005E5BE5">
        <w:fldChar w:fldCharType="separate"/>
      </w:r>
      <w:r w:rsidR="00AF54DB" w:rsidRPr="00AF54DB">
        <w:rPr>
          <w:rStyle w:val="-"/>
          <w:rFonts w:ascii="Verdana" w:hAnsi="Verdana"/>
          <w:sz w:val="20"/>
          <w:szCs w:val="20"/>
          <w:lang w:val="en-GB"/>
        </w:rPr>
        <w:t>https://www.eppo.europa.eu/en</w:t>
      </w:r>
      <w:r w:rsidR="005E5BE5">
        <w:rPr>
          <w:rStyle w:val="-"/>
          <w:rFonts w:ascii="Verdana" w:hAnsi="Verdana"/>
          <w:sz w:val="20"/>
          <w:szCs w:val="20"/>
          <w:lang w:val="en-GB"/>
        </w:rPr>
        <w:fldChar w:fldCharType="end"/>
      </w:r>
      <w:r w:rsidR="00AF54DB" w:rsidRPr="00AF54DB">
        <w:rPr>
          <w:rFonts w:ascii="Verdana" w:hAnsi="Verdana"/>
          <w:sz w:val="20"/>
          <w:szCs w:val="20"/>
          <w:lang w:val="en-GB"/>
        </w:rPr>
        <w:t xml:space="preserve"> </w:t>
      </w:r>
    </w:p>
    <w:p w14:paraId="58BC0971" w14:textId="633778E7" w:rsidR="009E2160" w:rsidRPr="00932F07" w:rsidRDefault="009E2160" w:rsidP="00DD2BE6">
      <w:pPr>
        <w:pStyle w:val="aa"/>
        <w:numPr>
          <w:ilvl w:val="0"/>
          <w:numId w:val="18"/>
        </w:numPr>
        <w:spacing w:after="0" w:line="360" w:lineRule="auto"/>
        <w:ind w:left="426"/>
        <w:jc w:val="both"/>
        <w:rPr>
          <w:rFonts w:ascii="Verdana" w:hAnsi="Verdana"/>
          <w:sz w:val="20"/>
          <w:szCs w:val="20"/>
          <w:lang w:val="en-GB"/>
        </w:rPr>
      </w:pPr>
      <w:r w:rsidRPr="00932F07">
        <w:rPr>
          <w:rFonts w:ascii="Verdana" w:hAnsi="Verdana"/>
          <w:sz w:val="20"/>
          <w:szCs w:val="20"/>
          <w:lang w:val="en-GB"/>
        </w:rPr>
        <w:t xml:space="preserve">The </w:t>
      </w:r>
      <w:r w:rsidRPr="00932F07">
        <w:rPr>
          <w:rFonts w:ascii="Verdana" w:hAnsi="Verdana"/>
          <w:b/>
          <w:sz w:val="20"/>
          <w:szCs w:val="20"/>
          <w:lang w:val="en-GB"/>
        </w:rPr>
        <w:t>National Reporting Mechan</w:t>
      </w:r>
      <w:r w:rsidR="001A3DB7" w:rsidRPr="00932F07">
        <w:rPr>
          <w:rFonts w:ascii="Verdana" w:hAnsi="Verdana"/>
          <w:b/>
          <w:sz w:val="20"/>
          <w:szCs w:val="20"/>
          <w:lang w:val="en-GB"/>
        </w:rPr>
        <w:t>ism and Authority for suspicion</w:t>
      </w:r>
      <w:r w:rsidRPr="00932F07">
        <w:rPr>
          <w:rFonts w:ascii="Verdana" w:hAnsi="Verdana"/>
          <w:b/>
          <w:sz w:val="20"/>
          <w:szCs w:val="20"/>
          <w:lang w:val="en-GB"/>
        </w:rPr>
        <w:t xml:space="preserve"> of fraud</w:t>
      </w:r>
      <w:r w:rsidR="00D05351" w:rsidRPr="00932F07">
        <w:rPr>
          <w:rFonts w:ascii="Verdana" w:hAnsi="Verdana"/>
          <w:b/>
          <w:sz w:val="20"/>
          <w:szCs w:val="20"/>
          <w:lang w:val="en-GB"/>
        </w:rPr>
        <w:t xml:space="preserve"> in Greece</w:t>
      </w:r>
      <w:r w:rsidRPr="00932F07">
        <w:rPr>
          <w:rFonts w:ascii="Verdana" w:hAnsi="Verdana"/>
          <w:sz w:val="20"/>
          <w:szCs w:val="20"/>
          <w:lang w:val="en-GB"/>
        </w:rPr>
        <w:t xml:space="preserve">, is </w:t>
      </w:r>
      <w:r w:rsidR="005478AE" w:rsidRPr="00932F07">
        <w:rPr>
          <w:rFonts w:ascii="Verdana" w:hAnsi="Verdana"/>
          <w:sz w:val="20"/>
          <w:szCs w:val="20"/>
          <w:lang w:val="en-GB"/>
        </w:rPr>
        <w:t xml:space="preserve">the General Directorate of Integrity &amp; Accountability of the National Transparency Authority, </w:t>
      </w:r>
      <w:r w:rsidRPr="00932F07">
        <w:rPr>
          <w:rFonts w:ascii="Verdana" w:hAnsi="Verdana"/>
          <w:sz w:val="20"/>
          <w:szCs w:val="20"/>
          <w:lang w:val="en-GB"/>
        </w:rPr>
        <w:t>which is also responsible for the national coordination of fraud issues in Greece (Greek Authority AFCOS</w:t>
      </w:r>
      <w:r w:rsidR="005478AE" w:rsidRPr="00932F07">
        <w:rPr>
          <w:rFonts w:ascii="Verdana" w:hAnsi="Verdana"/>
          <w:sz w:val="20"/>
          <w:szCs w:val="20"/>
          <w:lang w:val="en-GB"/>
        </w:rPr>
        <w:t>).</w:t>
      </w:r>
      <w:r w:rsidRPr="00932F07">
        <w:rPr>
          <w:rFonts w:ascii="Verdana" w:hAnsi="Verdana"/>
          <w:sz w:val="20"/>
          <w:szCs w:val="20"/>
          <w:lang w:val="en-GB"/>
        </w:rPr>
        <w:t xml:space="preserve">  </w:t>
      </w:r>
    </w:p>
    <w:p w14:paraId="7EA656E7" w14:textId="5CE130B3" w:rsidR="00C26AC3" w:rsidRPr="00932F07" w:rsidRDefault="009E2160" w:rsidP="00DD2BE6">
      <w:pPr>
        <w:pStyle w:val="aa"/>
        <w:numPr>
          <w:ilvl w:val="0"/>
          <w:numId w:val="18"/>
        </w:numPr>
        <w:spacing w:after="0" w:line="360" w:lineRule="auto"/>
        <w:ind w:left="426"/>
        <w:jc w:val="both"/>
        <w:rPr>
          <w:rFonts w:ascii="Verdana" w:hAnsi="Verdana"/>
          <w:sz w:val="20"/>
          <w:szCs w:val="20"/>
          <w:lang w:val="en-GB"/>
        </w:rPr>
      </w:pPr>
      <w:r w:rsidRPr="00932F07">
        <w:rPr>
          <w:rFonts w:ascii="Verdana" w:hAnsi="Verdana"/>
          <w:sz w:val="20"/>
          <w:szCs w:val="20"/>
          <w:lang w:val="en-GB"/>
        </w:rPr>
        <w:t>The report of a concern by Greek beneficiaries could be made via platform on the programme’s websit</w:t>
      </w:r>
      <w:r w:rsidR="005478AE" w:rsidRPr="00932F07">
        <w:rPr>
          <w:rFonts w:ascii="Verdana" w:hAnsi="Verdana"/>
          <w:sz w:val="20"/>
          <w:szCs w:val="20"/>
          <w:lang w:val="en-GB"/>
        </w:rPr>
        <w:t xml:space="preserve">e  </w:t>
      </w:r>
      <w:r w:rsidR="005E5BE5">
        <w:fldChar w:fldCharType="begin"/>
      </w:r>
      <w:r w:rsidR="005E5BE5" w:rsidRPr="005E5BE5">
        <w:rPr>
          <w:lang w:val="en-US"/>
          <w:rPrChange w:id="55" w:author="ΚΑΡΑΓΙΑΝΝΗ ΕΥΑ" w:date="2024-07-19T11:20:00Z" w16du:dateUtc="2024-07-19T08:20:00Z">
            <w:rPr/>
          </w:rPrChange>
        </w:rPr>
        <w:instrText>HYPERLINK "https://aead.gr/submit-complaint"</w:instrText>
      </w:r>
      <w:r w:rsidR="005E5BE5">
        <w:fldChar w:fldCharType="separate"/>
      </w:r>
      <w:r w:rsidR="00C26AC3" w:rsidRPr="00932F07">
        <w:rPr>
          <w:rStyle w:val="-"/>
          <w:rFonts w:ascii="Verdana" w:hAnsi="Verdana"/>
          <w:sz w:val="20"/>
          <w:szCs w:val="20"/>
          <w:lang w:val="en-GB"/>
        </w:rPr>
        <w:t>https://aead.gr/submit-complaint</w:t>
      </w:r>
      <w:r w:rsidR="005E5BE5">
        <w:rPr>
          <w:rStyle w:val="-"/>
          <w:rFonts w:ascii="Verdana" w:hAnsi="Verdana"/>
          <w:sz w:val="20"/>
          <w:szCs w:val="20"/>
          <w:lang w:val="en-GB"/>
        </w:rPr>
        <w:fldChar w:fldCharType="end"/>
      </w:r>
    </w:p>
    <w:p w14:paraId="1FE4C821" w14:textId="104A6373" w:rsidR="00603C65" w:rsidRPr="00AF54DB" w:rsidRDefault="00D05351" w:rsidP="00AF54DB">
      <w:pPr>
        <w:pStyle w:val="aa"/>
        <w:numPr>
          <w:ilvl w:val="0"/>
          <w:numId w:val="18"/>
        </w:numPr>
        <w:spacing w:after="0" w:line="360" w:lineRule="auto"/>
        <w:ind w:left="426"/>
        <w:jc w:val="both"/>
        <w:rPr>
          <w:rFonts w:ascii="Verdana" w:hAnsi="Verdana"/>
          <w:b/>
          <w:bCs/>
          <w:sz w:val="20"/>
          <w:szCs w:val="20"/>
          <w:lang w:val="en-GB"/>
        </w:rPr>
      </w:pPr>
      <w:r w:rsidRPr="00AF54DB">
        <w:rPr>
          <w:rFonts w:ascii="Verdana" w:hAnsi="Verdana"/>
          <w:b/>
          <w:sz w:val="20"/>
          <w:szCs w:val="20"/>
          <w:lang w:val="en-GB"/>
        </w:rPr>
        <w:t>The National Reporting Mechanism and Authority for suspic</w:t>
      </w:r>
      <w:r w:rsidR="001A3DB7" w:rsidRPr="00AF54DB">
        <w:rPr>
          <w:rFonts w:ascii="Verdana" w:hAnsi="Verdana"/>
          <w:b/>
          <w:sz w:val="20"/>
          <w:szCs w:val="20"/>
          <w:lang w:val="en-GB"/>
        </w:rPr>
        <w:t>ion</w:t>
      </w:r>
      <w:r w:rsidRPr="00AF54DB">
        <w:rPr>
          <w:rFonts w:ascii="Verdana" w:hAnsi="Verdana"/>
          <w:b/>
          <w:sz w:val="20"/>
          <w:szCs w:val="20"/>
          <w:lang w:val="en-GB"/>
        </w:rPr>
        <w:t xml:space="preserve"> of fraud in </w:t>
      </w:r>
      <w:r w:rsidR="00815563" w:rsidRPr="00AF54DB">
        <w:rPr>
          <w:rFonts w:ascii="Verdana" w:hAnsi="Verdana"/>
          <w:b/>
          <w:sz w:val="20"/>
          <w:szCs w:val="20"/>
          <w:lang w:val="en-GB"/>
        </w:rPr>
        <w:t xml:space="preserve">North </w:t>
      </w:r>
      <w:proofErr w:type="gramStart"/>
      <w:r w:rsidR="00815563" w:rsidRPr="00AF54DB">
        <w:rPr>
          <w:rFonts w:ascii="Verdana" w:hAnsi="Verdana"/>
          <w:b/>
          <w:sz w:val="20"/>
          <w:szCs w:val="20"/>
          <w:lang w:val="en-GB"/>
        </w:rPr>
        <w:t>Macedonia</w:t>
      </w:r>
      <w:r w:rsidRPr="00AF54DB">
        <w:rPr>
          <w:rFonts w:ascii="Verdana" w:hAnsi="Verdana"/>
          <w:b/>
          <w:sz w:val="20"/>
          <w:szCs w:val="20"/>
          <w:lang w:val="en-GB"/>
        </w:rPr>
        <w:t xml:space="preserve"> </w:t>
      </w:r>
      <w:r w:rsidRPr="00AF54DB">
        <w:rPr>
          <w:rFonts w:ascii="Verdana" w:hAnsi="Verdana"/>
          <w:sz w:val="20"/>
          <w:szCs w:val="20"/>
          <w:lang w:val="en-GB"/>
        </w:rPr>
        <w:t>,</w:t>
      </w:r>
      <w:proofErr w:type="gramEnd"/>
      <w:r w:rsidRPr="00AF54DB">
        <w:rPr>
          <w:rFonts w:ascii="Verdana" w:hAnsi="Verdana"/>
          <w:sz w:val="20"/>
          <w:szCs w:val="20"/>
          <w:lang w:val="en-GB"/>
        </w:rPr>
        <w:t xml:space="preserve"> is </w:t>
      </w:r>
      <w:r w:rsidR="00D752E9" w:rsidRPr="00AF54DB">
        <w:rPr>
          <w:rFonts w:ascii="Verdana" w:hAnsi="Verdana"/>
          <w:sz w:val="20"/>
          <w:szCs w:val="20"/>
          <w:lang w:val="en-GB"/>
        </w:rPr>
        <w:t xml:space="preserve">at the dedicated section </w:t>
      </w:r>
      <w:r w:rsidR="00163898" w:rsidRPr="00AF54DB">
        <w:rPr>
          <w:rFonts w:ascii="Verdana" w:hAnsi="Verdana"/>
          <w:sz w:val="20"/>
          <w:szCs w:val="20"/>
          <w:lang w:val="en-GB"/>
        </w:rPr>
        <w:t>of the installed system for the Programme</w:t>
      </w:r>
      <w:r w:rsidR="00AF54DB" w:rsidRPr="00AF54DB">
        <w:rPr>
          <w:rFonts w:ascii="Verdana" w:hAnsi="Verdana"/>
          <w:sz w:val="20"/>
          <w:szCs w:val="20"/>
          <w:lang w:val="en-GB"/>
        </w:rPr>
        <w:t xml:space="preserve">, </w:t>
      </w:r>
      <w:r w:rsidR="005E5BE5">
        <w:fldChar w:fldCharType="begin"/>
      </w:r>
      <w:r w:rsidR="005E5BE5" w:rsidRPr="005E5BE5">
        <w:rPr>
          <w:lang w:val="en-US"/>
          <w:rPrChange w:id="56" w:author="ΚΑΡΑΓΙΑΝΝΗ ΕΥΑ" w:date="2024-07-19T11:20:00Z" w16du:dateUtc="2024-07-19T08:20:00Z">
            <w:rPr/>
          </w:rPrChange>
        </w:rPr>
        <w:instrText>HYPERLINK "https://62.162.119.27:444/PortalMLS/login"</w:instrText>
      </w:r>
      <w:r w:rsidR="005E5BE5">
        <w:fldChar w:fldCharType="separate"/>
      </w:r>
      <w:r w:rsidR="00AF54DB" w:rsidRPr="00D32F80">
        <w:rPr>
          <w:rStyle w:val="-"/>
          <w:rFonts w:ascii="Verdana" w:hAnsi="Verdana"/>
          <w:sz w:val="20"/>
          <w:szCs w:val="20"/>
          <w:lang w:val="en-GB"/>
        </w:rPr>
        <w:t>https://62.162.119.27:444/PortalMLS/login</w:t>
      </w:r>
      <w:r w:rsidR="005E5BE5">
        <w:rPr>
          <w:rStyle w:val="-"/>
          <w:rFonts w:ascii="Verdana" w:hAnsi="Verdana"/>
          <w:sz w:val="20"/>
          <w:szCs w:val="20"/>
          <w:lang w:val="en-GB"/>
        </w:rPr>
        <w:fldChar w:fldCharType="end"/>
      </w:r>
      <w:r w:rsidR="00AF54DB">
        <w:rPr>
          <w:rFonts w:ascii="Verdana" w:hAnsi="Verdana"/>
          <w:sz w:val="20"/>
          <w:szCs w:val="20"/>
          <w:lang w:val="en-GB"/>
        </w:rPr>
        <w:t xml:space="preserve"> </w:t>
      </w:r>
    </w:p>
    <w:p w14:paraId="7230024A" w14:textId="2378F402" w:rsidR="0092018D" w:rsidRPr="00932F07" w:rsidRDefault="00013B5B" w:rsidP="00DD2BE6">
      <w:pPr>
        <w:pStyle w:val="aa"/>
        <w:numPr>
          <w:ilvl w:val="0"/>
          <w:numId w:val="18"/>
        </w:numPr>
        <w:spacing w:after="0" w:line="360" w:lineRule="auto"/>
        <w:ind w:left="426"/>
        <w:jc w:val="both"/>
        <w:rPr>
          <w:rFonts w:ascii="Verdana" w:hAnsi="Verdana"/>
          <w:sz w:val="20"/>
          <w:szCs w:val="20"/>
          <w:lang w:val="en-GB"/>
        </w:rPr>
      </w:pPr>
      <w:r w:rsidRPr="00932F07">
        <w:rPr>
          <w:rFonts w:ascii="Verdana" w:hAnsi="Verdana"/>
          <w:b/>
          <w:bCs/>
          <w:sz w:val="20"/>
          <w:szCs w:val="20"/>
          <w:lang w:val="en-GB"/>
        </w:rPr>
        <w:t xml:space="preserve">At the </w:t>
      </w:r>
      <w:r w:rsidR="0078195C" w:rsidRPr="00932F07">
        <w:rPr>
          <w:rFonts w:ascii="Verdana" w:hAnsi="Verdana"/>
          <w:b/>
          <w:bCs/>
          <w:sz w:val="20"/>
          <w:szCs w:val="20"/>
          <w:lang w:val="en-GB"/>
        </w:rPr>
        <w:t xml:space="preserve">dedicated </w:t>
      </w:r>
      <w:r w:rsidRPr="00932F07">
        <w:rPr>
          <w:rFonts w:ascii="Verdana" w:hAnsi="Verdana"/>
          <w:b/>
          <w:bCs/>
          <w:sz w:val="20"/>
          <w:szCs w:val="20"/>
          <w:lang w:val="en-GB"/>
        </w:rPr>
        <w:t xml:space="preserve">section of the website of the </w:t>
      </w:r>
      <w:r w:rsidR="0078195C" w:rsidRPr="00932F07">
        <w:rPr>
          <w:rFonts w:ascii="Verdana" w:hAnsi="Verdana"/>
          <w:b/>
          <w:bCs/>
          <w:sz w:val="20"/>
          <w:szCs w:val="20"/>
          <w:lang w:val="en-GB"/>
        </w:rPr>
        <w:t>MA</w:t>
      </w:r>
      <w:r w:rsidR="00037C4C" w:rsidRPr="00932F07">
        <w:rPr>
          <w:rFonts w:ascii="Verdana" w:hAnsi="Verdana"/>
          <w:bCs/>
          <w:sz w:val="20"/>
          <w:szCs w:val="20"/>
          <w:lang w:val="en-GB"/>
        </w:rPr>
        <w:t>:</w:t>
      </w:r>
      <w:r w:rsidR="0002775B" w:rsidRPr="00932F07">
        <w:rPr>
          <w:rFonts w:ascii="Verdana" w:hAnsi="Verdana"/>
          <w:bCs/>
          <w:sz w:val="20"/>
          <w:szCs w:val="20"/>
          <w:lang w:val="en-GB"/>
        </w:rPr>
        <w:t xml:space="preserve"> </w:t>
      </w:r>
      <w:r w:rsidR="005E5BE5">
        <w:fldChar w:fldCharType="begin"/>
      </w:r>
      <w:r w:rsidR="005E5BE5" w:rsidRPr="005E5BE5">
        <w:rPr>
          <w:lang w:val="en-US"/>
          <w:rPrChange w:id="57" w:author="ΚΑΡΑΓΙΑΝΝΗ ΕΥΑ" w:date="2024-07-19T11:20:00Z" w16du:dateUtc="2024-07-19T08:20:00Z">
            <w:rPr/>
          </w:rPrChange>
        </w:rPr>
        <w:instrText>HYPERLINK "https://interreg.gr/kataggelies-kata-tis-diafthoras"</w:instrText>
      </w:r>
      <w:r w:rsidR="005E5BE5">
        <w:fldChar w:fldCharType="separate"/>
      </w:r>
      <w:r w:rsidR="00037C4C" w:rsidRPr="00932F07">
        <w:rPr>
          <w:rStyle w:val="-"/>
          <w:rFonts w:ascii="Verdana" w:hAnsi="Verdana"/>
          <w:bCs/>
          <w:sz w:val="20"/>
          <w:szCs w:val="20"/>
          <w:lang w:val="en-GB"/>
        </w:rPr>
        <w:t>https://interreg.gr/kataggelies-kata-tis-diafthoras</w:t>
      </w:r>
      <w:r w:rsidR="005E5BE5">
        <w:rPr>
          <w:rStyle w:val="-"/>
          <w:rFonts w:ascii="Verdana" w:hAnsi="Verdana"/>
          <w:bCs/>
          <w:sz w:val="20"/>
          <w:szCs w:val="20"/>
          <w:lang w:val="en-GB"/>
        </w:rPr>
        <w:fldChar w:fldCharType="end"/>
      </w:r>
      <w:r w:rsidR="0078195C" w:rsidRPr="00932F07">
        <w:rPr>
          <w:rFonts w:ascii="Verdana" w:hAnsi="Verdana"/>
          <w:sz w:val="20"/>
          <w:szCs w:val="20"/>
          <w:lang w:val="en-GB"/>
        </w:rPr>
        <w:t xml:space="preserve"> </w:t>
      </w:r>
    </w:p>
    <w:p w14:paraId="31FEEEAD" w14:textId="2638AB25" w:rsidR="00037C4C" w:rsidRPr="00450700" w:rsidRDefault="00037C4C" w:rsidP="00932F07">
      <w:pPr>
        <w:spacing w:after="0" w:line="360" w:lineRule="auto"/>
        <w:jc w:val="both"/>
        <w:rPr>
          <w:rFonts w:ascii="Verdana" w:hAnsi="Verdana"/>
          <w:sz w:val="20"/>
          <w:szCs w:val="20"/>
          <w:lang w:val="en-GB"/>
        </w:rPr>
      </w:pPr>
      <w:r w:rsidRPr="00450700">
        <w:rPr>
          <w:rFonts w:ascii="Verdana" w:hAnsi="Verdana"/>
          <w:sz w:val="20"/>
          <w:szCs w:val="20"/>
          <w:lang w:val="en-GB"/>
        </w:rPr>
        <w:t xml:space="preserve">If the complaint is submitted </w:t>
      </w:r>
      <w:r w:rsidR="001A3DB7" w:rsidRPr="00450700">
        <w:rPr>
          <w:rFonts w:ascii="Verdana" w:hAnsi="Verdana"/>
          <w:sz w:val="20"/>
          <w:szCs w:val="20"/>
          <w:lang w:val="en-GB"/>
        </w:rPr>
        <w:t xml:space="preserve">directly </w:t>
      </w:r>
      <w:r w:rsidRPr="00450700">
        <w:rPr>
          <w:rFonts w:ascii="Verdana" w:hAnsi="Verdana"/>
          <w:sz w:val="20"/>
          <w:szCs w:val="20"/>
          <w:lang w:val="en-GB"/>
        </w:rPr>
        <w:t xml:space="preserve">to the National </w:t>
      </w:r>
      <w:r w:rsidR="001A3DB7" w:rsidRPr="00450700">
        <w:rPr>
          <w:rFonts w:ascii="Verdana" w:hAnsi="Verdana"/>
          <w:sz w:val="20"/>
          <w:szCs w:val="20"/>
          <w:lang w:val="en-GB"/>
        </w:rPr>
        <w:t>Reporting Mechanism and Authority for suspicion of fraud</w:t>
      </w:r>
      <w:r w:rsidRPr="00450700">
        <w:rPr>
          <w:rFonts w:ascii="Verdana" w:hAnsi="Verdana"/>
          <w:sz w:val="20"/>
          <w:szCs w:val="20"/>
          <w:lang w:val="en-GB"/>
        </w:rPr>
        <w:t xml:space="preserve">, </w:t>
      </w:r>
      <w:r w:rsidR="001A3DB7" w:rsidRPr="00450700">
        <w:rPr>
          <w:rFonts w:ascii="Verdana" w:hAnsi="Verdana"/>
          <w:sz w:val="20"/>
          <w:szCs w:val="20"/>
          <w:lang w:val="en-GB"/>
        </w:rPr>
        <w:t>it</w:t>
      </w:r>
      <w:r w:rsidRPr="00450700">
        <w:rPr>
          <w:rFonts w:ascii="Verdana" w:hAnsi="Verdana"/>
          <w:sz w:val="20"/>
          <w:szCs w:val="20"/>
          <w:lang w:val="en-GB"/>
        </w:rPr>
        <w:t xml:space="preserve"> is handled in accordance with the system applied by them </w:t>
      </w:r>
    </w:p>
    <w:p w14:paraId="1FCE4004" w14:textId="130F5A84" w:rsidR="00013B5B" w:rsidRPr="00450700" w:rsidRDefault="00037C4C" w:rsidP="00932F07">
      <w:pPr>
        <w:spacing w:after="0" w:line="360" w:lineRule="auto"/>
        <w:jc w:val="both"/>
        <w:rPr>
          <w:rFonts w:ascii="Verdana" w:hAnsi="Verdana"/>
          <w:sz w:val="20"/>
          <w:szCs w:val="20"/>
          <w:lang w:val="en-GB"/>
        </w:rPr>
      </w:pPr>
      <w:proofErr w:type="gramStart"/>
      <w:r w:rsidRPr="00450700">
        <w:rPr>
          <w:rFonts w:ascii="Verdana" w:hAnsi="Verdana"/>
          <w:sz w:val="20"/>
          <w:szCs w:val="20"/>
          <w:lang w:val="en-GB"/>
        </w:rPr>
        <w:t>In the event that</w:t>
      </w:r>
      <w:proofErr w:type="gramEnd"/>
      <w:r w:rsidRPr="00450700">
        <w:rPr>
          <w:rFonts w:ascii="Verdana" w:hAnsi="Verdana"/>
          <w:sz w:val="20"/>
          <w:szCs w:val="20"/>
          <w:lang w:val="en-GB"/>
        </w:rPr>
        <w:t xml:space="preserve"> a complaint is received directly by the </w:t>
      </w:r>
      <w:r w:rsidR="001A3DB7" w:rsidRPr="00450700">
        <w:rPr>
          <w:rFonts w:ascii="Verdana" w:hAnsi="Verdana"/>
          <w:sz w:val="20"/>
          <w:szCs w:val="20"/>
          <w:lang w:val="en-GB"/>
        </w:rPr>
        <w:t>MA</w:t>
      </w:r>
      <w:r w:rsidRPr="00450700">
        <w:rPr>
          <w:rFonts w:ascii="Verdana" w:hAnsi="Verdana"/>
          <w:sz w:val="20"/>
          <w:szCs w:val="20"/>
          <w:lang w:val="en-GB"/>
        </w:rPr>
        <w:t xml:space="preserve">, the </w:t>
      </w:r>
      <w:r w:rsidR="001A3DB7" w:rsidRPr="00450700">
        <w:rPr>
          <w:rFonts w:ascii="Verdana" w:hAnsi="Verdana"/>
          <w:sz w:val="20"/>
          <w:szCs w:val="20"/>
          <w:lang w:val="en-GB"/>
        </w:rPr>
        <w:t>MA</w:t>
      </w:r>
      <w:r w:rsidRPr="00450700">
        <w:rPr>
          <w:rFonts w:ascii="Verdana" w:hAnsi="Verdana"/>
          <w:sz w:val="20"/>
          <w:szCs w:val="20"/>
          <w:lang w:val="en-GB"/>
        </w:rPr>
        <w:t xml:space="preserve"> forwards it directly to the </w:t>
      </w:r>
      <w:r w:rsidR="00190620" w:rsidRPr="00450700">
        <w:rPr>
          <w:rFonts w:ascii="Verdana" w:hAnsi="Verdana"/>
          <w:sz w:val="20"/>
          <w:szCs w:val="20"/>
          <w:lang w:val="en-GB"/>
        </w:rPr>
        <w:t xml:space="preserve">partner states’ respective </w:t>
      </w:r>
      <w:r w:rsidR="001A3DB7" w:rsidRPr="00450700">
        <w:rPr>
          <w:rFonts w:ascii="Verdana" w:hAnsi="Verdana"/>
          <w:sz w:val="20"/>
          <w:szCs w:val="20"/>
          <w:lang w:val="en-GB"/>
        </w:rPr>
        <w:t xml:space="preserve">National Reporting Mechanism and Authority for suspicion of fraud </w:t>
      </w:r>
      <w:r w:rsidRPr="00450700">
        <w:rPr>
          <w:rFonts w:ascii="Verdana" w:hAnsi="Verdana"/>
          <w:sz w:val="20"/>
          <w:szCs w:val="20"/>
          <w:lang w:val="en-GB"/>
        </w:rPr>
        <w:t>for further examination/evaluation.</w:t>
      </w:r>
    </w:p>
    <w:p w14:paraId="2B15A472" w14:textId="77777777" w:rsidR="001A3DB7" w:rsidRPr="00450700" w:rsidRDefault="001A3DB7" w:rsidP="00932F07">
      <w:pPr>
        <w:spacing w:after="0" w:line="360" w:lineRule="auto"/>
        <w:jc w:val="both"/>
        <w:rPr>
          <w:rFonts w:ascii="Verdana" w:hAnsi="Verdana"/>
          <w:sz w:val="20"/>
          <w:szCs w:val="20"/>
          <w:lang w:val="en-GB"/>
        </w:rPr>
      </w:pPr>
    </w:p>
    <w:p w14:paraId="2C9086DD" w14:textId="27F98951" w:rsidR="001A3DB7" w:rsidRPr="00450700" w:rsidRDefault="001A3DB7" w:rsidP="00932F07">
      <w:pPr>
        <w:spacing w:after="0" w:line="360" w:lineRule="auto"/>
        <w:jc w:val="both"/>
        <w:rPr>
          <w:rFonts w:ascii="Verdana" w:hAnsi="Verdana"/>
          <w:b/>
          <w:sz w:val="20"/>
          <w:szCs w:val="20"/>
          <w:lang w:val="en-GB"/>
        </w:rPr>
      </w:pPr>
      <w:r w:rsidRPr="00450700">
        <w:rPr>
          <w:rFonts w:ascii="Verdana" w:hAnsi="Verdana"/>
          <w:b/>
          <w:sz w:val="20"/>
          <w:szCs w:val="20"/>
          <w:lang w:val="en-GB"/>
        </w:rPr>
        <w:t>Examination of evidence of fraud</w:t>
      </w:r>
    </w:p>
    <w:p w14:paraId="6668EA50" w14:textId="5E758B74" w:rsidR="001A3DB7" w:rsidRPr="00450700" w:rsidRDefault="001A3DB7" w:rsidP="00932F07">
      <w:pPr>
        <w:spacing w:after="0" w:line="360" w:lineRule="auto"/>
        <w:jc w:val="both"/>
        <w:rPr>
          <w:rFonts w:ascii="Verdana" w:hAnsi="Verdana"/>
          <w:sz w:val="20"/>
          <w:szCs w:val="20"/>
          <w:lang w:val="en-GB"/>
        </w:rPr>
      </w:pPr>
      <w:r w:rsidRPr="00450700">
        <w:rPr>
          <w:rFonts w:ascii="Verdana" w:hAnsi="Verdana"/>
          <w:sz w:val="20"/>
          <w:szCs w:val="20"/>
          <w:lang w:val="en-GB"/>
        </w:rPr>
        <w:t xml:space="preserve">In case an official of the MA/JS or the </w:t>
      </w:r>
      <w:r w:rsidR="00664B15" w:rsidRPr="00450700">
        <w:rPr>
          <w:rFonts w:ascii="Verdana" w:hAnsi="Verdana"/>
          <w:sz w:val="20"/>
          <w:szCs w:val="20"/>
          <w:lang w:val="en-GB"/>
        </w:rPr>
        <w:t xml:space="preserve">Certifying and Verifying </w:t>
      </w:r>
      <w:r w:rsidRPr="00450700">
        <w:rPr>
          <w:rFonts w:ascii="Verdana" w:hAnsi="Verdana"/>
          <w:sz w:val="20"/>
          <w:szCs w:val="20"/>
          <w:lang w:val="en-GB"/>
        </w:rPr>
        <w:t xml:space="preserve">Authority identifies an irregularity which </w:t>
      </w:r>
      <w:proofErr w:type="gramStart"/>
      <w:r w:rsidRPr="00450700">
        <w:rPr>
          <w:rFonts w:ascii="Verdana" w:hAnsi="Verdana"/>
          <w:sz w:val="20"/>
          <w:szCs w:val="20"/>
          <w:lang w:val="en-GB"/>
        </w:rPr>
        <w:t>is considered to be</w:t>
      </w:r>
      <w:proofErr w:type="gramEnd"/>
      <w:r w:rsidRPr="00450700">
        <w:rPr>
          <w:rFonts w:ascii="Verdana" w:hAnsi="Verdana"/>
          <w:sz w:val="20"/>
          <w:szCs w:val="20"/>
          <w:lang w:val="en-GB"/>
        </w:rPr>
        <w:t xml:space="preserve"> an indication of fraud, an examination of the indication of fraud is carried out, based on a procedure described in detail in the Management and Control System.</w:t>
      </w:r>
    </w:p>
    <w:p w14:paraId="5E73B7D5" w14:textId="77777777" w:rsidR="00B2346C" w:rsidRPr="00450700" w:rsidRDefault="00B2346C" w:rsidP="00932F07">
      <w:pPr>
        <w:spacing w:after="0" w:line="360" w:lineRule="auto"/>
        <w:jc w:val="both"/>
        <w:rPr>
          <w:rFonts w:ascii="Verdana" w:hAnsi="Verdana"/>
          <w:sz w:val="20"/>
          <w:szCs w:val="20"/>
          <w:lang w:val="en-GB"/>
        </w:rPr>
      </w:pPr>
    </w:p>
    <w:p w14:paraId="4104EF76" w14:textId="77777777" w:rsidR="00500B69" w:rsidRDefault="00500B69">
      <w:pPr>
        <w:rPr>
          <w:rFonts w:ascii="Verdana" w:eastAsiaTheme="majorEastAsia" w:hAnsi="Verdana" w:cstheme="majorBidi"/>
          <w:b/>
          <w:bCs/>
          <w:color w:val="365F91" w:themeColor="accent1" w:themeShade="BF"/>
          <w:sz w:val="28"/>
          <w:szCs w:val="28"/>
          <w:lang w:val="en-GB"/>
        </w:rPr>
      </w:pPr>
      <w:r>
        <w:rPr>
          <w:rFonts w:ascii="Verdana" w:hAnsi="Verdana"/>
          <w:lang w:val="en-GB"/>
        </w:rPr>
        <w:br w:type="page"/>
      </w:r>
    </w:p>
    <w:p w14:paraId="05BFB223" w14:textId="541B19F2" w:rsidR="00B2346C" w:rsidRPr="00450700" w:rsidRDefault="00B2346C" w:rsidP="00B93660">
      <w:pPr>
        <w:pStyle w:val="1"/>
        <w:rPr>
          <w:rFonts w:ascii="Verdana" w:hAnsi="Verdana"/>
          <w:lang w:val="en-GB"/>
        </w:rPr>
      </w:pPr>
      <w:bookmarkStart w:id="58" w:name="_Toc144887302"/>
      <w:r w:rsidRPr="00450700">
        <w:rPr>
          <w:rFonts w:ascii="Verdana" w:hAnsi="Verdana"/>
          <w:lang w:val="en-GB"/>
        </w:rPr>
        <w:lastRenderedPageBreak/>
        <w:t>GD</w:t>
      </w:r>
      <w:r w:rsidR="00C12E6A">
        <w:rPr>
          <w:rFonts w:ascii="Verdana" w:hAnsi="Verdana"/>
          <w:lang w:val="en-GB"/>
        </w:rPr>
        <w:t>P</w:t>
      </w:r>
      <w:r w:rsidRPr="00450700">
        <w:rPr>
          <w:rFonts w:ascii="Verdana" w:hAnsi="Verdana"/>
          <w:lang w:val="en-GB"/>
        </w:rPr>
        <w:t>R</w:t>
      </w:r>
      <w:bookmarkEnd w:id="58"/>
    </w:p>
    <w:p w14:paraId="6F336C4C" w14:textId="1B04B9CD" w:rsidR="00B2346C" w:rsidRPr="00450700" w:rsidRDefault="00B2346C" w:rsidP="00932F07">
      <w:pPr>
        <w:spacing w:after="0" w:line="360" w:lineRule="auto"/>
        <w:jc w:val="both"/>
        <w:rPr>
          <w:rFonts w:ascii="Verdana" w:hAnsi="Verdana"/>
          <w:sz w:val="20"/>
          <w:szCs w:val="20"/>
          <w:lang w:val="en-GB"/>
        </w:rPr>
      </w:pPr>
      <w:r w:rsidRPr="00450700">
        <w:rPr>
          <w:rFonts w:ascii="Verdana" w:hAnsi="Verdana"/>
          <w:sz w:val="20"/>
          <w:szCs w:val="20"/>
          <w:lang w:val="en-GB"/>
        </w:rPr>
        <w:t>The Managing Authority holds the position of "controller" or "executing the processing" declares that:</w:t>
      </w:r>
    </w:p>
    <w:p w14:paraId="22CE873D" w14:textId="1310433C" w:rsidR="00B2346C" w:rsidRPr="00932F07" w:rsidRDefault="00B2346C" w:rsidP="00DD2BE6">
      <w:pPr>
        <w:pStyle w:val="aa"/>
        <w:numPr>
          <w:ilvl w:val="0"/>
          <w:numId w:val="19"/>
        </w:numPr>
        <w:spacing w:after="0" w:line="360" w:lineRule="auto"/>
        <w:ind w:left="426"/>
        <w:jc w:val="both"/>
        <w:rPr>
          <w:rFonts w:ascii="Verdana" w:hAnsi="Verdana"/>
          <w:sz w:val="20"/>
          <w:szCs w:val="20"/>
          <w:lang w:val="en-GB"/>
          <w14:ligatures w14:val="standardContextual"/>
        </w:rPr>
      </w:pPr>
      <w:r w:rsidRPr="00932F07">
        <w:rPr>
          <w:rFonts w:ascii="Verdana" w:hAnsi="Verdana"/>
          <w:sz w:val="20"/>
          <w:szCs w:val="20"/>
          <w:lang w:val="en-GB"/>
        </w:rPr>
        <w:t xml:space="preserve">is aware of the provisions of Regulation (EU) 2016/679 of the European Parliament and of the Council on the protection of natural persons </w:t>
      </w:r>
      <w:proofErr w:type="gramStart"/>
      <w:r w:rsidRPr="00932F07">
        <w:rPr>
          <w:rFonts w:ascii="Verdana" w:hAnsi="Verdana"/>
          <w:sz w:val="20"/>
          <w:szCs w:val="20"/>
          <w:lang w:val="en-GB"/>
        </w:rPr>
        <w:t>with regard to</w:t>
      </w:r>
      <w:proofErr w:type="gramEnd"/>
      <w:r w:rsidRPr="00932F07">
        <w:rPr>
          <w:rFonts w:ascii="Verdana" w:hAnsi="Verdana"/>
          <w:sz w:val="20"/>
          <w:szCs w:val="20"/>
          <w:lang w:val="en-GB"/>
        </w:rPr>
        <w:t xml:space="preserve"> the processing of personal data and on the free movement of such data, the Hellenic Legislation - Law 4624/2019 and the relevant instructions and decisions of the Hellenic Data Protection Authority, which govern the legal execution of the Programme, and</w:t>
      </w:r>
    </w:p>
    <w:p w14:paraId="39BE28B5" w14:textId="77777777" w:rsidR="00500B69" w:rsidRPr="00500B69" w:rsidRDefault="00B2346C" w:rsidP="00DD2BE6">
      <w:pPr>
        <w:pStyle w:val="aa"/>
        <w:numPr>
          <w:ilvl w:val="0"/>
          <w:numId w:val="19"/>
        </w:numPr>
        <w:spacing w:after="0" w:line="360" w:lineRule="auto"/>
        <w:ind w:left="426"/>
        <w:jc w:val="both"/>
        <w:rPr>
          <w:rFonts w:ascii="Verdana" w:hAnsi="Verdana"/>
          <w:lang w:val="en-GB"/>
        </w:rPr>
      </w:pPr>
      <w:r w:rsidRPr="00932F07">
        <w:rPr>
          <w:rFonts w:ascii="Verdana" w:hAnsi="Verdana"/>
          <w:sz w:val="20"/>
          <w:szCs w:val="20"/>
          <w:lang w:val="en-GB"/>
        </w:rPr>
        <w:t>fully undertakes the obligations deriving from the legislation, regarding the protection and security of personal data, which may be processed and/or come to its knowledge in any way.</w:t>
      </w:r>
    </w:p>
    <w:p w14:paraId="7A353164" w14:textId="77777777" w:rsidR="00500B69" w:rsidRDefault="00500B69" w:rsidP="00500B69">
      <w:pPr>
        <w:spacing w:after="0" w:line="360" w:lineRule="auto"/>
        <w:jc w:val="both"/>
        <w:rPr>
          <w:rFonts w:ascii="Verdana" w:hAnsi="Verdana"/>
          <w:lang w:val="en-GB"/>
        </w:rPr>
      </w:pPr>
    </w:p>
    <w:p w14:paraId="0405B6B5" w14:textId="35FB0680" w:rsidR="008E538D" w:rsidRPr="00500B69" w:rsidRDefault="008E538D" w:rsidP="00500B69">
      <w:pPr>
        <w:spacing w:after="0" w:line="360" w:lineRule="auto"/>
        <w:jc w:val="both"/>
        <w:rPr>
          <w:rFonts w:ascii="Verdana" w:hAnsi="Verdana"/>
          <w:lang w:val="en-GB"/>
        </w:rPr>
      </w:pPr>
      <w:r w:rsidRPr="00500B69">
        <w:rPr>
          <w:rFonts w:ascii="Verdana" w:hAnsi="Verdana"/>
          <w:lang w:val="en-GB"/>
        </w:rPr>
        <w:br w:type="page"/>
      </w:r>
    </w:p>
    <w:p w14:paraId="1E94C4EF" w14:textId="5D6485A8" w:rsidR="00DE5A14" w:rsidRPr="003A0930" w:rsidRDefault="00213815" w:rsidP="00450700">
      <w:pPr>
        <w:pStyle w:val="1"/>
        <w:rPr>
          <w:rFonts w:ascii="Verdana" w:hAnsi="Verdana"/>
          <w:i/>
          <w:sz w:val="36"/>
          <w:szCs w:val="36"/>
          <w:lang w:val="en-GB"/>
        </w:rPr>
      </w:pPr>
      <w:bookmarkStart w:id="59" w:name="_Toc144887303"/>
      <w:r w:rsidRPr="003A0930">
        <w:rPr>
          <w:rFonts w:ascii="Verdana" w:hAnsi="Verdana"/>
          <w:i/>
          <w:sz w:val="36"/>
          <w:szCs w:val="36"/>
          <w:lang w:val="en-GB"/>
        </w:rPr>
        <w:lastRenderedPageBreak/>
        <w:t>SECTION B</w:t>
      </w:r>
      <w:r w:rsidR="00DE5A14" w:rsidRPr="003A0930">
        <w:rPr>
          <w:rFonts w:ascii="Verdana" w:hAnsi="Verdana"/>
          <w:i/>
          <w:sz w:val="36"/>
          <w:szCs w:val="36"/>
          <w:lang w:val="en-GB"/>
        </w:rPr>
        <w:t xml:space="preserve">: PROJECT </w:t>
      </w:r>
      <w:r w:rsidR="00AB6DE5" w:rsidRPr="003A0930">
        <w:rPr>
          <w:rFonts w:ascii="Verdana" w:hAnsi="Verdana"/>
          <w:i/>
          <w:sz w:val="36"/>
          <w:szCs w:val="36"/>
          <w:lang w:val="en-GB"/>
        </w:rPr>
        <w:t>DEVELOPMENT</w:t>
      </w:r>
      <w:r w:rsidR="00A33F5F" w:rsidRPr="003A0930">
        <w:rPr>
          <w:rFonts w:ascii="Verdana" w:hAnsi="Verdana"/>
          <w:i/>
          <w:sz w:val="36"/>
          <w:szCs w:val="36"/>
          <w:lang w:val="en-GB"/>
        </w:rPr>
        <w:t xml:space="preserve"> AND SUBMISSION</w:t>
      </w:r>
      <w:bookmarkEnd w:id="59"/>
    </w:p>
    <w:p w14:paraId="4D1217C4" w14:textId="77777777" w:rsidR="00160AFD" w:rsidRPr="003A0930" w:rsidRDefault="00160AFD" w:rsidP="003A0930">
      <w:pPr>
        <w:spacing w:after="0" w:line="360" w:lineRule="auto"/>
        <w:jc w:val="both"/>
        <w:rPr>
          <w:rFonts w:ascii="Verdana" w:hAnsi="Verdana" w:cs="Arial"/>
          <w:sz w:val="20"/>
          <w:szCs w:val="20"/>
          <w:lang w:val="en-GB"/>
        </w:rPr>
      </w:pPr>
    </w:p>
    <w:p w14:paraId="479ABC8D" w14:textId="0245DBE8" w:rsidR="00DE5A14" w:rsidRPr="003A0930" w:rsidRDefault="00817C9D"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This</w:t>
      </w:r>
      <w:r w:rsidR="00DE5A14" w:rsidRPr="003A0930">
        <w:rPr>
          <w:rFonts w:ascii="Verdana" w:hAnsi="Verdana" w:cs="Arial"/>
          <w:sz w:val="20"/>
          <w:szCs w:val="20"/>
          <w:lang w:val="en-GB"/>
        </w:rPr>
        <w:t xml:space="preserve"> section of the </w:t>
      </w:r>
      <w:r w:rsidR="007A778D" w:rsidRPr="003A0930">
        <w:rPr>
          <w:rFonts w:ascii="Verdana" w:hAnsi="Verdana" w:cs="Arial"/>
          <w:sz w:val="20"/>
          <w:szCs w:val="20"/>
          <w:lang w:val="en-GB"/>
        </w:rPr>
        <w:t xml:space="preserve">manual </w:t>
      </w:r>
      <w:r w:rsidR="00DE5A14" w:rsidRPr="003A0930">
        <w:rPr>
          <w:rFonts w:ascii="Verdana" w:hAnsi="Verdana" w:cs="Arial"/>
          <w:sz w:val="20"/>
          <w:szCs w:val="20"/>
          <w:lang w:val="en-GB"/>
        </w:rPr>
        <w:t xml:space="preserve">provides stakeholders and project applicants with guidelines on the development of their project ideas into a structured and comprehensive project proposal </w:t>
      </w:r>
      <w:r w:rsidR="00A978DF" w:rsidRPr="003A0930">
        <w:rPr>
          <w:rFonts w:ascii="Verdana" w:hAnsi="Verdana" w:cs="Arial"/>
          <w:sz w:val="20"/>
          <w:szCs w:val="20"/>
          <w:lang w:val="en-GB"/>
        </w:rPr>
        <w:t xml:space="preserve">that </w:t>
      </w:r>
      <w:proofErr w:type="gramStart"/>
      <w:r w:rsidR="00A978DF" w:rsidRPr="003A0930">
        <w:rPr>
          <w:rFonts w:ascii="Verdana" w:hAnsi="Verdana" w:cs="Arial"/>
          <w:sz w:val="20"/>
          <w:szCs w:val="20"/>
          <w:lang w:val="en-GB"/>
        </w:rPr>
        <w:t>takes into account</w:t>
      </w:r>
      <w:proofErr w:type="gramEnd"/>
      <w:r w:rsidR="00A978DF" w:rsidRPr="003A0930">
        <w:rPr>
          <w:rFonts w:ascii="Verdana" w:hAnsi="Verdana" w:cs="Arial"/>
          <w:sz w:val="20"/>
          <w:szCs w:val="20"/>
          <w:lang w:val="en-GB"/>
        </w:rPr>
        <w:t xml:space="preserve"> the Programme priorities and the needs of the cross-border region in reference.</w:t>
      </w:r>
    </w:p>
    <w:p w14:paraId="72F4CC20" w14:textId="77777777" w:rsidR="0089120E" w:rsidRPr="003A0930" w:rsidRDefault="0089120E" w:rsidP="003A0930">
      <w:pPr>
        <w:spacing w:after="0" w:line="360" w:lineRule="auto"/>
        <w:jc w:val="both"/>
        <w:rPr>
          <w:rFonts w:ascii="Verdana" w:hAnsi="Verdana"/>
          <w:sz w:val="20"/>
          <w:szCs w:val="20"/>
          <w:lang w:val="en-GB"/>
        </w:rPr>
      </w:pPr>
    </w:p>
    <w:p w14:paraId="45870A82" w14:textId="677889E5" w:rsidR="00D13B37" w:rsidRPr="003A0930" w:rsidRDefault="0089120E" w:rsidP="003A0930">
      <w:pPr>
        <w:pBdr>
          <w:top w:val="single" w:sz="4" w:space="1" w:color="auto"/>
          <w:left w:val="single" w:sz="4" w:space="4" w:color="auto"/>
          <w:bottom w:val="single" w:sz="4" w:space="1" w:color="auto"/>
          <w:right w:val="single" w:sz="4" w:space="4" w:color="auto"/>
        </w:pBdr>
        <w:spacing w:after="0" w:line="360" w:lineRule="auto"/>
        <w:jc w:val="both"/>
        <w:rPr>
          <w:rFonts w:ascii="Verdana" w:hAnsi="Verdana"/>
          <w:b/>
          <w:sz w:val="20"/>
          <w:szCs w:val="20"/>
          <w:lang w:val="en-GB"/>
        </w:rPr>
      </w:pPr>
      <w:r w:rsidRPr="003A0930">
        <w:rPr>
          <w:rFonts w:ascii="Verdana" w:hAnsi="Verdana"/>
          <w:b/>
          <w:sz w:val="20"/>
          <w:szCs w:val="20"/>
          <w:lang w:val="en-GB"/>
        </w:rPr>
        <w:t>Attention:</w:t>
      </w:r>
      <w:r w:rsidR="00D13B37" w:rsidRPr="003A0930">
        <w:rPr>
          <w:rFonts w:ascii="Verdana" w:hAnsi="Verdana"/>
          <w:b/>
          <w:sz w:val="20"/>
          <w:szCs w:val="20"/>
          <w:lang w:val="en-GB"/>
        </w:rPr>
        <w:t xml:space="preserve"> All information related to the projects’ submission procedures, the development of a project idea/proposal, the submission of the Application form on the MIS and the evaluation procedure are provided in the Applicants’ Package of each Call for proposals.</w:t>
      </w:r>
    </w:p>
    <w:p w14:paraId="19A82F8F" w14:textId="40C91B47" w:rsidR="00D13B37" w:rsidRPr="003A0930" w:rsidRDefault="00D13B37" w:rsidP="003A0930">
      <w:pPr>
        <w:spacing w:after="0" w:line="360" w:lineRule="auto"/>
        <w:jc w:val="both"/>
        <w:rPr>
          <w:rFonts w:ascii="Verdana" w:hAnsi="Verdana" w:cs="Arial"/>
          <w:b/>
          <w:sz w:val="20"/>
          <w:szCs w:val="20"/>
          <w:lang w:val="en-GB"/>
        </w:rPr>
      </w:pPr>
    </w:p>
    <w:p w14:paraId="4DB7766F" w14:textId="4AE04AF3" w:rsidR="00DE5A14" w:rsidRPr="003A0930" w:rsidRDefault="00DE5A14" w:rsidP="003A0930">
      <w:pPr>
        <w:spacing w:after="0" w:line="360" w:lineRule="auto"/>
        <w:jc w:val="both"/>
        <w:rPr>
          <w:rFonts w:ascii="Verdana" w:hAnsi="Verdana" w:cs="Arial"/>
          <w:b/>
          <w:sz w:val="20"/>
          <w:szCs w:val="20"/>
          <w:lang w:val="en-GB"/>
        </w:rPr>
      </w:pPr>
      <w:r w:rsidRPr="003A0930">
        <w:rPr>
          <w:rFonts w:ascii="Verdana" w:hAnsi="Verdana" w:cs="Arial"/>
          <w:b/>
          <w:sz w:val="20"/>
          <w:szCs w:val="20"/>
          <w:lang w:val="en-GB"/>
        </w:rPr>
        <w:t>Project generation</w:t>
      </w:r>
    </w:p>
    <w:p w14:paraId="4F7D7144" w14:textId="6C44C583" w:rsidR="005C79AF" w:rsidRPr="003A0930" w:rsidRDefault="005C79AF"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 xml:space="preserve">The conception of a project starts with the project idea </w:t>
      </w:r>
      <w:r w:rsidR="00AD2D60" w:rsidRPr="003A0930">
        <w:rPr>
          <w:rFonts w:ascii="Verdana" w:hAnsi="Verdana" w:cs="Arial"/>
          <w:sz w:val="20"/>
          <w:szCs w:val="20"/>
          <w:lang w:val="en-GB"/>
        </w:rPr>
        <w:t>further</w:t>
      </w:r>
      <w:r w:rsidRPr="003A0930">
        <w:rPr>
          <w:rFonts w:ascii="Verdana" w:hAnsi="Verdana" w:cs="Arial"/>
          <w:sz w:val="20"/>
          <w:szCs w:val="20"/>
          <w:lang w:val="en-GB"/>
        </w:rPr>
        <w:t xml:space="preserve"> developed to achieve specific objectives visualized in project outputs and results. </w:t>
      </w:r>
      <w:r w:rsidR="00AD2D60" w:rsidRPr="003A0930">
        <w:rPr>
          <w:rFonts w:ascii="Verdana" w:hAnsi="Verdana" w:cs="Arial"/>
          <w:sz w:val="20"/>
          <w:szCs w:val="20"/>
          <w:lang w:val="en-GB"/>
        </w:rPr>
        <w:t xml:space="preserve">The suitable partnership for the activities to be implemented within the specific time should be chosen, as well as the needed </w:t>
      </w:r>
      <w:r w:rsidRPr="003A0930">
        <w:rPr>
          <w:rFonts w:ascii="Verdana" w:hAnsi="Verdana" w:cs="Arial"/>
          <w:sz w:val="20"/>
          <w:szCs w:val="20"/>
          <w:lang w:val="en-GB"/>
        </w:rPr>
        <w:t>resources</w:t>
      </w:r>
      <w:r w:rsidR="00AD2D60" w:rsidRPr="003A0930">
        <w:rPr>
          <w:rFonts w:ascii="Verdana" w:hAnsi="Verdana" w:cs="Arial"/>
          <w:sz w:val="20"/>
          <w:szCs w:val="20"/>
          <w:lang w:val="en-GB"/>
        </w:rPr>
        <w:t xml:space="preserve"> for these activities.</w:t>
      </w:r>
    </w:p>
    <w:p w14:paraId="1A6F2568" w14:textId="06D0A13B" w:rsidR="005C79AF" w:rsidRPr="003A0930" w:rsidRDefault="00AD2D60"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Thus,</w:t>
      </w:r>
      <w:r w:rsidR="005C79AF" w:rsidRPr="003A0930">
        <w:rPr>
          <w:rFonts w:ascii="Verdana" w:hAnsi="Verdana" w:cs="Arial"/>
          <w:sz w:val="20"/>
          <w:szCs w:val="20"/>
          <w:lang w:val="en-GB"/>
        </w:rPr>
        <w:t xml:space="preserve"> the main stages of project development </w:t>
      </w:r>
      <w:r w:rsidRPr="003A0930">
        <w:rPr>
          <w:rFonts w:ascii="Verdana" w:hAnsi="Verdana" w:cs="Arial"/>
          <w:sz w:val="20"/>
          <w:szCs w:val="20"/>
          <w:lang w:val="en-GB"/>
        </w:rPr>
        <w:t>include the following</w:t>
      </w:r>
      <w:r w:rsidR="005C79AF" w:rsidRPr="003A0930">
        <w:rPr>
          <w:rFonts w:ascii="Verdana" w:hAnsi="Verdana" w:cs="Arial"/>
          <w:sz w:val="20"/>
          <w:szCs w:val="20"/>
          <w:lang w:val="en-GB"/>
        </w:rPr>
        <w:t>:</w:t>
      </w:r>
    </w:p>
    <w:p w14:paraId="34FAC93E" w14:textId="2071D08D" w:rsidR="005C79AF" w:rsidRPr="003A0930" w:rsidRDefault="005C79AF" w:rsidP="00DD2BE6">
      <w:pPr>
        <w:pStyle w:val="aa"/>
        <w:numPr>
          <w:ilvl w:val="0"/>
          <w:numId w:val="20"/>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 xml:space="preserve">defining the objectives, results and </w:t>
      </w:r>
      <w:r w:rsidR="00AD2D60" w:rsidRPr="003A0930">
        <w:rPr>
          <w:rFonts w:ascii="Verdana" w:hAnsi="Verdana" w:cs="Arial"/>
          <w:sz w:val="20"/>
          <w:szCs w:val="20"/>
          <w:lang w:val="en-GB"/>
        </w:rPr>
        <w:t xml:space="preserve">project </w:t>
      </w:r>
      <w:proofErr w:type="gramStart"/>
      <w:r w:rsidRPr="003A0930">
        <w:rPr>
          <w:rFonts w:ascii="Verdana" w:hAnsi="Verdana" w:cs="Arial"/>
          <w:sz w:val="20"/>
          <w:szCs w:val="20"/>
          <w:lang w:val="en-GB"/>
        </w:rPr>
        <w:t>outputs;</w:t>
      </w:r>
      <w:proofErr w:type="gramEnd"/>
    </w:p>
    <w:p w14:paraId="14072DC9" w14:textId="290D82D8" w:rsidR="005C79AF" w:rsidRPr="003A0930" w:rsidRDefault="005C79AF" w:rsidP="00DD2BE6">
      <w:pPr>
        <w:pStyle w:val="aa"/>
        <w:numPr>
          <w:ilvl w:val="0"/>
          <w:numId w:val="20"/>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 xml:space="preserve">building the </w:t>
      </w:r>
      <w:proofErr w:type="gramStart"/>
      <w:r w:rsidRPr="003A0930">
        <w:rPr>
          <w:rFonts w:ascii="Verdana" w:hAnsi="Verdana" w:cs="Arial"/>
          <w:sz w:val="20"/>
          <w:szCs w:val="20"/>
          <w:lang w:val="en-GB"/>
        </w:rPr>
        <w:t>partnership;</w:t>
      </w:r>
      <w:proofErr w:type="gramEnd"/>
    </w:p>
    <w:p w14:paraId="72743ED3" w14:textId="72DE392B" w:rsidR="005C79AF" w:rsidRPr="003A0930" w:rsidRDefault="005C79AF" w:rsidP="00DD2BE6">
      <w:pPr>
        <w:pStyle w:val="aa"/>
        <w:numPr>
          <w:ilvl w:val="0"/>
          <w:numId w:val="20"/>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constructing the work plan/</w:t>
      </w:r>
      <w:proofErr w:type="gramStart"/>
      <w:r w:rsidRPr="003A0930">
        <w:rPr>
          <w:rFonts w:ascii="Verdana" w:hAnsi="Verdana" w:cs="Arial"/>
          <w:sz w:val="20"/>
          <w:szCs w:val="20"/>
          <w:lang w:val="en-GB"/>
        </w:rPr>
        <w:t>activities;</w:t>
      </w:r>
      <w:proofErr w:type="gramEnd"/>
    </w:p>
    <w:p w14:paraId="709B1771" w14:textId="66553B04" w:rsidR="005C79AF" w:rsidRPr="003A0930" w:rsidRDefault="005C79AF" w:rsidP="00DD2BE6">
      <w:pPr>
        <w:pStyle w:val="aa"/>
        <w:numPr>
          <w:ilvl w:val="0"/>
          <w:numId w:val="20"/>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setting up realistic budget and timeframe.</w:t>
      </w:r>
    </w:p>
    <w:p w14:paraId="5B5FCB68" w14:textId="698A2CB5" w:rsidR="00A857BC" w:rsidRPr="003A0930" w:rsidRDefault="00A857BC" w:rsidP="00DD2BE6">
      <w:pPr>
        <w:pStyle w:val="aa"/>
        <w:numPr>
          <w:ilvl w:val="0"/>
          <w:numId w:val="20"/>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 xml:space="preserve">ensuring the </w:t>
      </w:r>
      <w:r w:rsidR="008A6C99" w:rsidRPr="003A0930">
        <w:rPr>
          <w:rFonts w:ascii="Verdana" w:hAnsi="Verdana" w:cs="Arial"/>
          <w:sz w:val="20"/>
          <w:szCs w:val="20"/>
          <w:lang w:val="en-GB"/>
        </w:rPr>
        <w:t>sustainability</w:t>
      </w:r>
      <w:r w:rsidRPr="003A0930">
        <w:rPr>
          <w:rFonts w:ascii="Verdana" w:hAnsi="Verdana" w:cs="Arial"/>
          <w:sz w:val="20"/>
          <w:szCs w:val="20"/>
          <w:lang w:val="en-GB"/>
        </w:rPr>
        <w:t xml:space="preserve"> of results  </w:t>
      </w:r>
    </w:p>
    <w:p w14:paraId="75032177" w14:textId="3542186B" w:rsidR="005C79AF" w:rsidRPr="003A0930" w:rsidRDefault="006C0198"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Information days and workshops related to the P</w:t>
      </w:r>
      <w:r w:rsidR="005C79AF" w:rsidRPr="003A0930">
        <w:rPr>
          <w:rFonts w:ascii="Verdana" w:hAnsi="Verdana" w:cs="Arial"/>
          <w:sz w:val="20"/>
          <w:szCs w:val="20"/>
          <w:lang w:val="en-GB"/>
        </w:rPr>
        <w:t>rogramme’</w:t>
      </w:r>
      <w:r w:rsidRPr="003A0930">
        <w:rPr>
          <w:rFonts w:ascii="Verdana" w:hAnsi="Verdana" w:cs="Arial"/>
          <w:sz w:val="20"/>
          <w:szCs w:val="20"/>
          <w:lang w:val="en-GB"/>
        </w:rPr>
        <w:t xml:space="preserve"> </w:t>
      </w:r>
      <w:r w:rsidR="005C79AF" w:rsidRPr="003A0930">
        <w:rPr>
          <w:rFonts w:ascii="Verdana" w:hAnsi="Verdana" w:cs="Arial"/>
          <w:sz w:val="20"/>
          <w:szCs w:val="20"/>
          <w:lang w:val="en-GB"/>
        </w:rPr>
        <w:t xml:space="preserve">s priorities </w:t>
      </w:r>
      <w:r w:rsidR="008E3EA7" w:rsidRPr="003A0930">
        <w:rPr>
          <w:rFonts w:ascii="Verdana" w:hAnsi="Verdana" w:cs="Arial"/>
          <w:sz w:val="20"/>
          <w:szCs w:val="20"/>
          <w:lang w:val="en-GB"/>
        </w:rPr>
        <w:t xml:space="preserve">and specific objectives </w:t>
      </w:r>
      <w:r w:rsidR="005C79AF" w:rsidRPr="003A0930">
        <w:rPr>
          <w:rFonts w:ascii="Verdana" w:hAnsi="Verdana" w:cs="Arial"/>
          <w:sz w:val="20"/>
          <w:szCs w:val="20"/>
          <w:lang w:val="en-GB"/>
        </w:rPr>
        <w:t>may</w:t>
      </w:r>
      <w:r w:rsidR="00A978DF" w:rsidRPr="003A0930">
        <w:rPr>
          <w:rFonts w:ascii="Verdana" w:hAnsi="Verdana" w:cs="Arial"/>
          <w:sz w:val="20"/>
          <w:szCs w:val="20"/>
          <w:lang w:val="en-GB"/>
        </w:rPr>
        <w:t xml:space="preserve"> </w:t>
      </w:r>
      <w:r w:rsidR="005C79AF" w:rsidRPr="003A0930">
        <w:rPr>
          <w:rFonts w:ascii="Verdana" w:hAnsi="Verdana" w:cs="Arial"/>
          <w:sz w:val="20"/>
          <w:szCs w:val="20"/>
          <w:lang w:val="en-GB"/>
        </w:rPr>
        <w:t xml:space="preserve">be </w:t>
      </w:r>
      <w:r w:rsidRPr="003A0930">
        <w:rPr>
          <w:rFonts w:ascii="Verdana" w:hAnsi="Verdana" w:cs="Arial"/>
          <w:sz w:val="20"/>
          <w:szCs w:val="20"/>
          <w:lang w:val="en-GB"/>
        </w:rPr>
        <w:t xml:space="preserve">organized with the launching of the different </w:t>
      </w:r>
      <w:r w:rsidR="00A978DF" w:rsidRPr="003A0930">
        <w:rPr>
          <w:rFonts w:ascii="Verdana" w:hAnsi="Verdana" w:cs="Arial"/>
          <w:sz w:val="20"/>
          <w:szCs w:val="20"/>
          <w:lang w:val="en-GB"/>
        </w:rPr>
        <w:t>C</w:t>
      </w:r>
      <w:r w:rsidRPr="003A0930">
        <w:rPr>
          <w:rFonts w:ascii="Verdana" w:hAnsi="Verdana" w:cs="Arial"/>
          <w:sz w:val="20"/>
          <w:szCs w:val="20"/>
          <w:lang w:val="en-GB"/>
        </w:rPr>
        <w:t>alls for proposals</w:t>
      </w:r>
      <w:r w:rsidR="005C79AF" w:rsidRPr="003A0930">
        <w:rPr>
          <w:rFonts w:ascii="Verdana" w:hAnsi="Verdana" w:cs="Arial"/>
          <w:sz w:val="20"/>
          <w:szCs w:val="20"/>
          <w:lang w:val="en-GB"/>
        </w:rPr>
        <w:t xml:space="preserve">, </w:t>
      </w:r>
      <w:proofErr w:type="gramStart"/>
      <w:r w:rsidR="005C79AF" w:rsidRPr="003A0930">
        <w:rPr>
          <w:rFonts w:ascii="Verdana" w:hAnsi="Verdana" w:cs="Arial"/>
          <w:sz w:val="20"/>
          <w:szCs w:val="20"/>
          <w:lang w:val="en-GB"/>
        </w:rPr>
        <w:t>in order to</w:t>
      </w:r>
      <w:proofErr w:type="gramEnd"/>
      <w:r w:rsidR="005C79AF" w:rsidRPr="003A0930">
        <w:rPr>
          <w:rFonts w:ascii="Verdana" w:hAnsi="Verdana" w:cs="Arial"/>
          <w:sz w:val="20"/>
          <w:szCs w:val="20"/>
          <w:lang w:val="en-GB"/>
        </w:rPr>
        <w:t xml:space="preserve"> </w:t>
      </w:r>
      <w:r w:rsidRPr="003A0930">
        <w:rPr>
          <w:rFonts w:ascii="Verdana" w:hAnsi="Verdana" w:cs="Arial"/>
          <w:sz w:val="20"/>
          <w:szCs w:val="20"/>
          <w:lang w:val="en-GB"/>
        </w:rPr>
        <w:t>inform</w:t>
      </w:r>
      <w:r w:rsidR="005C79AF" w:rsidRPr="003A0930">
        <w:rPr>
          <w:rFonts w:ascii="Verdana" w:hAnsi="Verdana" w:cs="Arial"/>
          <w:sz w:val="20"/>
          <w:szCs w:val="20"/>
          <w:lang w:val="en-GB"/>
        </w:rPr>
        <w:t xml:space="preserve"> potential applicants on </w:t>
      </w:r>
      <w:r w:rsidRPr="003A0930">
        <w:rPr>
          <w:rFonts w:ascii="Verdana" w:hAnsi="Verdana" w:cs="Arial"/>
          <w:sz w:val="20"/>
          <w:szCs w:val="20"/>
          <w:lang w:val="en-GB"/>
        </w:rPr>
        <w:t xml:space="preserve">the </w:t>
      </w:r>
      <w:r w:rsidR="005C79AF" w:rsidRPr="003A0930">
        <w:rPr>
          <w:rFonts w:ascii="Verdana" w:hAnsi="Verdana" w:cs="Arial"/>
          <w:sz w:val="20"/>
          <w:szCs w:val="20"/>
          <w:lang w:val="en-GB"/>
        </w:rPr>
        <w:t>s</w:t>
      </w:r>
      <w:r w:rsidRPr="003A0930">
        <w:rPr>
          <w:rFonts w:ascii="Verdana" w:hAnsi="Verdana" w:cs="Arial"/>
          <w:sz w:val="20"/>
          <w:szCs w:val="20"/>
          <w:lang w:val="en-GB"/>
        </w:rPr>
        <w:t>pecific P</w:t>
      </w:r>
      <w:r w:rsidR="005C79AF" w:rsidRPr="003A0930">
        <w:rPr>
          <w:rFonts w:ascii="Verdana" w:hAnsi="Verdana" w:cs="Arial"/>
          <w:sz w:val="20"/>
          <w:szCs w:val="20"/>
          <w:lang w:val="en-GB"/>
        </w:rPr>
        <w:t xml:space="preserve">rogramme needs. </w:t>
      </w:r>
      <w:r w:rsidR="008E3EA7" w:rsidRPr="003A0930">
        <w:rPr>
          <w:rFonts w:ascii="Verdana" w:hAnsi="Verdana" w:cs="Arial"/>
          <w:sz w:val="20"/>
          <w:szCs w:val="20"/>
          <w:lang w:val="en-GB"/>
        </w:rPr>
        <w:t>This</w:t>
      </w:r>
      <w:r w:rsidR="005C79AF" w:rsidRPr="003A0930">
        <w:rPr>
          <w:rFonts w:ascii="Verdana" w:hAnsi="Verdana" w:cs="Arial"/>
          <w:sz w:val="20"/>
          <w:szCs w:val="20"/>
          <w:lang w:val="en-GB"/>
        </w:rPr>
        <w:t xml:space="preserve"> support is to encourage the generation of </w:t>
      </w:r>
      <w:proofErr w:type="gramStart"/>
      <w:r w:rsidR="005C79AF" w:rsidRPr="003A0930">
        <w:rPr>
          <w:rFonts w:ascii="Verdana" w:hAnsi="Verdana" w:cs="Arial"/>
          <w:sz w:val="20"/>
          <w:szCs w:val="20"/>
          <w:lang w:val="en-GB"/>
        </w:rPr>
        <w:t>high quality</w:t>
      </w:r>
      <w:proofErr w:type="gramEnd"/>
      <w:r w:rsidR="005C79AF" w:rsidRPr="003A0930">
        <w:rPr>
          <w:rFonts w:ascii="Verdana" w:hAnsi="Verdana" w:cs="Arial"/>
          <w:sz w:val="20"/>
          <w:szCs w:val="20"/>
          <w:lang w:val="en-GB"/>
        </w:rPr>
        <w:t xml:space="preserve"> projects </w:t>
      </w:r>
      <w:r w:rsidR="008E3EA7" w:rsidRPr="003A0930">
        <w:rPr>
          <w:rFonts w:ascii="Verdana" w:hAnsi="Verdana" w:cs="Arial"/>
          <w:sz w:val="20"/>
          <w:szCs w:val="20"/>
          <w:lang w:val="en-GB"/>
        </w:rPr>
        <w:t>with</w:t>
      </w:r>
      <w:r w:rsidR="005C79AF" w:rsidRPr="003A0930">
        <w:rPr>
          <w:rFonts w:ascii="Verdana" w:hAnsi="Verdana" w:cs="Arial"/>
          <w:sz w:val="20"/>
          <w:szCs w:val="20"/>
          <w:lang w:val="en-GB"/>
        </w:rPr>
        <w:t xml:space="preserve"> a clear </w:t>
      </w:r>
      <w:r w:rsidRPr="003A0930">
        <w:rPr>
          <w:rFonts w:ascii="Verdana" w:hAnsi="Verdana" w:cs="Arial"/>
          <w:sz w:val="20"/>
          <w:szCs w:val="20"/>
          <w:lang w:val="en-GB"/>
        </w:rPr>
        <w:t>cross-border</w:t>
      </w:r>
      <w:r w:rsidR="005C79AF" w:rsidRPr="003A0930">
        <w:rPr>
          <w:rFonts w:ascii="Verdana" w:hAnsi="Verdana" w:cs="Arial"/>
          <w:sz w:val="20"/>
          <w:szCs w:val="20"/>
          <w:lang w:val="en-GB"/>
        </w:rPr>
        <w:t xml:space="preserve"> focus, high quality partnerships and with appropriate transferable outputs/</w:t>
      </w:r>
      <w:r w:rsidR="003A0930">
        <w:rPr>
          <w:rFonts w:ascii="Verdana" w:hAnsi="Verdana" w:cs="Arial"/>
          <w:sz w:val="20"/>
          <w:szCs w:val="20"/>
          <w:lang w:val="en-GB"/>
        </w:rPr>
        <w:t xml:space="preserve"> </w:t>
      </w:r>
      <w:r w:rsidR="005C79AF" w:rsidRPr="003A0930">
        <w:rPr>
          <w:rFonts w:ascii="Verdana" w:hAnsi="Verdana" w:cs="Arial"/>
          <w:sz w:val="20"/>
          <w:szCs w:val="20"/>
          <w:lang w:val="en-GB"/>
        </w:rPr>
        <w:t>outcomes.</w:t>
      </w:r>
    </w:p>
    <w:p w14:paraId="17B92F72" w14:textId="3327E956" w:rsidR="005C79AF" w:rsidRPr="003A0930" w:rsidRDefault="008E3EA7"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The</w:t>
      </w:r>
      <w:r w:rsidR="005C79AF" w:rsidRPr="003A0930">
        <w:rPr>
          <w:rFonts w:ascii="Verdana" w:hAnsi="Verdana" w:cs="Arial"/>
          <w:sz w:val="20"/>
          <w:szCs w:val="20"/>
          <w:lang w:val="en-GB"/>
        </w:rPr>
        <w:t xml:space="preserve"> active contribution of </w:t>
      </w:r>
      <w:r w:rsidRPr="003A0930">
        <w:rPr>
          <w:rFonts w:ascii="Verdana" w:hAnsi="Verdana" w:cs="Arial"/>
          <w:sz w:val="20"/>
          <w:szCs w:val="20"/>
          <w:lang w:val="en-GB"/>
        </w:rPr>
        <w:t>applicants</w:t>
      </w:r>
      <w:r w:rsidR="005C79AF" w:rsidRPr="003A0930">
        <w:rPr>
          <w:rFonts w:ascii="Verdana" w:hAnsi="Verdana" w:cs="Arial"/>
          <w:sz w:val="20"/>
          <w:szCs w:val="20"/>
          <w:lang w:val="en-GB"/>
        </w:rPr>
        <w:t xml:space="preserve"> and relevant stakeholders</w:t>
      </w:r>
      <w:r w:rsidRPr="003A0930">
        <w:rPr>
          <w:rFonts w:ascii="Verdana" w:hAnsi="Verdana" w:cs="Arial"/>
          <w:sz w:val="20"/>
          <w:szCs w:val="20"/>
          <w:lang w:val="en-GB"/>
        </w:rPr>
        <w:t xml:space="preserve"> is encouraged for the generation of projects</w:t>
      </w:r>
      <w:r w:rsidR="005C79AF" w:rsidRPr="003A0930">
        <w:rPr>
          <w:rFonts w:ascii="Verdana" w:hAnsi="Verdana" w:cs="Arial"/>
          <w:sz w:val="20"/>
          <w:szCs w:val="20"/>
          <w:lang w:val="en-GB"/>
        </w:rPr>
        <w:t xml:space="preserve">. </w:t>
      </w:r>
      <w:r w:rsidRPr="003A0930">
        <w:rPr>
          <w:rFonts w:ascii="Verdana" w:hAnsi="Verdana" w:cs="Arial"/>
          <w:sz w:val="20"/>
          <w:szCs w:val="20"/>
          <w:lang w:val="en-GB"/>
        </w:rPr>
        <w:t>Beneficiaries</w:t>
      </w:r>
      <w:r w:rsidR="005C79AF" w:rsidRPr="003A0930">
        <w:rPr>
          <w:rFonts w:ascii="Verdana" w:hAnsi="Verdana" w:cs="Arial"/>
          <w:sz w:val="20"/>
          <w:szCs w:val="20"/>
          <w:lang w:val="en-GB"/>
        </w:rPr>
        <w:t xml:space="preserve"> with previous experience in the subject matter of the project</w:t>
      </w:r>
      <w:r w:rsidR="00A978DF" w:rsidRPr="003A0930">
        <w:rPr>
          <w:rFonts w:ascii="Verdana" w:hAnsi="Verdana" w:cs="Arial"/>
          <w:sz w:val="20"/>
          <w:szCs w:val="20"/>
          <w:lang w:val="en-GB"/>
        </w:rPr>
        <w:t>,</w:t>
      </w:r>
      <w:r w:rsidR="005C79AF" w:rsidRPr="003A0930">
        <w:rPr>
          <w:rFonts w:ascii="Verdana" w:hAnsi="Verdana" w:cs="Arial"/>
          <w:sz w:val="20"/>
          <w:szCs w:val="20"/>
          <w:lang w:val="en-GB"/>
        </w:rPr>
        <w:t xml:space="preserve"> as well as previous cooperation experience can add value to the</w:t>
      </w:r>
      <w:r w:rsidRPr="003A0930">
        <w:rPr>
          <w:rFonts w:ascii="Verdana" w:hAnsi="Verdana" w:cs="Arial"/>
          <w:sz w:val="20"/>
          <w:szCs w:val="20"/>
          <w:lang w:val="en-GB"/>
        </w:rPr>
        <w:t xml:space="preserve"> development of a sound project and make synergies</w:t>
      </w:r>
      <w:r w:rsidR="00A978DF" w:rsidRPr="003A0930">
        <w:rPr>
          <w:rFonts w:ascii="Verdana" w:hAnsi="Verdana" w:cs="Arial"/>
          <w:sz w:val="20"/>
          <w:szCs w:val="20"/>
          <w:lang w:val="en-GB"/>
        </w:rPr>
        <w:t xml:space="preserve"> happen</w:t>
      </w:r>
      <w:r w:rsidRPr="003A0930">
        <w:rPr>
          <w:rFonts w:ascii="Verdana" w:hAnsi="Verdana" w:cs="Arial"/>
          <w:sz w:val="20"/>
          <w:szCs w:val="20"/>
          <w:lang w:val="en-GB"/>
        </w:rPr>
        <w:t xml:space="preserve"> with previously implemented interventions.</w:t>
      </w:r>
    </w:p>
    <w:p w14:paraId="365DE123" w14:textId="51D2E3D5" w:rsidR="005C79AF" w:rsidRPr="003A0930" w:rsidRDefault="005C79AF"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lastRenderedPageBreak/>
        <w:t xml:space="preserve">A conceptually effective project should also contain sound financial planning that will carry the project through to implementation. To this end, the financial capacity of </w:t>
      </w:r>
      <w:r w:rsidR="00F7339C" w:rsidRPr="003A0930">
        <w:rPr>
          <w:rFonts w:ascii="Verdana" w:hAnsi="Verdana" w:cs="Arial"/>
          <w:sz w:val="20"/>
          <w:szCs w:val="20"/>
          <w:lang w:val="en-GB"/>
        </w:rPr>
        <w:t>beneficiarie</w:t>
      </w:r>
      <w:r w:rsidRPr="003A0930">
        <w:rPr>
          <w:rFonts w:ascii="Verdana" w:hAnsi="Verdana" w:cs="Arial"/>
          <w:sz w:val="20"/>
          <w:szCs w:val="20"/>
          <w:lang w:val="en-GB"/>
        </w:rPr>
        <w:t>s is important for successful project generation.</w:t>
      </w:r>
    </w:p>
    <w:p w14:paraId="4A92C272" w14:textId="3BBDFEBA" w:rsidR="005C79AF" w:rsidRPr="003A0930" w:rsidRDefault="005C79AF"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 xml:space="preserve">Importantly, the Programme strives towards generating projects with a deep and widespread impact in the area along with a commitment to contribute to the implementation of </w:t>
      </w:r>
      <w:r w:rsidR="005279E1" w:rsidRPr="003A0930">
        <w:rPr>
          <w:rFonts w:ascii="Verdana" w:hAnsi="Verdana" w:cs="Arial"/>
          <w:sz w:val="20"/>
          <w:szCs w:val="20"/>
          <w:lang w:val="en-GB"/>
        </w:rPr>
        <w:t xml:space="preserve">National and Regional Programmes of the partnering countries, as well as to </w:t>
      </w:r>
      <w:r w:rsidR="00190620" w:rsidRPr="003A0930">
        <w:rPr>
          <w:rFonts w:ascii="Verdana" w:hAnsi="Verdana" w:cs="Arial"/>
          <w:sz w:val="20"/>
          <w:szCs w:val="20"/>
          <w:lang w:val="en-GB"/>
        </w:rPr>
        <w:t xml:space="preserve">the </w:t>
      </w:r>
      <w:r w:rsidRPr="003A0930">
        <w:rPr>
          <w:rFonts w:ascii="Verdana" w:hAnsi="Verdana" w:cs="Arial"/>
          <w:sz w:val="20"/>
          <w:szCs w:val="20"/>
          <w:lang w:val="en-GB"/>
        </w:rPr>
        <w:t>EU Strategy for the Adriatic-Ionian Region (EUSAIR). It is essential that project</w:t>
      </w:r>
      <w:r w:rsidR="005279E1" w:rsidRPr="003A0930">
        <w:rPr>
          <w:rFonts w:ascii="Verdana" w:hAnsi="Verdana" w:cs="Arial"/>
          <w:sz w:val="20"/>
          <w:szCs w:val="20"/>
          <w:lang w:val="en-GB"/>
        </w:rPr>
        <w:t>s demonstrate a clear need for cross-border support and that the problem</w:t>
      </w:r>
      <w:r w:rsidRPr="003A0930">
        <w:rPr>
          <w:rFonts w:ascii="Verdana" w:hAnsi="Verdana" w:cs="Arial"/>
          <w:sz w:val="20"/>
          <w:szCs w:val="20"/>
          <w:lang w:val="en-GB"/>
        </w:rPr>
        <w:t xml:space="preserve"> tackled has a clear </w:t>
      </w:r>
      <w:r w:rsidR="005279E1" w:rsidRPr="003A0930">
        <w:rPr>
          <w:rFonts w:ascii="Verdana" w:hAnsi="Verdana" w:cs="Arial"/>
          <w:sz w:val="20"/>
          <w:szCs w:val="20"/>
          <w:lang w:val="en-GB"/>
        </w:rPr>
        <w:t>cross-border</w:t>
      </w:r>
      <w:r w:rsidRPr="003A0930">
        <w:rPr>
          <w:rFonts w:ascii="Verdana" w:hAnsi="Verdana" w:cs="Arial"/>
          <w:sz w:val="20"/>
          <w:szCs w:val="20"/>
          <w:lang w:val="en-GB"/>
        </w:rPr>
        <w:t xml:space="preserve"> impact. </w:t>
      </w:r>
    </w:p>
    <w:p w14:paraId="0D01FCB9" w14:textId="77777777" w:rsidR="00AB6DE5" w:rsidRPr="003A0930" w:rsidRDefault="00AB6DE5" w:rsidP="003A0930">
      <w:pPr>
        <w:spacing w:after="0" w:line="360" w:lineRule="auto"/>
        <w:jc w:val="both"/>
        <w:rPr>
          <w:rFonts w:ascii="Verdana" w:hAnsi="Verdana" w:cs="Arial"/>
          <w:b/>
          <w:sz w:val="20"/>
          <w:szCs w:val="20"/>
          <w:u w:val="single"/>
          <w:lang w:val="en-GB"/>
        </w:rPr>
      </w:pPr>
    </w:p>
    <w:p w14:paraId="12475991" w14:textId="27A8AD02" w:rsidR="00DE5A14" w:rsidRPr="003A0930" w:rsidRDefault="00DE5A14" w:rsidP="003A0930">
      <w:pPr>
        <w:spacing w:after="0" w:line="360" w:lineRule="auto"/>
        <w:jc w:val="both"/>
        <w:rPr>
          <w:rFonts w:ascii="Verdana" w:hAnsi="Verdana" w:cs="Arial"/>
          <w:b/>
          <w:sz w:val="20"/>
          <w:szCs w:val="20"/>
          <w:lang w:val="en-GB"/>
        </w:rPr>
      </w:pPr>
      <w:r w:rsidRPr="003A0930">
        <w:rPr>
          <w:rFonts w:ascii="Verdana" w:hAnsi="Verdana" w:cs="Arial"/>
          <w:b/>
          <w:sz w:val="20"/>
          <w:szCs w:val="20"/>
          <w:lang w:val="en-GB"/>
        </w:rPr>
        <w:t>Project intervention logic</w:t>
      </w:r>
    </w:p>
    <w:p w14:paraId="43D114C3" w14:textId="2B5F225B" w:rsidR="00341017" w:rsidRPr="003A0930" w:rsidRDefault="00341017"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The focus of the projects</w:t>
      </w:r>
      <w:r w:rsidR="00992B82" w:rsidRPr="003A0930">
        <w:rPr>
          <w:rFonts w:ascii="Verdana" w:hAnsi="Verdana" w:cs="Arial"/>
          <w:sz w:val="20"/>
          <w:szCs w:val="20"/>
          <w:lang w:val="en-GB"/>
        </w:rPr>
        <w:t xml:space="preserve"> first and</w:t>
      </w:r>
      <w:r w:rsidRPr="003A0930">
        <w:rPr>
          <w:rFonts w:ascii="Verdana" w:hAnsi="Verdana" w:cs="Arial"/>
          <w:sz w:val="20"/>
          <w:szCs w:val="20"/>
          <w:lang w:val="en-GB"/>
        </w:rPr>
        <w:t xml:space="preserve"> foremost should be the delivery of outputs and results</w:t>
      </w:r>
      <w:r w:rsidR="00992B82" w:rsidRPr="003A0930">
        <w:rPr>
          <w:rFonts w:ascii="Verdana" w:hAnsi="Verdana" w:cs="Arial"/>
          <w:sz w:val="20"/>
          <w:szCs w:val="20"/>
          <w:lang w:val="en-GB"/>
        </w:rPr>
        <w:t>,</w:t>
      </w:r>
      <w:r w:rsidRPr="003A0930">
        <w:rPr>
          <w:rFonts w:ascii="Verdana" w:hAnsi="Verdana" w:cs="Arial"/>
          <w:sz w:val="20"/>
          <w:szCs w:val="20"/>
          <w:lang w:val="en-GB"/>
        </w:rPr>
        <w:t xml:space="preserve"> rather than implementation of project activities.</w:t>
      </w:r>
    </w:p>
    <w:p w14:paraId="07D34681" w14:textId="3FB77AFF" w:rsidR="000339E0" w:rsidRPr="003A0930" w:rsidRDefault="000339E0"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 xml:space="preserve">Projects </w:t>
      </w:r>
      <w:proofErr w:type="gramStart"/>
      <w:r w:rsidRPr="003A0930">
        <w:rPr>
          <w:rFonts w:ascii="Verdana" w:hAnsi="Verdana" w:cs="Arial"/>
          <w:sz w:val="20"/>
          <w:szCs w:val="20"/>
          <w:lang w:val="en-GB"/>
        </w:rPr>
        <w:t>have to</w:t>
      </w:r>
      <w:proofErr w:type="gramEnd"/>
      <w:r w:rsidRPr="003A0930">
        <w:rPr>
          <w:rFonts w:ascii="Verdana" w:hAnsi="Verdana" w:cs="Arial"/>
          <w:sz w:val="20"/>
          <w:szCs w:val="20"/>
          <w:lang w:val="en-GB"/>
        </w:rPr>
        <w:t xml:space="preserve"> </w:t>
      </w:r>
      <w:r w:rsidR="00926644" w:rsidRPr="003A0930">
        <w:rPr>
          <w:rFonts w:ascii="Verdana" w:hAnsi="Verdana" w:cs="Arial"/>
          <w:sz w:val="20"/>
          <w:szCs w:val="20"/>
          <w:lang w:val="en-GB"/>
        </w:rPr>
        <w:t>draft and follow</w:t>
      </w:r>
      <w:r w:rsidRPr="003A0930">
        <w:rPr>
          <w:rFonts w:ascii="Verdana" w:hAnsi="Verdana" w:cs="Arial"/>
          <w:sz w:val="20"/>
          <w:szCs w:val="20"/>
          <w:lang w:val="en-GB"/>
        </w:rPr>
        <w:t xml:space="preserve"> a clear intervention logic that </w:t>
      </w:r>
      <w:r w:rsidR="00D16E9D" w:rsidRPr="003A0930">
        <w:rPr>
          <w:rFonts w:ascii="Verdana" w:hAnsi="Verdana" w:cs="Arial"/>
          <w:sz w:val="20"/>
          <w:szCs w:val="20"/>
          <w:lang w:val="en-GB"/>
        </w:rPr>
        <w:t>derives from</w:t>
      </w:r>
      <w:r w:rsidRPr="003A0930">
        <w:rPr>
          <w:rFonts w:ascii="Verdana" w:hAnsi="Verdana" w:cs="Arial"/>
          <w:sz w:val="20"/>
          <w:szCs w:val="20"/>
          <w:lang w:val="en-GB"/>
        </w:rPr>
        <w:t xml:space="preserve"> </w:t>
      </w:r>
      <w:r w:rsidR="00D16E9D" w:rsidRPr="003A0930">
        <w:rPr>
          <w:rFonts w:ascii="Verdana" w:hAnsi="Verdana" w:cs="Arial"/>
          <w:sz w:val="20"/>
          <w:szCs w:val="20"/>
          <w:lang w:val="en-GB"/>
        </w:rPr>
        <w:t>tackling</w:t>
      </w:r>
      <w:r w:rsidRPr="003A0930">
        <w:rPr>
          <w:rFonts w:ascii="Verdana" w:hAnsi="Verdana" w:cs="Arial"/>
          <w:sz w:val="20"/>
          <w:szCs w:val="20"/>
          <w:lang w:val="en-GB"/>
        </w:rPr>
        <w:t xml:space="preserve"> particula</w:t>
      </w:r>
      <w:r w:rsidR="00D16E9D" w:rsidRPr="003A0930">
        <w:rPr>
          <w:rFonts w:ascii="Verdana" w:hAnsi="Verdana" w:cs="Arial"/>
          <w:sz w:val="20"/>
          <w:szCs w:val="20"/>
          <w:lang w:val="en-GB"/>
        </w:rPr>
        <w:t>r territorial challenge or need and through the planned activities seeks a particular</w:t>
      </w:r>
      <w:r w:rsidRPr="003A0930">
        <w:rPr>
          <w:rFonts w:ascii="Verdana" w:hAnsi="Verdana" w:cs="Arial"/>
          <w:sz w:val="20"/>
          <w:szCs w:val="20"/>
          <w:lang w:val="en-GB"/>
        </w:rPr>
        <w:t xml:space="preserve"> change in </w:t>
      </w:r>
      <w:r w:rsidR="00D16E9D" w:rsidRPr="003A0930">
        <w:rPr>
          <w:rFonts w:ascii="Verdana" w:hAnsi="Verdana" w:cs="Arial"/>
          <w:sz w:val="20"/>
          <w:szCs w:val="20"/>
          <w:lang w:val="en-GB"/>
        </w:rPr>
        <w:t xml:space="preserve">the thematic field and in </w:t>
      </w:r>
      <w:r w:rsidRPr="003A0930">
        <w:rPr>
          <w:rFonts w:ascii="Verdana" w:hAnsi="Verdana" w:cs="Arial"/>
          <w:sz w:val="20"/>
          <w:szCs w:val="20"/>
          <w:lang w:val="en-GB"/>
        </w:rPr>
        <w:t>the involved regions.</w:t>
      </w:r>
      <w:r w:rsidR="00D16E9D" w:rsidRPr="003A0930">
        <w:rPr>
          <w:rFonts w:ascii="Verdana" w:hAnsi="Verdana" w:cs="Arial"/>
          <w:sz w:val="20"/>
          <w:szCs w:val="20"/>
          <w:lang w:val="en-GB"/>
        </w:rPr>
        <w:t xml:space="preserve"> This result-oriented approach </w:t>
      </w:r>
      <w:r w:rsidR="00926644" w:rsidRPr="003A0930">
        <w:rPr>
          <w:rFonts w:ascii="Verdana" w:hAnsi="Verdana" w:cs="Arial"/>
          <w:sz w:val="20"/>
          <w:szCs w:val="20"/>
          <w:lang w:val="en-GB"/>
        </w:rPr>
        <w:t xml:space="preserve">of the project </w:t>
      </w:r>
      <w:r w:rsidR="00D16E9D" w:rsidRPr="003A0930">
        <w:rPr>
          <w:rFonts w:ascii="Verdana" w:hAnsi="Verdana" w:cs="Arial"/>
          <w:sz w:val="20"/>
          <w:szCs w:val="20"/>
          <w:lang w:val="en-GB"/>
        </w:rPr>
        <w:t xml:space="preserve">should be in coherence with the Programme’s intervention logic, particularly with the outputs and the results expected under the targeted by the application specific objective.  </w:t>
      </w:r>
    </w:p>
    <w:p w14:paraId="500E5A12" w14:textId="0D101C4A" w:rsidR="000339E0" w:rsidRPr="003A0930" w:rsidRDefault="00926644"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 xml:space="preserve">The applicants should demonstrate </w:t>
      </w:r>
      <w:r w:rsidR="000339E0" w:rsidRPr="003A0930">
        <w:rPr>
          <w:rFonts w:ascii="Verdana" w:hAnsi="Verdana" w:cs="Arial"/>
          <w:sz w:val="20"/>
          <w:szCs w:val="20"/>
          <w:lang w:val="en-GB"/>
        </w:rPr>
        <w:t>through</w:t>
      </w:r>
      <w:r w:rsidRPr="003A0930">
        <w:rPr>
          <w:rFonts w:ascii="Verdana" w:hAnsi="Verdana" w:cs="Arial"/>
          <w:sz w:val="20"/>
          <w:szCs w:val="20"/>
          <w:lang w:val="en-GB"/>
        </w:rPr>
        <w:t xml:space="preserve"> the </w:t>
      </w:r>
      <w:r w:rsidR="000339E0" w:rsidRPr="003A0930">
        <w:rPr>
          <w:rFonts w:ascii="Verdana" w:hAnsi="Verdana" w:cs="Arial"/>
          <w:sz w:val="20"/>
          <w:szCs w:val="20"/>
          <w:lang w:val="en-GB"/>
        </w:rPr>
        <w:t>intervention logic that it:</w:t>
      </w:r>
    </w:p>
    <w:p w14:paraId="51A23D7A" w14:textId="7D309DF9" w:rsidR="000339E0" w:rsidRPr="003A0930" w:rsidRDefault="00992B82" w:rsidP="00DD2BE6">
      <w:pPr>
        <w:pStyle w:val="aa"/>
        <w:numPr>
          <w:ilvl w:val="0"/>
          <w:numId w:val="21"/>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t</w:t>
      </w:r>
      <w:r w:rsidR="000339E0" w:rsidRPr="003A0930">
        <w:rPr>
          <w:rFonts w:ascii="Verdana" w:hAnsi="Verdana" w:cs="Arial"/>
          <w:sz w:val="20"/>
          <w:szCs w:val="20"/>
          <w:lang w:val="en-GB"/>
        </w:rPr>
        <w:t>arget</w:t>
      </w:r>
      <w:r w:rsidR="00926644" w:rsidRPr="003A0930">
        <w:rPr>
          <w:rFonts w:ascii="Verdana" w:hAnsi="Verdana" w:cs="Arial"/>
          <w:sz w:val="20"/>
          <w:szCs w:val="20"/>
          <w:lang w:val="en-GB"/>
        </w:rPr>
        <w:t xml:space="preserve">s one single Programme’s </w:t>
      </w:r>
      <w:r w:rsidR="000339E0" w:rsidRPr="003A0930">
        <w:rPr>
          <w:rFonts w:ascii="Verdana" w:hAnsi="Verdana" w:cs="Arial"/>
          <w:sz w:val="20"/>
          <w:szCs w:val="20"/>
          <w:lang w:val="en-GB"/>
        </w:rPr>
        <w:t xml:space="preserve">specific </w:t>
      </w:r>
      <w:proofErr w:type="gramStart"/>
      <w:r w:rsidR="000339E0" w:rsidRPr="003A0930">
        <w:rPr>
          <w:rFonts w:ascii="Verdana" w:hAnsi="Verdana" w:cs="Arial"/>
          <w:sz w:val="20"/>
          <w:szCs w:val="20"/>
          <w:lang w:val="en-GB"/>
        </w:rPr>
        <w:t>objective;</w:t>
      </w:r>
      <w:proofErr w:type="gramEnd"/>
    </w:p>
    <w:p w14:paraId="581D6276" w14:textId="5D5563C9" w:rsidR="000339E0" w:rsidRPr="003A0930" w:rsidRDefault="00992B82" w:rsidP="00DD2BE6">
      <w:pPr>
        <w:pStyle w:val="aa"/>
        <w:numPr>
          <w:ilvl w:val="0"/>
          <w:numId w:val="21"/>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c</w:t>
      </w:r>
      <w:r w:rsidR="000339E0" w:rsidRPr="003A0930">
        <w:rPr>
          <w:rFonts w:ascii="Verdana" w:hAnsi="Verdana" w:cs="Arial"/>
          <w:sz w:val="20"/>
          <w:szCs w:val="20"/>
          <w:lang w:val="en-GB"/>
        </w:rPr>
        <w:t>ontributes to the resp</w:t>
      </w:r>
      <w:r w:rsidR="00926644" w:rsidRPr="003A0930">
        <w:rPr>
          <w:rFonts w:ascii="Verdana" w:hAnsi="Verdana" w:cs="Arial"/>
          <w:sz w:val="20"/>
          <w:szCs w:val="20"/>
          <w:lang w:val="en-GB"/>
        </w:rPr>
        <w:t>ective P</w:t>
      </w:r>
      <w:r w:rsidR="000339E0" w:rsidRPr="003A0930">
        <w:rPr>
          <w:rFonts w:ascii="Verdana" w:hAnsi="Verdana" w:cs="Arial"/>
          <w:sz w:val="20"/>
          <w:szCs w:val="20"/>
          <w:lang w:val="en-GB"/>
        </w:rPr>
        <w:t xml:space="preserve">rogramme result and result </w:t>
      </w:r>
      <w:proofErr w:type="gramStart"/>
      <w:r w:rsidR="000339E0" w:rsidRPr="003A0930">
        <w:rPr>
          <w:rFonts w:ascii="Verdana" w:hAnsi="Verdana" w:cs="Arial"/>
          <w:sz w:val="20"/>
          <w:szCs w:val="20"/>
          <w:lang w:val="en-GB"/>
        </w:rPr>
        <w:t>indicator;</w:t>
      </w:r>
      <w:proofErr w:type="gramEnd"/>
    </w:p>
    <w:p w14:paraId="7A572D58" w14:textId="7C482A57" w:rsidR="000339E0" w:rsidRPr="003A0930" w:rsidRDefault="00992B82" w:rsidP="00DD2BE6">
      <w:pPr>
        <w:pStyle w:val="aa"/>
        <w:numPr>
          <w:ilvl w:val="0"/>
          <w:numId w:val="21"/>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l</w:t>
      </w:r>
      <w:r w:rsidR="000339E0" w:rsidRPr="003A0930">
        <w:rPr>
          <w:rFonts w:ascii="Verdana" w:hAnsi="Verdana" w:cs="Arial"/>
          <w:sz w:val="20"/>
          <w:szCs w:val="20"/>
          <w:lang w:val="en-GB"/>
        </w:rPr>
        <w:t xml:space="preserve">inks in a logic sequence the project activities and outputs </w:t>
      </w:r>
      <w:r w:rsidR="00926644" w:rsidRPr="003A0930">
        <w:rPr>
          <w:rFonts w:ascii="Verdana" w:hAnsi="Verdana" w:cs="Arial"/>
          <w:sz w:val="20"/>
          <w:szCs w:val="20"/>
          <w:lang w:val="en-GB"/>
        </w:rPr>
        <w:t>to the specific objective targeted</w:t>
      </w:r>
      <w:r w:rsidR="000339E0" w:rsidRPr="003A0930">
        <w:rPr>
          <w:rFonts w:ascii="Verdana" w:hAnsi="Verdana" w:cs="Arial"/>
          <w:sz w:val="20"/>
          <w:szCs w:val="20"/>
          <w:lang w:val="en-GB"/>
        </w:rPr>
        <w:t>.</w:t>
      </w:r>
    </w:p>
    <w:p w14:paraId="51F82A76" w14:textId="60682456" w:rsidR="000339E0" w:rsidRPr="003A0930" w:rsidRDefault="000339E0"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 xml:space="preserve">Projects will be assessed </w:t>
      </w:r>
      <w:r w:rsidR="00926644" w:rsidRPr="003A0930">
        <w:rPr>
          <w:rFonts w:ascii="Verdana" w:hAnsi="Verdana" w:cs="Arial"/>
          <w:sz w:val="20"/>
          <w:szCs w:val="20"/>
          <w:lang w:val="en-GB"/>
        </w:rPr>
        <w:t>for</w:t>
      </w:r>
      <w:r w:rsidRPr="003A0930">
        <w:rPr>
          <w:rFonts w:ascii="Verdana" w:hAnsi="Verdana" w:cs="Arial"/>
          <w:sz w:val="20"/>
          <w:szCs w:val="20"/>
          <w:lang w:val="en-GB"/>
        </w:rPr>
        <w:t xml:space="preserve"> their contribution to both output and result indi</w:t>
      </w:r>
      <w:r w:rsidR="00926644" w:rsidRPr="003A0930">
        <w:rPr>
          <w:rFonts w:ascii="Verdana" w:hAnsi="Verdana" w:cs="Arial"/>
          <w:sz w:val="20"/>
          <w:szCs w:val="20"/>
          <w:lang w:val="en-GB"/>
        </w:rPr>
        <w:t>c</w:t>
      </w:r>
      <w:r w:rsidR="00992B82" w:rsidRPr="003A0930">
        <w:rPr>
          <w:rFonts w:ascii="Verdana" w:hAnsi="Verdana" w:cs="Arial"/>
          <w:sz w:val="20"/>
          <w:szCs w:val="20"/>
          <w:lang w:val="en-GB"/>
        </w:rPr>
        <w:t>ators related to the Programme</w:t>
      </w:r>
      <w:r w:rsidR="00926644" w:rsidRPr="003A0930">
        <w:rPr>
          <w:rFonts w:ascii="Verdana" w:hAnsi="Verdana" w:cs="Arial"/>
          <w:sz w:val="20"/>
          <w:szCs w:val="20"/>
          <w:lang w:val="en-GB"/>
        </w:rPr>
        <w:t xml:space="preserve"> </w:t>
      </w:r>
      <w:r w:rsidRPr="003A0930">
        <w:rPr>
          <w:rFonts w:ascii="Verdana" w:hAnsi="Verdana" w:cs="Arial"/>
          <w:sz w:val="20"/>
          <w:szCs w:val="20"/>
          <w:lang w:val="en-GB"/>
        </w:rPr>
        <w:t xml:space="preserve">specific objective. </w:t>
      </w:r>
      <w:r w:rsidR="00043B9B" w:rsidRPr="003A0930">
        <w:rPr>
          <w:rFonts w:ascii="Verdana" w:hAnsi="Verdana" w:cs="Arial"/>
          <w:sz w:val="20"/>
          <w:szCs w:val="20"/>
          <w:lang w:val="en-GB"/>
        </w:rPr>
        <w:t>They</w:t>
      </w:r>
      <w:r w:rsidRPr="003A0930">
        <w:rPr>
          <w:rFonts w:ascii="Verdana" w:hAnsi="Verdana" w:cs="Arial"/>
          <w:sz w:val="20"/>
          <w:szCs w:val="20"/>
          <w:lang w:val="en-GB"/>
        </w:rPr>
        <w:t xml:space="preserve"> </w:t>
      </w:r>
      <w:proofErr w:type="gramStart"/>
      <w:r w:rsidRPr="003A0930">
        <w:rPr>
          <w:rFonts w:ascii="Verdana" w:hAnsi="Verdana" w:cs="Arial"/>
          <w:sz w:val="20"/>
          <w:szCs w:val="20"/>
          <w:lang w:val="en-GB"/>
        </w:rPr>
        <w:t>have to</w:t>
      </w:r>
      <w:proofErr w:type="gramEnd"/>
      <w:r w:rsidRPr="003A0930">
        <w:rPr>
          <w:rFonts w:ascii="Verdana" w:hAnsi="Verdana" w:cs="Arial"/>
          <w:sz w:val="20"/>
          <w:szCs w:val="20"/>
          <w:lang w:val="en-GB"/>
        </w:rPr>
        <w:t xml:space="preserve"> demonstrate how they contribute to achieving </w:t>
      </w:r>
      <w:r w:rsidR="00926644" w:rsidRPr="003A0930">
        <w:rPr>
          <w:rFonts w:ascii="Verdana" w:hAnsi="Verdana" w:cs="Arial"/>
          <w:sz w:val="20"/>
          <w:szCs w:val="20"/>
          <w:lang w:val="en-GB"/>
        </w:rPr>
        <w:t>the Programme’s output and result</w:t>
      </w:r>
      <w:r w:rsidRPr="003A0930">
        <w:rPr>
          <w:rFonts w:ascii="Verdana" w:hAnsi="Verdana" w:cs="Arial"/>
          <w:sz w:val="20"/>
          <w:szCs w:val="20"/>
          <w:lang w:val="en-GB"/>
        </w:rPr>
        <w:t xml:space="preserve"> indicators by providing the relevant targeted values</w:t>
      </w:r>
      <w:r w:rsidR="00043B9B" w:rsidRPr="003A0930">
        <w:rPr>
          <w:rFonts w:ascii="Verdana" w:hAnsi="Verdana" w:cs="Arial"/>
          <w:sz w:val="20"/>
          <w:szCs w:val="20"/>
          <w:lang w:val="en-GB"/>
        </w:rPr>
        <w:t xml:space="preserve"> of the project’s indicators</w:t>
      </w:r>
      <w:r w:rsidRPr="003A0930">
        <w:rPr>
          <w:rFonts w:ascii="Verdana" w:hAnsi="Verdana" w:cs="Arial"/>
          <w:sz w:val="20"/>
          <w:szCs w:val="20"/>
          <w:lang w:val="en-GB"/>
        </w:rPr>
        <w:t>, based on specific measurement units and</w:t>
      </w:r>
      <w:r w:rsidR="00043B9B" w:rsidRPr="003A0930">
        <w:rPr>
          <w:rFonts w:ascii="Verdana" w:hAnsi="Verdana" w:cs="Arial"/>
          <w:sz w:val="20"/>
          <w:szCs w:val="20"/>
          <w:lang w:val="en-GB"/>
        </w:rPr>
        <w:t xml:space="preserve"> according to the Programme’s methodology on indicators. </w:t>
      </w:r>
    </w:p>
    <w:p w14:paraId="39144659" w14:textId="77777777" w:rsidR="00992B82" w:rsidRPr="003A0930" w:rsidRDefault="00992B82" w:rsidP="003A0930">
      <w:pPr>
        <w:spacing w:after="0" w:line="360" w:lineRule="auto"/>
        <w:jc w:val="both"/>
        <w:rPr>
          <w:rFonts w:ascii="Verdana" w:hAnsi="Verdana" w:cs="Arial"/>
          <w:sz w:val="20"/>
          <w:szCs w:val="20"/>
          <w:lang w:val="en-GB"/>
        </w:rPr>
      </w:pPr>
    </w:p>
    <w:p w14:paraId="5643CFF7" w14:textId="4EA55E02" w:rsidR="00DE5A14" w:rsidRPr="003A0930" w:rsidRDefault="00DE5A14" w:rsidP="003A0930">
      <w:pPr>
        <w:spacing w:after="0" w:line="360" w:lineRule="auto"/>
        <w:jc w:val="both"/>
        <w:rPr>
          <w:rFonts w:ascii="Verdana" w:hAnsi="Verdana" w:cs="Arial"/>
          <w:b/>
          <w:sz w:val="20"/>
          <w:szCs w:val="20"/>
          <w:lang w:val="en-GB"/>
        </w:rPr>
      </w:pPr>
      <w:r w:rsidRPr="003A0930">
        <w:rPr>
          <w:rFonts w:ascii="Verdana" w:hAnsi="Verdana" w:cs="Arial"/>
          <w:b/>
          <w:sz w:val="20"/>
          <w:szCs w:val="20"/>
          <w:lang w:val="en-GB"/>
        </w:rPr>
        <w:t>Objectives, expected results and outputs</w:t>
      </w:r>
    </w:p>
    <w:p w14:paraId="57A8F4C7" w14:textId="144A12F7" w:rsidR="00FA09B0" w:rsidRPr="003A0930" w:rsidRDefault="00FA09B0"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The most important step in the development of the project proposal is to define the objectives and the expected results clearly and precisely.</w:t>
      </w:r>
    </w:p>
    <w:p w14:paraId="07C3590D" w14:textId="514094FE" w:rsidR="00FA09B0" w:rsidRPr="003A0930" w:rsidRDefault="00FA09B0"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An objective as set out in the Project Application Form (AF)</w:t>
      </w:r>
      <w:r w:rsidR="00C56A51" w:rsidRPr="003A0930">
        <w:rPr>
          <w:rFonts w:ascii="Verdana" w:hAnsi="Verdana" w:cs="Arial"/>
          <w:sz w:val="20"/>
          <w:szCs w:val="20"/>
          <w:lang w:val="en-GB"/>
        </w:rPr>
        <w:t xml:space="preserve"> </w:t>
      </w:r>
      <w:r w:rsidRPr="003A0930">
        <w:rPr>
          <w:rFonts w:ascii="Verdana" w:hAnsi="Verdana" w:cs="Arial"/>
          <w:sz w:val="20"/>
          <w:szCs w:val="20"/>
          <w:lang w:val="en-GB"/>
        </w:rPr>
        <w:t>is defined at two distinct levels:</w:t>
      </w:r>
    </w:p>
    <w:p w14:paraId="6C3C0AA2" w14:textId="5847B58B" w:rsidR="00FA09B0" w:rsidRPr="003A0930" w:rsidRDefault="00FA09B0" w:rsidP="00DD2BE6">
      <w:pPr>
        <w:pStyle w:val="aa"/>
        <w:numPr>
          <w:ilvl w:val="0"/>
          <w:numId w:val="22"/>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 xml:space="preserve">general objective is the expectation and the effects/benefit of the project in the long-term on </w:t>
      </w:r>
      <w:r w:rsidR="00F7339C" w:rsidRPr="003A0930">
        <w:rPr>
          <w:rFonts w:ascii="Verdana" w:hAnsi="Verdana" w:cs="Arial"/>
          <w:sz w:val="20"/>
          <w:szCs w:val="20"/>
          <w:lang w:val="en-GB"/>
        </w:rPr>
        <w:t>beneficiarie</w:t>
      </w:r>
      <w:r w:rsidRPr="003A0930">
        <w:rPr>
          <w:rFonts w:ascii="Verdana" w:hAnsi="Verdana" w:cs="Arial"/>
          <w:sz w:val="20"/>
          <w:szCs w:val="20"/>
          <w:lang w:val="en-GB"/>
        </w:rPr>
        <w:t xml:space="preserve">s’ territories and for Programme’s area beyond the specific project purpose and the temporary funding </w:t>
      </w:r>
      <w:proofErr w:type="gramStart"/>
      <w:r w:rsidRPr="003A0930">
        <w:rPr>
          <w:rFonts w:ascii="Verdana" w:hAnsi="Verdana" w:cs="Arial"/>
          <w:sz w:val="20"/>
          <w:szCs w:val="20"/>
          <w:lang w:val="en-GB"/>
        </w:rPr>
        <w:t>received;</w:t>
      </w:r>
      <w:proofErr w:type="gramEnd"/>
    </w:p>
    <w:p w14:paraId="5670CA8F" w14:textId="063181DE" w:rsidR="00FA09B0" w:rsidRPr="003A0930" w:rsidRDefault="00FA09B0" w:rsidP="00DD2BE6">
      <w:pPr>
        <w:pStyle w:val="aa"/>
        <w:numPr>
          <w:ilvl w:val="0"/>
          <w:numId w:val="22"/>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lastRenderedPageBreak/>
        <w:t>specific objectives are what the project is going to achieve concretely at the end of the project lifetime; what are the changes produced in the field tackled and on the project target groups.</w:t>
      </w:r>
    </w:p>
    <w:p w14:paraId="4017A465" w14:textId="57264572" w:rsidR="00FA09B0" w:rsidRPr="003A0930" w:rsidRDefault="00FA09B0" w:rsidP="00DD2BE6">
      <w:pPr>
        <w:pStyle w:val="aa"/>
        <w:numPr>
          <w:ilvl w:val="0"/>
          <w:numId w:val="22"/>
        </w:numPr>
        <w:spacing w:after="0" w:line="360" w:lineRule="auto"/>
        <w:ind w:left="426"/>
        <w:jc w:val="both"/>
        <w:rPr>
          <w:rFonts w:ascii="Verdana" w:hAnsi="Verdana" w:cs="Arial"/>
          <w:sz w:val="20"/>
          <w:szCs w:val="20"/>
          <w:lang w:val="en-GB"/>
        </w:rPr>
      </w:pPr>
      <w:proofErr w:type="gramStart"/>
      <w:r w:rsidRPr="003A0930">
        <w:rPr>
          <w:rFonts w:ascii="Verdana" w:hAnsi="Verdana" w:cs="Arial"/>
          <w:sz w:val="20"/>
          <w:szCs w:val="20"/>
          <w:lang w:val="en-GB"/>
        </w:rPr>
        <w:t>Both of them</w:t>
      </w:r>
      <w:proofErr w:type="gramEnd"/>
      <w:r w:rsidRPr="003A0930">
        <w:rPr>
          <w:rFonts w:ascii="Verdana" w:hAnsi="Verdana" w:cs="Arial"/>
          <w:sz w:val="20"/>
          <w:szCs w:val="20"/>
          <w:lang w:val="en-GB"/>
        </w:rPr>
        <w:t xml:space="preserve"> must be concrete, quantifiable and realistic, thus it can be useful </w:t>
      </w:r>
      <w:r w:rsidR="00C56A51" w:rsidRPr="003A0930">
        <w:rPr>
          <w:rFonts w:ascii="Verdana" w:hAnsi="Verdana" w:cs="Arial"/>
          <w:sz w:val="20"/>
          <w:szCs w:val="20"/>
          <w:lang w:val="en-GB"/>
        </w:rPr>
        <w:t>while</w:t>
      </w:r>
      <w:r w:rsidRPr="003A0930">
        <w:rPr>
          <w:rFonts w:ascii="Verdana" w:hAnsi="Verdana" w:cs="Arial"/>
          <w:sz w:val="20"/>
          <w:szCs w:val="20"/>
          <w:lang w:val="en-GB"/>
        </w:rPr>
        <w:t xml:space="preserve"> defining them to answer </w:t>
      </w:r>
      <w:r w:rsidR="00C56A51" w:rsidRPr="003A0930">
        <w:rPr>
          <w:rFonts w:ascii="Verdana" w:hAnsi="Verdana" w:cs="Arial"/>
          <w:sz w:val="20"/>
          <w:szCs w:val="20"/>
          <w:lang w:val="en-GB"/>
        </w:rPr>
        <w:t>the</w:t>
      </w:r>
      <w:r w:rsidRPr="003A0930">
        <w:rPr>
          <w:rFonts w:ascii="Verdana" w:hAnsi="Verdana" w:cs="Arial"/>
          <w:sz w:val="20"/>
          <w:szCs w:val="20"/>
          <w:lang w:val="en-GB"/>
        </w:rPr>
        <w:t xml:space="preserve"> following questions:</w:t>
      </w:r>
    </w:p>
    <w:p w14:paraId="660A855D" w14:textId="56BBC9D4" w:rsidR="00FA09B0" w:rsidRPr="003A0930" w:rsidRDefault="00FA09B0" w:rsidP="00DD2BE6">
      <w:pPr>
        <w:pStyle w:val="aa"/>
        <w:numPr>
          <w:ilvl w:val="0"/>
          <w:numId w:val="22"/>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 xml:space="preserve">What type of change/s is/are going to be achieved in the short and </w:t>
      </w:r>
      <w:r w:rsidR="00992B82" w:rsidRPr="003A0930">
        <w:rPr>
          <w:rFonts w:ascii="Verdana" w:hAnsi="Verdana" w:cs="Arial"/>
          <w:sz w:val="20"/>
          <w:szCs w:val="20"/>
          <w:lang w:val="en-GB"/>
        </w:rPr>
        <w:t xml:space="preserve">in the </w:t>
      </w:r>
      <w:r w:rsidRPr="003A0930">
        <w:rPr>
          <w:rFonts w:ascii="Verdana" w:hAnsi="Verdana" w:cs="Arial"/>
          <w:sz w:val="20"/>
          <w:szCs w:val="20"/>
          <w:lang w:val="en-GB"/>
        </w:rPr>
        <w:t>long run?</w:t>
      </w:r>
    </w:p>
    <w:p w14:paraId="3CAB3659" w14:textId="5F04517D" w:rsidR="00FA09B0" w:rsidRPr="003A0930" w:rsidRDefault="00FA09B0" w:rsidP="00DD2BE6">
      <w:pPr>
        <w:pStyle w:val="aa"/>
        <w:numPr>
          <w:ilvl w:val="0"/>
          <w:numId w:val="22"/>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Where shall the change/s happen?</w:t>
      </w:r>
    </w:p>
    <w:p w14:paraId="0F50CDF3" w14:textId="1D44BC85" w:rsidR="00FA09B0" w:rsidRPr="003A0930" w:rsidRDefault="00FA09B0" w:rsidP="00DD2BE6">
      <w:pPr>
        <w:pStyle w:val="aa"/>
        <w:numPr>
          <w:ilvl w:val="0"/>
          <w:numId w:val="22"/>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For whom is it going to be done (project target group/s)?</w:t>
      </w:r>
    </w:p>
    <w:p w14:paraId="482094DF" w14:textId="77777777" w:rsidR="00C56A51" w:rsidRPr="003A0930" w:rsidRDefault="00FA09B0"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 xml:space="preserve">The expected results are direct and immediate advantages resulting from the project’s activities and from the production of the outputs, they are the effects to which the outputs lead to and tell us about the benefit of funding the outputs. Results imply a qualitative value, </w:t>
      </w:r>
      <w:r w:rsidR="00C56A51" w:rsidRPr="003A0930">
        <w:rPr>
          <w:rFonts w:ascii="Verdana" w:hAnsi="Verdana" w:cs="Arial"/>
          <w:sz w:val="20"/>
          <w:szCs w:val="20"/>
          <w:lang w:val="en-GB"/>
        </w:rPr>
        <w:t>though</w:t>
      </w:r>
      <w:r w:rsidRPr="003A0930">
        <w:rPr>
          <w:rFonts w:ascii="Verdana" w:hAnsi="Verdana" w:cs="Arial"/>
          <w:sz w:val="20"/>
          <w:szCs w:val="20"/>
          <w:lang w:val="en-GB"/>
        </w:rPr>
        <w:t xml:space="preserve"> they should also be measured in concrete units (</w:t>
      </w:r>
      <w:r w:rsidR="00C56A51" w:rsidRPr="003A0930">
        <w:rPr>
          <w:rFonts w:ascii="Verdana" w:hAnsi="Verdana" w:cs="Arial"/>
          <w:sz w:val="20"/>
          <w:szCs w:val="20"/>
          <w:lang w:val="en-GB"/>
        </w:rPr>
        <w:t>result indicators).</w:t>
      </w:r>
      <w:r w:rsidRPr="003A0930">
        <w:rPr>
          <w:rFonts w:ascii="Verdana" w:hAnsi="Verdana" w:cs="Arial"/>
          <w:sz w:val="20"/>
          <w:szCs w:val="20"/>
          <w:lang w:val="en-GB"/>
        </w:rPr>
        <w:t xml:space="preserve"> </w:t>
      </w:r>
    </w:p>
    <w:p w14:paraId="29F9A00C" w14:textId="65494D1F" w:rsidR="00FA09B0" w:rsidRPr="003A0930" w:rsidRDefault="00FA09B0"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When planning the project results, the partnership can reach a common understanding answering the following questions:</w:t>
      </w:r>
    </w:p>
    <w:p w14:paraId="687DABBF" w14:textId="3A6C1313" w:rsidR="00FA09B0" w:rsidRPr="003A0930" w:rsidRDefault="00FA09B0" w:rsidP="00DD2BE6">
      <w:pPr>
        <w:pStyle w:val="aa"/>
        <w:numPr>
          <w:ilvl w:val="0"/>
          <w:numId w:val="23"/>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What kind of positive change does the project aim at?</w:t>
      </w:r>
    </w:p>
    <w:p w14:paraId="3832B1DA" w14:textId="2F1AA57F" w:rsidR="00FA09B0" w:rsidRPr="003A0930" w:rsidRDefault="00FA09B0" w:rsidP="00DD2BE6">
      <w:pPr>
        <w:pStyle w:val="aa"/>
        <w:numPr>
          <w:ilvl w:val="0"/>
          <w:numId w:val="23"/>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Where will the change happen?</w:t>
      </w:r>
    </w:p>
    <w:p w14:paraId="0BDDCE84" w14:textId="0368AD82" w:rsidR="00FA09B0" w:rsidRPr="003A0930" w:rsidRDefault="00FA09B0" w:rsidP="00DD2BE6">
      <w:pPr>
        <w:pStyle w:val="aa"/>
        <w:numPr>
          <w:ilvl w:val="0"/>
          <w:numId w:val="23"/>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Who will be affected by the change?</w:t>
      </w:r>
    </w:p>
    <w:p w14:paraId="57485B05" w14:textId="252CE690" w:rsidR="00FA09B0" w:rsidRPr="003A0930" w:rsidRDefault="00FA09B0" w:rsidP="00DD2BE6">
      <w:pPr>
        <w:pStyle w:val="aa"/>
        <w:numPr>
          <w:ilvl w:val="0"/>
          <w:numId w:val="23"/>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When will the change happen?</w:t>
      </w:r>
    </w:p>
    <w:p w14:paraId="0DD8AA15" w14:textId="437E65F5" w:rsidR="00FA09B0" w:rsidRPr="003A0930" w:rsidRDefault="00FA09B0" w:rsidP="00DD2BE6">
      <w:pPr>
        <w:pStyle w:val="aa"/>
        <w:numPr>
          <w:ilvl w:val="0"/>
          <w:numId w:val="23"/>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What should be the quality of the planned result?</w:t>
      </w:r>
    </w:p>
    <w:p w14:paraId="4C01A43F" w14:textId="7725966C" w:rsidR="00FA09B0" w:rsidRPr="003A0930" w:rsidRDefault="00C56A51" w:rsidP="00DD2BE6">
      <w:pPr>
        <w:pStyle w:val="aa"/>
        <w:numPr>
          <w:ilvl w:val="0"/>
          <w:numId w:val="23"/>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What is the cross-border</w:t>
      </w:r>
      <w:r w:rsidR="00FA09B0" w:rsidRPr="003A0930">
        <w:rPr>
          <w:rFonts w:ascii="Verdana" w:hAnsi="Verdana" w:cs="Arial"/>
          <w:sz w:val="20"/>
          <w:szCs w:val="20"/>
          <w:lang w:val="en-GB"/>
        </w:rPr>
        <w:t xml:space="preserve"> value of the result?</w:t>
      </w:r>
    </w:p>
    <w:p w14:paraId="7606DCB3" w14:textId="25B70500" w:rsidR="00FA09B0" w:rsidRPr="003A0930" w:rsidRDefault="00FA09B0"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 xml:space="preserve">In addition, a project should define also outputs, which, practically, tell us what has </w:t>
      </w:r>
      <w:proofErr w:type="gramStart"/>
      <w:r w:rsidRPr="003A0930">
        <w:rPr>
          <w:rFonts w:ascii="Verdana" w:hAnsi="Verdana" w:cs="Arial"/>
          <w:sz w:val="20"/>
          <w:szCs w:val="20"/>
          <w:lang w:val="en-GB"/>
        </w:rPr>
        <w:t>actually been</w:t>
      </w:r>
      <w:proofErr w:type="gramEnd"/>
      <w:r w:rsidRPr="003A0930">
        <w:rPr>
          <w:rFonts w:ascii="Verdana" w:hAnsi="Verdana" w:cs="Arial"/>
          <w:sz w:val="20"/>
          <w:szCs w:val="20"/>
          <w:lang w:val="en-GB"/>
        </w:rPr>
        <w:t xml:space="preserve"> produced with the </w:t>
      </w:r>
      <w:r w:rsidR="00C56A51" w:rsidRPr="003A0930">
        <w:rPr>
          <w:rFonts w:ascii="Verdana" w:hAnsi="Verdana" w:cs="Arial"/>
          <w:sz w:val="20"/>
          <w:szCs w:val="20"/>
          <w:lang w:val="en-GB"/>
        </w:rPr>
        <w:t>funds</w:t>
      </w:r>
      <w:r w:rsidRPr="003A0930">
        <w:rPr>
          <w:rFonts w:ascii="Verdana" w:hAnsi="Verdana" w:cs="Arial"/>
          <w:sz w:val="20"/>
          <w:szCs w:val="20"/>
          <w:lang w:val="en-GB"/>
        </w:rPr>
        <w:t xml:space="preserve"> given to the project. The project outputs are tangible deliverables and visible products of the project directly resulting from the activities carried out in the project (e.g. manuals, tools, events, etc.). They are typically measured in concrete units (</w:t>
      </w:r>
      <w:r w:rsidR="00C56A51" w:rsidRPr="003A0930">
        <w:rPr>
          <w:rFonts w:ascii="Verdana" w:hAnsi="Verdana" w:cs="Arial"/>
          <w:sz w:val="20"/>
          <w:szCs w:val="20"/>
          <w:lang w:val="en-GB"/>
        </w:rPr>
        <w:t>output indicators</w:t>
      </w:r>
      <w:r w:rsidRPr="003A0930">
        <w:rPr>
          <w:rFonts w:ascii="Verdana" w:hAnsi="Verdana" w:cs="Arial"/>
          <w:sz w:val="20"/>
          <w:szCs w:val="20"/>
          <w:lang w:val="en-GB"/>
        </w:rPr>
        <w:t>). When planning the project outputs, the partnership can reach a common understanding answering the following questions:</w:t>
      </w:r>
    </w:p>
    <w:p w14:paraId="004DBABD" w14:textId="76B29BDE" w:rsidR="00FA09B0" w:rsidRPr="003A0930" w:rsidRDefault="00FA09B0" w:rsidP="00DD2BE6">
      <w:pPr>
        <w:pStyle w:val="aa"/>
        <w:numPr>
          <w:ilvl w:val="0"/>
          <w:numId w:val="24"/>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What is the content of the outputs (e.g. database, action plan)?</w:t>
      </w:r>
    </w:p>
    <w:p w14:paraId="410193F1" w14:textId="5FB973EE" w:rsidR="00FA09B0" w:rsidRPr="003A0930" w:rsidRDefault="00FA09B0" w:rsidP="00DD2BE6">
      <w:pPr>
        <w:pStyle w:val="aa"/>
        <w:numPr>
          <w:ilvl w:val="0"/>
          <w:numId w:val="24"/>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Who will be using the outputs (e.g. database) after the project?</w:t>
      </w:r>
    </w:p>
    <w:p w14:paraId="74954FA1" w14:textId="59AB32A2" w:rsidR="00FA09B0" w:rsidRPr="003A0930" w:rsidRDefault="00FA09B0" w:rsidP="00DD2BE6">
      <w:pPr>
        <w:pStyle w:val="aa"/>
        <w:numPr>
          <w:ilvl w:val="0"/>
          <w:numId w:val="24"/>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Who will be participating (e.g. in the network) after the project?</w:t>
      </w:r>
    </w:p>
    <w:p w14:paraId="1F1CBBDE" w14:textId="3AF5234B" w:rsidR="00FA09B0" w:rsidRPr="003A0930" w:rsidRDefault="00FA09B0" w:rsidP="00DD2BE6">
      <w:pPr>
        <w:pStyle w:val="aa"/>
        <w:numPr>
          <w:ilvl w:val="0"/>
          <w:numId w:val="24"/>
        </w:numPr>
        <w:spacing w:after="0" w:line="360" w:lineRule="auto"/>
        <w:ind w:left="426"/>
        <w:jc w:val="both"/>
        <w:rPr>
          <w:rFonts w:ascii="Verdana" w:hAnsi="Verdana" w:cs="Arial"/>
          <w:sz w:val="20"/>
          <w:szCs w:val="20"/>
          <w:lang w:val="en-GB"/>
        </w:rPr>
      </w:pPr>
      <w:r w:rsidRPr="003A0930">
        <w:rPr>
          <w:rFonts w:ascii="Verdana" w:hAnsi="Verdana" w:cs="Arial"/>
          <w:sz w:val="20"/>
          <w:szCs w:val="20"/>
          <w:lang w:val="en-GB"/>
        </w:rPr>
        <w:t>How will the outputs (e.g. database, action plan and network) be used after the project?</w:t>
      </w:r>
    </w:p>
    <w:p w14:paraId="2C5FE82D" w14:textId="7675BDF0" w:rsidR="00FA09B0" w:rsidRDefault="00FA09B0"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 xml:space="preserve">When submitting the Application Form, both the defined results and outputs should be measured by indicator targets (target value), which define the level of achievement to be reached respectively for results and for outputs. The realisation of the defined indicators will be taken into consideration to monitor the </w:t>
      </w:r>
      <w:r w:rsidRPr="003A0930">
        <w:rPr>
          <w:rFonts w:ascii="Verdana" w:hAnsi="Verdana" w:cs="Arial"/>
          <w:sz w:val="20"/>
          <w:szCs w:val="20"/>
          <w:lang w:val="en-GB"/>
        </w:rPr>
        <w:lastRenderedPageBreak/>
        <w:t>project</w:t>
      </w:r>
      <w:r w:rsidR="00C56A51" w:rsidRPr="003A0930">
        <w:rPr>
          <w:rFonts w:ascii="Verdana" w:hAnsi="Verdana" w:cs="Arial"/>
          <w:sz w:val="20"/>
          <w:szCs w:val="20"/>
          <w:lang w:val="en-GB"/>
        </w:rPr>
        <w:t>’s</w:t>
      </w:r>
      <w:r w:rsidRPr="003A0930">
        <w:rPr>
          <w:rFonts w:ascii="Verdana" w:hAnsi="Verdana" w:cs="Arial"/>
          <w:sz w:val="20"/>
          <w:szCs w:val="20"/>
          <w:lang w:val="en-GB"/>
        </w:rPr>
        <w:t xml:space="preserve"> </w:t>
      </w:r>
      <w:proofErr w:type="gramStart"/>
      <w:r w:rsidRPr="003A0930">
        <w:rPr>
          <w:rFonts w:ascii="Verdana" w:hAnsi="Verdana" w:cs="Arial"/>
          <w:sz w:val="20"/>
          <w:szCs w:val="20"/>
          <w:lang w:val="en-GB"/>
        </w:rPr>
        <w:t>performance,</w:t>
      </w:r>
      <w:proofErr w:type="gramEnd"/>
      <w:r w:rsidRPr="003A0930">
        <w:rPr>
          <w:rFonts w:ascii="Verdana" w:hAnsi="Verdana" w:cs="Arial"/>
          <w:sz w:val="20"/>
          <w:szCs w:val="20"/>
          <w:lang w:val="en-GB"/>
        </w:rPr>
        <w:t xml:space="preserve"> thus projects should indicate a realistic unit for the defined results and outputs that are likely </w:t>
      </w:r>
      <w:r w:rsidR="00C56A51" w:rsidRPr="003A0930">
        <w:rPr>
          <w:rFonts w:ascii="Verdana" w:hAnsi="Verdana" w:cs="Arial"/>
          <w:sz w:val="20"/>
          <w:szCs w:val="20"/>
          <w:lang w:val="en-GB"/>
        </w:rPr>
        <w:t>to be achieved</w:t>
      </w:r>
      <w:r w:rsidRPr="003A0930">
        <w:rPr>
          <w:rFonts w:ascii="Verdana" w:hAnsi="Verdana" w:cs="Arial"/>
          <w:sz w:val="20"/>
          <w:szCs w:val="20"/>
          <w:lang w:val="en-GB"/>
        </w:rPr>
        <w:t>.</w:t>
      </w:r>
    </w:p>
    <w:p w14:paraId="1E04A99C" w14:textId="77777777" w:rsidR="003A0930" w:rsidRPr="003A0930" w:rsidRDefault="003A0930" w:rsidP="003A0930">
      <w:pPr>
        <w:spacing w:after="0" w:line="360" w:lineRule="auto"/>
        <w:jc w:val="both"/>
        <w:rPr>
          <w:rFonts w:ascii="Verdana" w:hAnsi="Verdana" w:cs="Arial"/>
          <w:sz w:val="20"/>
          <w:szCs w:val="20"/>
          <w:lang w:val="en-GB"/>
        </w:rPr>
      </w:pPr>
    </w:p>
    <w:p w14:paraId="137D6F79" w14:textId="6F5B8EC3" w:rsidR="00FA09B0" w:rsidRPr="003A0930" w:rsidRDefault="00FA09B0" w:rsidP="003A0930">
      <w:pPr>
        <w:spacing w:after="0" w:line="360" w:lineRule="auto"/>
        <w:jc w:val="both"/>
        <w:rPr>
          <w:rFonts w:ascii="Verdana" w:hAnsi="Verdana" w:cs="Arial"/>
          <w:b/>
          <w:sz w:val="20"/>
          <w:szCs w:val="20"/>
          <w:lang w:val="en-GB"/>
        </w:rPr>
      </w:pPr>
      <w:r w:rsidRPr="003A0930">
        <w:rPr>
          <w:rFonts w:ascii="Verdana" w:hAnsi="Verdana" w:cs="Arial"/>
          <w:b/>
          <w:sz w:val="20"/>
          <w:szCs w:val="20"/>
          <w:lang w:val="en-GB"/>
        </w:rPr>
        <w:t>Indicators</w:t>
      </w:r>
    </w:p>
    <w:p w14:paraId="7F536BDC" w14:textId="454241D5" w:rsidR="00C56A51" w:rsidRPr="003A0930" w:rsidRDefault="00FA09B0"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The indicator targets set by a project in the Application Form define its level of ambition, help to monitor progress throughout implementation and demonstrate at the end of the project whether the objectives have been achieved.</w:t>
      </w:r>
      <w:r w:rsidR="007E0C54" w:rsidRPr="003A0930">
        <w:rPr>
          <w:rFonts w:ascii="Verdana" w:hAnsi="Verdana" w:cs="Arial"/>
          <w:sz w:val="20"/>
          <w:szCs w:val="20"/>
          <w:lang w:val="en-GB"/>
        </w:rPr>
        <w:t xml:space="preserve"> </w:t>
      </w:r>
      <w:r w:rsidRPr="003A0930">
        <w:rPr>
          <w:rFonts w:ascii="Verdana" w:hAnsi="Verdana" w:cs="Arial"/>
          <w:sz w:val="20"/>
          <w:szCs w:val="20"/>
          <w:lang w:val="en-GB"/>
        </w:rPr>
        <w:t xml:space="preserve">Therefore, the definition of output and result indicators requires special attention. </w:t>
      </w:r>
      <w:r w:rsidR="00C56A51" w:rsidRPr="003A0930">
        <w:rPr>
          <w:rFonts w:ascii="Verdana" w:hAnsi="Verdana" w:cs="Arial"/>
          <w:sz w:val="20"/>
          <w:szCs w:val="20"/>
          <w:lang w:val="en-GB"/>
        </w:rPr>
        <w:t>For each output indicator chosen from the projects under a particular specific objective, there is a corresponding result indicator.</w:t>
      </w:r>
    </w:p>
    <w:p w14:paraId="416C86DC" w14:textId="0DFACCC1" w:rsidR="00FA09B0" w:rsidRPr="003A0930" w:rsidRDefault="00FA09B0" w:rsidP="003A0930">
      <w:pPr>
        <w:spacing w:after="0" w:line="360" w:lineRule="auto"/>
        <w:jc w:val="both"/>
        <w:rPr>
          <w:rFonts w:ascii="Verdana" w:hAnsi="Verdana" w:cs="Arial"/>
          <w:b/>
          <w:sz w:val="20"/>
          <w:szCs w:val="20"/>
          <w:lang w:val="en-GB"/>
        </w:rPr>
      </w:pPr>
      <w:r w:rsidRPr="003A0930">
        <w:rPr>
          <w:rFonts w:ascii="Verdana" w:hAnsi="Verdana" w:cs="Arial"/>
          <w:b/>
          <w:sz w:val="20"/>
          <w:szCs w:val="20"/>
          <w:lang w:val="en-GB"/>
        </w:rPr>
        <w:t>The table below shows some (not exhaustive and only for illustration purposes) examples of Programme indicators set respectively for outputs and results:</w:t>
      </w:r>
    </w:p>
    <w:tbl>
      <w:tblPr>
        <w:tblStyle w:val="12"/>
        <w:tblW w:w="8364" w:type="dxa"/>
        <w:tblInd w:w="-5" w:type="dxa"/>
        <w:tblLook w:val="04A0" w:firstRow="1" w:lastRow="0" w:firstColumn="1" w:lastColumn="0" w:noHBand="0" w:noVBand="1"/>
      </w:tblPr>
      <w:tblGrid>
        <w:gridCol w:w="1909"/>
        <w:gridCol w:w="3336"/>
        <w:gridCol w:w="3119"/>
      </w:tblGrid>
      <w:tr w:rsidR="007E0C54" w:rsidRPr="005E5BE5" w14:paraId="57735669" w14:textId="77777777" w:rsidTr="003A0930">
        <w:tc>
          <w:tcPr>
            <w:tcW w:w="1909" w:type="dxa"/>
            <w:shd w:val="clear" w:color="auto" w:fill="DBE5F1"/>
          </w:tcPr>
          <w:p w14:paraId="5135DBD8" w14:textId="008C2E30" w:rsidR="007E0C54" w:rsidRPr="003A0930" w:rsidRDefault="007E0C54" w:rsidP="003A0930">
            <w:pPr>
              <w:snapToGrid w:val="0"/>
              <w:spacing w:after="0" w:line="360" w:lineRule="auto"/>
              <w:jc w:val="both"/>
              <w:rPr>
                <w:rFonts w:ascii="Verdana" w:hAnsi="Verdana" w:cs="Arial"/>
                <w:b/>
                <w:sz w:val="20"/>
                <w:szCs w:val="20"/>
                <w:lang w:val="en-GB"/>
              </w:rPr>
            </w:pPr>
            <w:r w:rsidRPr="003A0930">
              <w:rPr>
                <w:rFonts w:ascii="Verdana" w:hAnsi="Verdana" w:cs="Arial"/>
                <w:b/>
                <w:sz w:val="20"/>
                <w:szCs w:val="20"/>
                <w:lang w:val="en-GB"/>
              </w:rPr>
              <w:t>Programme’s Specific Objective</w:t>
            </w:r>
          </w:p>
        </w:tc>
        <w:tc>
          <w:tcPr>
            <w:tcW w:w="3336" w:type="dxa"/>
            <w:shd w:val="clear" w:color="auto" w:fill="DBE5F1"/>
          </w:tcPr>
          <w:p w14:paraId="7DF23EF2" w14:textId="36BB79A1" w:rsidR="007E0C54" w:rsidRPr="003A0930" w:rsidRDefault="007E0C54" w:rsidP="003A0930">
            <w:pPr>
              <w:snapToGrid w:val="0"/>
              <w:spacing w:after="0" w:line="360" w:lineRule="auto"/>
              <w:jc w:val="both"/>
              <w:rPr>
                <w:rFonts w:ascii="Verdana" w:hAnsi="Verdana" w:cs="Arial"/>
                <w:b/>
                <w:sz w:val="20"/>
                <w:szCs w:val="20"/>
                <w:lang w:val="en-GB"/>
              </w:rPr>
            </w:pPr>
            <w:r w:rsidRPr="003A0930">
              <w:rPr>
                <w:rFonts w:ascii="Verdana" w:hAnsi="Verdana" w:cs="Arial"/>
                <w:b/>
                <w:sz w:val="20"/>
                <w:szCs w:val="20"/>
                <w:lang w:val="en-GB"/>
              </w:rPr>
              <w:t>Output Indicator</w:t>
            </w:r>
          </w:p>
          <w:p w14:paraId="5165D342" w14:textId="77777777" w:rsidR="007E0C54" w:rsidRPr="003A0930" w:rsidRDefault="007E0C54" w:rsidP="003A0930">
            <w:pPr>
              <w:autoSpaceDE w:val="0"/>
              <w:autoSpaceDN w:val="0"/>
              <w:adjustRightInd w:val="0"/>
              <w:spacing w:after="0" w:line="360" w:lineRule="auto"/>
              <w:jc w:val="both"/>
              <w:rPr>
                <w:rFonts w:ascii="Verdana" w:hAnsi="Verdana" w:cs="Arial"/>
                <w:color w:val="000000"/>
                <w:sz w:val="20"/>
                <w:szCs w:val="20"/>
                <w:lang w:val="en-GB"/>
              </w:rPr>
            </w:pPr>
            <w:r w:rsidRPr="003A0930">
              <w:rPr>
                <w:rFonts w:ascii="Verdana" w:hAnsi="Verdana" w:cs="Arial"/>
                <w:b/>
                <w:sz w:val="20"/>
                <w:szCs w:val="20"/>
                <w:lang w:val="en-GB"/>
              </w:rPr>
              <w:t>(immediate result of the project)</w:t>
            </w:r>
          </w:p>
        </w:tc>
        <w:tc>
          <w:tcPr>
            <w:tcW w:w="3119" w:type="dxa"/>
            <w:shd w:val="clear" w:color="auto" w:fill="DBE5F1"/>
          </w:tcPr>
          <w:p w14:paraId="4A6662DE" w14:textId="77777777" w:rsidR="007E0C54" w:rsidRPr="003A0930" w:rsidRDefault="007E0C54" w:rsidP="003A0930">
            <w:pPr>
              <w:snapToGrid w:val="0"/>
              <w:spacing w:after="0" w:line="360" w:lineRule="auto"/>
              <w:jc w:val="both"/>
              <w:rPr>
                <w:rFonts w:ascii="Verdana" w:hAnsi="Verdana" w:cs="Arial"/>
                <w:b/>
                <w:sz w:val="20"/>
                <w:szCs w:val="20"/>
                <w:lang w:val="en-GB"/>
              </w:rPr>
            </w:pPr>
            <w:r w:rsidRPr="003A0930">
              <w:rPr>
                <w:rFonts w:ascii="Verdana" w:hAnsi="Verdana" w:cs="Arial"/>
                <w:b/>
                <w:sz w:val="20"/>
                <w:szCs w:val="20"/>
                <w:lang w:val="en-GB"/>
              </w:rPr>
              <w:t>Result Indicator</w:t>
            </w:r>
          </w:p>
          <w:p w14:paraId="54EBBAF6" w14:textId="77777777" w:rsidR="007E0C54" w:rsidRPr="003A0930" w:rsidRDefault="007E0C54" w:rsidP="003A0930">
            <w:pPr>
              <w:autoSpaceDE w:val="0"/>
              <w:autoSpaceDN w:val="0"/>
              <w:adjustRightInd w:val="0"/>
              <w:spacing w:after="0" w:line="360" w:lineRule="auto"/>
              <w:jc w:val="both"/>
              <w:rPr>
                <w:rFonts w:ascii="Verdana" w:hAnsi="Verdana" w:cs="Arial"/>
                <w:b/>
                <w:sz w:val="20"/>
                <w:szCs w:val="20"/>
                <w:lang w:val="en-GB"/>
              </w:rPr>
            </w:pPr>
            <w:r w:rsidRPr="003A0930">
              <w:rPr>
                <w:rFonts w:ascii="Verdana" w:hAnsi="Verdana" w:cs="Arial"/>
                <w:b/>
                <w:sz w:val="20"/>
                <w:szCs w:val="20"/>
                <w:lang w:val="en-GB"/>
              </w:rPr>
              <w:t>(effect/consequence</w:t>
            </w:r>
          </w:p>
          <w:p w14:paraId="727040D0" w14:textId="77777777" w:rsidR="007E0C54" w:rsidRPr="003A0930" w:rsidRDefault="007E0C54" w:rsidP="003A0930">
            <w:pPr>
              <w:autoSpaceDE w:val="0"/>
              <w:autoSpaceDN w:val="0"/>
              <w:adjustRightInd w:val="0"/>
              <w:spacing w:after="0" w:line="360" w:lineRule="auto"/>
              <w:jc w:val="both"/>
              <w:rPr>
                <w:rFonts w:ascii="Verdana" w:hAnsi="Verdana" w:cs="Arial"/>
                <w:color w:val="000000"/>
                <w:sz w:val="20"/>
                <w:szCs w:val="20"/>
                <w:lang w:val="en-GB"/>
              </w:rPr>
            </w:pPr>
            <w:r w:rsidRPr="003A0930">
              <w:rPr>
                <w:rFonts w:ascii="Verdana" w:hAnsi="Verdana" w:cs="Arial"/>
                <w:b/>
                <w:sz w:val="20"/>
                <w:szCs w:val="20"/>
                <w:lang w:val="en-GB"/>
              </w:rPr>
              <w:t>of the immediate result)</w:t>
            </w:r>
          </w:p>
        </w:tc>
      </w:tr>
      <w:tr w:rsidR="007E0C54" w:rsidRPr="005E5BE5" w14:paraId="6AC30092" w14:textId="77777777" w:rsidTr="003A0930">
        <w:tc>
          <w:tcPr>
            <w:tcW w:w="1909" w:type="dxa"/>
          </w:tcPr>
          <w:p w14:paraId="67EF1385" w14:textId="0A970CFA" w:rsidR="007E0C54" w:rsidRPr="003A0930" w:rsidRDefault="007E0C54" w:rsidP="003A0930">
            <w:pPr>
              <w:autoSpaceDE w:val="0"/>
              <w:autoSpaceDN w:val="0"/>
              <w:adjustRightInd w:val="0"/>
              <w:spacing w:after="0" w:line="360" w:lineRule="auto"/>
              <w:jc w:val="both"/>
              <w:rPr>
                <w:rFonts w:ascii="Verdana" w:hAnsi="Verdana"/>
                <w:sz w:val="20"/>
                <w:szCs w:val="20"/>
                <w:lang w:val="en-GB"/>
              </w:rPr>
            </w:pPr>
            <w:r w:rsidRPr="003A0930">
              <w:rPr>
                <w:rFonts w:ascii="Verdana" w:hAnsi="Verdana"/>
                <w:sz w:val="20"/>
                <w:szCs w:val="20"/>
                <w:lang w:val="en-GB"/>
              </w:rPr>
              <w:t>RSO 2.6</w:t>
            </w:r>
          </w:p>
        </w:tc>
        <w:tc>
          <w:tcPr>
            <w:tcW w:w="3336" w:type="dxa"/>
            <w:shd w:val="clear" w:color="auto" w:fill="auto"/>
          </w:tcPr>
          <w:p w14:paraId="7EC6D4E1" w14:textId="18157786" w:rsidR="007E0C54" w:rsidRPr="003A0930" w:rsidRDefault="007E0C54" w:rsidP="003A0930">
            <w:pPr>
              <w:autoSpaceDE w:val="0"/>
              <w:autoSpaceDN w:val="0"/>
              <w:adjustRightInd w:val="0"/>
              <w:spacing w:after="0" w:line="360" w:lineRule="auto"/>
              <w:jc w:val="both"/>
              <w:rPr>
                <w:rFonts w:ascii="Verdana" w:hAnsi="Verdana" w:cs="Arial"/>
                <w:color w:val="000000"/>
                <w:sz w:val="20"/>
                <w:szCs w:val="20"/>
                <w:lang w:val="en-GB"/>
              </w:rPr>
            </w:pPr>
            <w:r w:rsidRPr="003A0930">
              <w:rPr>
                <w:rFonts w:ascii="Verdana" w:hAnsi="Verdana"/>
                <w:sz w:val="20"/>
                <w:szCs w:val="20"/>
                <w:lang w:val="en-GB"/>
              </w:rPr>
              <w:t>Enterprises supported by grants</w:t>
            </w:r>
          </w:p>
        </w:tc>
        <w:tc>
          <w:tcPr>
            <w:tcW w:w="3119" w:type="dxa"/>
            <w:shd w:val="clear" w:color="auto" w:fill="auto"/>
          </w:tcPr>
          <w:p w14:paraId="2CE1BAAB" w14:textId="714199DB" w:rsidR="007E0C54" w:rsidRPr="003A0930" w:rsidRDefault="007E0C54" w:rsidP="003A0930">
            <w:pPr>
              <w:autoSpaceDE w:val="0"/>
              <w:autoSpaceDN w:val="0"/>
              <w:adjustRightInd w:val="0"/>
              <w:spacing w:after="0" w:line="360" w:lineRule="auto"/>
              <w:jc w:val="both"/>
              <w:rPr>
                <w:rFonts w:ascii="Verdana" w:hAnsi="Verdana" w:cs="Arial"/>
                <w:color w:val="000000"/>
                <w:sz w:val="20"/>
                <w:szCs w:val="20"/>
                <w:lang w:val="en-GB"/>
              </w:rPr>
            </w:pPr>
            <w:r w:rsidRPr="003A0930">
              <w:rPr>
                <w:rFonts w:ascii="Verdana" w:hAnsi="Verdana"/>
                <w:sz w:val="20"/>
                <w:szCs w:val="20"/>
                <w:lang w:val="en-GB"/>
              </w:rPr>
              <w:t>Enterprises adapting more sustainable processes</w:t>
            </w:r>
          </w:p>
        </w:tc>
      </w:tr>
      <w:tr w:rsidR="007E0C54" w:rsidRPr="005E5BE5" w14:paraId="3BC70896" w14:textId="77777777" w:rsidTr="003A0930">
        <w:tc>
          <w:tcPr>
            <w:tcW w:w="1909" w:type="dxa"/>
          </w:tcPr>
          <w:p w14:paraId="321C7F4B" w14:textId="6FEFDB92" w:rsidR="007E0C54" w:rsidRPr="003A0930" w:rsidRDefault="007E0C54" w:rsidP="003A0930">
            <w:pPr>
              <w:spacing w:after="0" w:line="360" w:lineRule="auto"/>
              <w:jc w:val="both"/>
              <w:rPr>
                <w:rFonts w:ascii="Verdana" w:hAnsi="Verdana" w:cs="Arial"/>
                <w:color w:val="000000"/>
                <w:sz w:val="20"/>
                <w:szCs w:val="20"/>
                <w:lang w:val="en-GB"/>
              </w:rPr>
            </w:pPr>
            <w:r w:rsidRPr="003A0930">
              <w:rPr>
                <w:rFonts w:ascii="Verdana" w:hAnsi="Verdana"/>
                <w:sz w:val="20"/>
                <w:szCs w:val="20"/>
                <w:lang w:val="en-GB"/>
              </w:rPr>
              <w:t>RSO 2.6</w:t>
            </w:r>
          </w:p>
        </w:tc>
        <w:tc>
          <w:tcPr>
            <w:tcW w:w="3336" w:type="dxa"/>
            <w:shd w:val="clear" w:color="auto" w:fill="auto"/>
          </w:tcPr>
          <w:p w14:paraId="55F9C1B2" w14:textId="2E5FDFF2" w:rsidR="007E0C54" w:rsidRPr="003A0930" w:rsidRDefault="007E0C54" w:rsidP="003A0930">
            <w:pPr>
              <w:spacing w:after="0" w:line="360" w:lineRule="auto"/>
              <w:jc w:val="both"/>
              <w:rPr>
                <w:rFonts w:ascii="Verdana" w:hAnsi="Verdana" w:cs="Arial"/>
                <w:color w:val="000000"/>
                <w:sz w:val="20"/>
                <w:szCs w:val="20"/>
                <w:lang w:val="en-GB"/>
              </w:rPr>
            </w:pPr>
            <w:r w:rsidRPr="003A0930">
              <w:rPr>
                <w:rFonts w:ascii="Verdana" w:hAnsi="Verdana"/>
                <w:sz w:val="20"/>
                <w:szCs w:val="20"/>
                <w:lang w:val="en-GB"/>
              </w:rPr>
              <w:t>Enterprises supported (of which: micro, small, medium, large)</w:t>
            </w:r>
          </w:p>
        </w:tc>
        <w:tc>
          <w:tcPr>
            <w:tcW w:w="3119" w:type="dxa"/>
            <w:shd w:val="clear" w:color="auto" w:fill="auto"/>
          </w:tcPr>
          <w:p w14:paraId="6988AFA4" w14:textId="6CDAC326" w:rsidR="007E0C54" w:rsidRPr="003A0930" w:rsidRDefault="0072158B" w:rsidP="003A0930">
            <w:pPr>
              <w:autoSpaceDE w:val="0"/>
              <w:autoSpaceDN w:val="0"/>
              <w:adjustRightInd w:val="0"/>
              <w:spacing w:after="0" w:line="360" w:lineRule="auto"/>
              <w:jc w:val="both"/>
              <w:rPr>
                <w:rFonts w:ascii="Verdana" w:hAnsi="Verdana" w:cs="Arial"/>
                <w:color w:val="000000"/>
                <w:sz w:val="20"/>
                <w:szCs w:val="20"/>
                <w:lang w:val="en-GB"/>
              </w:rPr>
            </w:pPr>
            <w:r w:rsidRPr="003A0930">
              <w:rPr>
                <w:rFonts w:ascii="Verdana" w:hAnsi="Verdana"/>
                <w:sz w:val="20"/>
                <w:szCs w:val="20"/>
                <w:lang w:val="en-GB"/>
              </w:rPr>
              <w:t>Jobs created in supported entities</w:t>
            </w:r>
          </w:p>
        </w:tc>
      </w:tr>
    </w:tbl>
    <w:p w14:paraId="6E5E08D8" w14:textId="77777777" w:rsidR="00FA09B0" w:rsidRPr="003A0930" w:rsidRDefault="00FA09B0" w:rsidP="003A0930">
      <w:pPr>
        <w:spacing w:after="0" w:line="360" w:lineRule="auto"/>
        <w:jc w:val="both"/>
        <w:rPr>
          <w:rFonts w:ascii="Verdana" w:hAnsi="Verdana" w:cs="Arial"/>
          <w:sz w:val="20"/>
          <w:szCs w:val="20"/>
          <w:lang w:val="en-GB"/>
        </w:rPr>
      </w:pPr>
    </w:p>
    <w:p w14:paraId="288649BF" w14:textId="654B0764" w:rsidR="00FA09B0" w:rsidRPr="003A0930" w:rsidRDefault="00D2470D"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The</w:t>
      </w:r>
      <w:r w:rsidR="00FA09B0" w:rsidRPr="003A0930">
        <w:rPr>
          <w:rFonts w:ascii="Verdana" w:hAnsi="Verdana" w:cs="Arial"/>
          <w:sz w:val="20"/>
          <w:szCs w:val="20"/>
          <w:lang w:val="en-GB"/>
        </w:rPr>
        <w:t xml:space="preserve"> information </w:t>
      </w:r>
      <w:r w:rsidRPr="003A0930">
        <w:rPr>
          <w:rFonts w:ascii="Verdana" w:hAnsi="Verdana" w:cs="Arial"/>
          <w:sz w:val="20"/>
          <w:szCs w:val="20"/>
          <w:lang w:val="en-GB"/>
        </w:rPr>
        <w:t>on</w:t>
      </w:r>
      <w:r w:rsidR="007E0C54" w:rsidRPr="003A0930">
        <w:rPr>
          <w:rFonts w:ascii="Verdana" w:hAnsi="Verdana" w:cs="Arial"/>
          <w:sz w:val="20"/>
          <w:szCs w:val="20"/>
          <w:lang w:val="en-GB"/>
        </w:rPr>
        <w:t xml:space="preserve"> the achievement of the output and result indicators</w:t>
      </w:r>
      <w:r w:rsidR="00FA09B0" w:rsidRPr="003A0930">
        <w:rPr>
          <w:rFonts w:ascii="Verdana" w:hAnsi="Verdana" w:cs="Arial"/>
          <w:sz w:val="20"/>
          <w:szCs w:val="20"/>
          <w:lang w:val="en-GB"/>
        </w:rPr>
        <w:t xml:space="preserve"> </w:t>
      </w:r>
      <w:r w:rsidRPr="003A0930">
        <w:rPr>
          <w:rFonts w:ascii="Verdana" w:hAnsi="Verdana" w:cs="Arial"/>
          <w:sz w:val="20"/>
          <w:szCs w:val="20"/>
          <w:lang w:val="en-GB"/>
        </w:rPr>
        <w:t>of</w:t>
      </w:r>
      <w:r w:rsidR="00FA09B0" w:rsidRPr="003A0930">
        <w:rPr>
          <w:rFonts w:ascii="Verdana" w:hAnsi="Verdana" w:cs="Arial"/>
          <w:sz w:val="20"/>
          <w:szCs w:val="20"/>
          <w:lang w:val="en-GB"/>
        </w:rPr>
        <w:t xml:space="preserve"> the projects will be </w:t>
      </w:r>
      <w:r w:rsidRPr="003A0930">
        <w:rPr>
          <w:rFonts w:ascii="Verdana" w:hAnsi="Verdana" w:cs="Arial"/>
          <w:sz w:val="20"/>
          <w:szCs w:val="20"/>
          <w:lang w:val="en-GB"/>
        </w:rPr>
        <w:t xml:space="preserve">requested in the Progress Reports, so that progress is </w:t>
      </w:r>
      <w:r w:rsidR="00FA09B0" w:rsidRPr="003A0930">
        <w:rPr>
          <w:rFonts w:ascii="Verdana" w:hAnsi="Verdana" w:cs="Arial"/>
          <w:sz w:val="20"/>
          <w:szCs w:val="20"/>
          <w:lang w:val="en-GB"/>
        </w:rPr>
        <w:t>measure</w:t>
      </w:r>
      <w:r w:rsidRPr="003A0930">
        <w:rPr>
          <w:rFonts w:ascii="Verdana" w:hAnsi="Verdana" w:cs="Arial"/>
          <w:sz w:val="20"/>
          <w:szCs w:val="20"/>
          <w:lang w:val="en-GB"/>
        </w:rPr>
        <w:t>d</w:t>
      </w:r>
      <w:r w:rsidR="00FA09B0" w:rsidRPr="003A0930">
        <w:rPr>
          <w:rFonts w:ascii="Verdana" w:hAnsi="Verdana" w:cs="Arial"/>
          <w:sz w:val="20"/>
          <w:szCs w:val="20"/>
          <w:lang w:val="en-GB"/>
        </w:rPr>
        <w:t xml:space="preserve"> on all important project activities</w:t>
      </w:r>
      <w:r w:rsidRPr="003A0930">
        <w:rPr>
          <w:rFonts w:ascii="Verdana" w:hAnsi="Verdana" w:cs="Arial"/>
          <w:sz w:val="20"/>
          <w:szCs w:val="20"/>
          <w:lang w:val="en-GB"/>
        </w:rPr>
        <w:t xml:space="preserve">. </w:t>
      </w:r>
      <w:r w:rsidR="00FA09B0" w:rsidRPr="003A0930">
        <w:rPr>
          <w:rFonts w:ascii="Verdana" w:hAnsi="Verdana" w:cs="Arial"/>
          <w:sz w:val="20"/>
          <w:szCs w:val="20"/>
          <w:lang w:val="en-GB"/>
        </w:rPr>
        <w:t xml:space="preserve">The success of the Programme </w:t>
      </w:r>
      <w:r w:rsidR="007E0C54" w:rsidRPr="003A0930">
        <w:rPr>
          <w:rFonts w:ascii="Verdana" w:hAnsi="Verdana" w:cs="Arial"/>
          <w:sz w:val="20"/>
          <w:szCs w:val="20"/>
          <w:lang w:val="en-GB"/>
        </w:rPr>
        <w:t>links</w:t>
      </w:r>
      <w:r w:rsidR="00FA09B0" w:rsidRPr="003A0930">
        <w:rPr>
          <w:rFonts w:ascii="Verdana" w:hAnsi="Verdana" w:cs="Arial"/>
          <w:sz w:val="20"/>
          <w:szCs w:val="20"/>
          <w:lang w:val="en-GB"/>
        </w:rPr>
        <w:t xml:space="preserve"> to the success of the fina</w:t>
      </w:r>
      <w:r w:rsidRPr="003A0930">
        <w:rPr>
          <w:rFonts w:ascii="Verdana" w:hAnsi="Verdana" w:cs="Arial"/>
          <w:sz w:val="20"/>
          <w:szCs w:val="20"/>
          <w:lang w:val="en-GB"/>
        </w:rPr>
        <w:t>nced project. If</w:t>
      </w:r>
      <w:r w:rsidR="00FA09B0" w:rsidRPr="003A0930">
        <w:rPr>
          <w:rFonts w:ascii="Verdana" w:hAnsi="Verdana" w:cs="Arial"/>
          <w:sz w:val="20"/>
          <w:szCs w:val="20"/>
          <w:lang w:val="en-GB"/>
        </w:rPr>
        <w:t xml:space="preserve"> projects achieve their objectives, and reach their targeted </w:t>
      </w:r>
      <w:r w:rsidRPr="003A0930">
        <w:rPr>
          <w:rFonts w:ascii="Verdana" w:hAnsi="Verdana" w:cs="Arial"/>
          <w:sz w:val="20"/>
          <w:szCs w:val="20"/>
          <w:lang w:val="en-GB"/>
        </w:rPr>
        <w:t>o</w:t>
      </w:r>
      <w:r w:rsidR="00FA09B0" w:rsidRPr="003A0930">
        <w:rPr>
          <w:rFonts w:ascii="Verdana" w:hAnsi="Verdana" w:cs="Arial"/>
          <w:sz w:val="20"/>
          <w:szCs w:val="20"/>
          <w:lang w:val="en-GB"/>
        </w:rPr>
        <w:t>utput</w:t>
      </w:r>
      <w:r w:rsidRPr="003A0930">
        <w:rPr>
          <w:rFonts w:ascii="Verdana" w:hAnsi="Verdana" w:cs="Arial"/>
          <w:sz w:val="20"/>
          <w:szCs w:val="20"/>
          <w:lang w:val="en-GB"/>
        </w:rPr>
        <w:t xml:space="preserve"> and result</w:t>
      </w:r>
      <w:r w:rsidR="00FA09B0" w:rsidRPr="003A0930">
        <w:rPr>
          <w:rFonts w:ascii="Verdana" w:hAnsi="Verdana" w:cs="Arial"/>
          <w:sz w:val="20"/>
          <w:szCs w:val="20"/>
          <w:lang w:val="en-GB"/>
        </w:rPr>
        <w:t xml:space="preserve"> indicators, </w:t>
      </w:r>
      <w:r w:rsidRPr="003A0930">
        <w:rPr>
          <w:rFonts w:ascii="Verdana" w:hAnsi="Verdana" w:cs="Arial"/>
          <w:sz w:val="20"/>
          <w:szCs w:val="20"/>
          <w:lang w:val="en-GB"/>
        </w:rPr>
        <w:t xml:space="preserve">then </w:t>
      </w:r>
      <w:r w:rsidR="00FA09B0" w:rsidRPr="003A0930">
        <w:rPr>
          <w:rFonts w:ascii="Verdana" w:hAnsi="Verdana" w:cs="Arial"/>
          <w:sz w:val="20"/>
          <w:szCs w:val="20"/>
          <w:lang w:val="en-GB"/>
        </w:rPr>
        <w:t>the Programme will achieve its objectives.</w:t>
      </w:r>
    </w:p>
    <w:p w14:paraId="42C7E0DB" w14:textId="16BD88F6" w:rsidR="00FA09B0" w:rsidRPr="003A0930" w:rsidRDefault="00D2470D"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 xml:space="preserve">In the application phase, </w:t>
      </w:r>
      <w:r w:rsidR="00FA09B0" w:rsidRPr="003A0930">
        <w:rPr>
          <w:rFonts w:ascii="Verdana" w:hAnsi="Verdana" w:cs="Arial"/>
          <w:sz w:val="20"/>
          <w:szCs w:val="20"/>
          <w:lang w:val="en-GB"/>
        </w:rPr>
        <w:t>the project</w:t>
      </w:r>
      <w:r w:rsidRPr="003A0930">
        <w:rPr>
          <w:rFonts w:ascii="Verdana" w:hAnsi="Verdana" w:cs="Arial"/>
          <w:sz w:val="20"/>
          <w:szCs w:val="20"/>
          <w:lang w:val="en-GB"/>
        </w:rPr>
        <w:t>s</w:t>
      </w:r>
      <w:r w:rsidR="00FA09B0" w:rsidRPr="003A0930">
        <w:rPr>
          <w:rFonts w:ascii="Verdana" w:hAnsi="Verdana" w:cs="Arial"/>
          <w:sz w:val="20"/>
          <w:szCs w:val="20"/>
          <w:lang w:val="en-GB"/>
        </w:rPr>
        <w:t xml:space="preserve"> </w:t>
      </w:r>
      <w:r w:rsidRPr="003A0930">
        <w:rPr>
          <w:rFonts w:ascii="Verdana" w:hAnsi="Verdana" w:cs="Arial"/>
          <w:sz w:val="20"/>
          <w:szCs w:val="20"/>
          <w:lang w:val="en-GB"/>
        </w:rPr>
        <w:t>shall</w:t>
      </w:r>
      <w:r w:rsidR="00FA09B0" w:rsidRPr="003A0930">
        <w:rPr>
          <w:rFonts w:ascii="Verdana" w:hAnsi="Verdana" w:cs="Arial"/>
          <w:sz w:val="20"/>
          <w:szCs w:val="20"/>
          <w:lang w:val="en-GB"/>
        </w:rPr>
        <w:t xml:space="preserve"> point out result and output indicators</w:t>
      </w:r>
      <w:r w:rsidRPr="003A0930">
        <w:rPr>
          <w:rFonts w:ascii="Verdana" w:hAnsi="Verdana" w:cs="Arial"/>
          <w:sz w:val="20"/>
          <w:szCs w:val="20"/>
          <w:lang w:val="en-GB"/>
        </w:rPr>
        <w:t xml:space="preserve"> corresponding to their activities, by choosing them from the list defined by the Programme.</w:t>
      </w:r>
    </w:p>
    <w:p w14:paraId="1CA55EAF" w14:textId="7D3D16F4" w:rsidR="009F5AE7" w:rsidRDefault="00256394" w:rsidP="003A0930">
      <w:pPr>
        <w:spacing w:after="0" w:line="360" w:lineRule="auto"/>
        <w:jc w:val="both"/>
        <w:rPr>
          <w:rFonts w:ascii="Verdana" w:hAnsi="Verdana" w:cs="Arial"/>
          <w:sz w:val="20"/>
          <w:szCs w:val="20"/>
          <w:lang w:val="en-GB"/>
        </w:rPr>
      </w:pPr>
      <w:proofErr w:type="gramStart"/>
      <w:r w:rsidRPr="003A0930">
        <w:rPr>
          <w:rFonts w:ascii="Verdana" w:hAnsi="Verdana" w:cs="Arial"/>
          <w:sz w:val="20"/>
          <w:szCs w:val="20"/>
          <w:lang w:val="en-GB"/>
        </w:rPr>
        <w:t>In order to</w:t>
      </w:r>
      <w:proofErr w:type="gramEnd"/>
      <w:r w:rsidRPr="003A0930">
        <w:rPr>
          <w:rFonts w:ascii="Verdana" w:hAnsi="Verdana" w:cs="Arial"/>
          <w:sz w:val="20"/>
          <w:szCs w:val="20"/>
          <w:lang w:val="en-GB"/>
        </w:rPr>
        <w:t xml:space="preserve"> develop project indicators’ system consistent with project’s objectives/activities/outputs considering the Programme’s expectations, the partnership</w:t>
      </w:r>
      <w:r w:rsidR="009F5AE7" w:rsidRPr="003A0930">
        <w:rPr>
          <w:rFonts w:ascii="Verdana" w:hAnsi="Verdana" w:cs="Arial"/>
          <w:sz w:val="20"/>
          <w:szCs w:val="20"/>
          <w:lang w:val="en-GB"/>
        </w:rPr>
        <w:t xml:space="preserve"> can review the following points as a guide</w:t>
      </w:r>
      <w:r w:rsidR="003A0930">
        <w:rPr>
          <w:rFonts w:ascii="Verdana" w:hAnsi="Verdana" w:cs="Arial"/>
          <w:sz w:val="20"/>
          <w:szCs w:val="20"/>
          <w:lang w:val="en-GB"/>
        </w:rPr>
        <w:t>.</w:t>
      </w:r>
    </w:p>
    <w:p w14:paraId="1345FBE3" w14:textId="77777777" w:rsidR="00013EFB" w:rsidRDefault="00FA09B0" w:rsidP="003A0930">
      <w:pPr>
        <w:spacing w:after="0" w:line="360" w:lineRule="auto"/>
        <w:jc w:val="both"/>
        <w:rPr>
          <w:rFonts w:ascii="Verdana" w:hAnsi="Verdana" w:cs="Arial"/>
          <w:sz w:val="20"/>
          <w:szCs w:val="20"/>
          <w:lang w:val="en-GB"/>
        </w:rPr>
      </w:pPr>
      <w:r w:rsidRPr="003A0930">
        <w:rPr>
          <w:rFonts w:ascii="Verdana" w:hAnsi="Verdana" w:cs="Arial"/>
          <w:sz w:val="20"/>
          <w:szCs w:val="20"/>
          <w:lang w:val="en-GB"/>
        </w:rPr>
        <w:t xml:space="preserve">Each project is </w:t>
      </w:r>
      <w:r w:rsidR="00CB6E68" w:rsidRPr="003A0930">
        <w:rPr>
          <w:rFonts w:ascii="Verdana" w:hAnsi="Verdana" w:cs="Arial"/>
          <w:sz w:val="20"/>
          <w:szCs w:val="20"/>
          <w:lang w:val="en-GB"/>
        </w:rPr>
        <w:t>requested</w:t>
      </w:r>
      <w:r w:rsidRPr="003A0930">
        <w:rPr>
          <w:rFonts w:ascii="Verdana" w:hAnsi="Verdana" w:cs="Arial"/>
          <w:sz w:val="20"/>
          <w:szCs w:val="20"/>
          <w:lang w:val="en-GB"/>
        </w:rPr>
        <w:t xml:space="preserve"> to select those indicators that will best </w:t>
      </w:r>
      <w:r w:rsidR="00CB6E68" w:rsidRPr="003A0930">
        <w:rPr>
          <w:rFonts w:ascii="Verdana" w:hAnsi="Verdana" w:cs="Arial"/>
          <w:sz w:val="20"/>
          <w:szCs w:val="20"/>
          <w:lang w:val="en-GB"/>
        </w:rPr>
        <w:t xml:space="preserve">fit </w:t>
      </w:r>
      <w:r w:rsidRPr="003A0930">
        <w:rPr>
          <w:rFonts w:ascii="Verdana" w:hAnsi="Verdana" w:cs="Arial"/>
          <w:sz w:val="20"/>
          <w:szCs w:val="20"/>
          <w:lang w:val="en-GB"/>
        </w:rPr>
        <w:t xml:space="preserve">to the </w:t>
      </w:r>
      <w:proofErr w:type="gramStart"/>
      <w:r w:rsidRPr="003A0930">
        <w:rPr>
          <w:rFonts w:ascii="Verdana" w:hAnsi="Verdana" w:cs="Arial"/>
          <w:sz w:val="20"/>
          <w:szCs w:val="20"/>
          <w:lang w:val="en-GB"/>
        </w:rPr>
        <w:t>particular planned</w:t>
      </w:r>
      <w:proofErr w:type="gramEnd"/>
      <w:r w:rsidRPr="003A0930">
        <w:rPr>
          <w:rFonts w:ascii="Verdana" w:hAnsi="Verdana" w:cs="Arial"/>
          <w:sz w:val="20"/>
          <w:szCs w:val="20"/>
          <w:lang w:val="en-GB"/>
        </w:rPr>
        <w:t xml:space="preserve"> results and outputs of the project.</w:t>
      </w:r>
    </w:p>
    <w:p w14:paraId="2D53D08F" w14:textId="305E047E" w:rsidR="0072158B" w:rsidRDefault="0072158B" w:rsidP="003A0930">
      <w:pPr>
        <w:spacing w:after="0" w:line="360" w:lineRule="auto"/>
        <w:jc w:val="both"/>
        <w:rPr>
          <w:rFonts w:ascii="Verdana" w:hAnsi="Verdana" w:cs="Arial"/>
          <w:sz w:val="20"/>
          <w:szCs w:val="20"/>
          <w:lang w:val="en-GB"/>
        </w:rPr>
      </w:pPr>
      <w:bookmarkStart w:id="60" w:name="_Toc410719835"/>
      <w:bookmarkStart w:id="61" w:name="_Toc410719836"/>
      <w:bookmarkStart w:id="62" w:name="_Toc410719837"/>
      <w:bookmarkStart w:id="63" w:name="_Toc410994315"/>
      <w:bookmarkStart w:id="64" w:name="_Toc410995174"/>
      <w:bookmarkStart w:id="65" w:name="_Toc410719839"/>
      <w:bookmarkStart w:id="66" w:name="_Toc410719840"/>
      <w:bookmarkEnd w:id="60"/>
      <w:bookmarkEnd w:id="61"/>
      <w:bookmarkEnd w:id="62"/>
      <w:bookmarkEnd w:id="63"/>
      <w:bookmarkEnd w:id="64"/>
      <w:bookmarkEnd w:id="65"/>
      <w:bookmarkEnd w:id="66"/>
    </w:p>
    <w:tbl>
      <w:tblPr>
        <w:tblStyle w:val="ae"/>
        <w:tblW w:w="0" w:type="auto"/>
        <w:tblLook w:val="04A0" w:firstRow="1" w:lastRow="0" w:firstColumn="1" w:lastColumn="0" w:noHBand="0" w:noVBand="1"/>
      </w:tblPr>
      <w:tblGrid>
        <w:gridCol w:w="4145"/>
        <w:gridCol w:w="4145"/>
      </w:tblGrid>
      <w:tr w:rsidR="00AA3B4D" w14:paraId="6CEC961B" w14:textId="77777777" w:rsidTr="00013EFB">
        <w:tc>
          <w:tcPr>
            <w:tcW w:w="8290" w:type="dxa"/>
            <w:gridSpan w:val="2"/>
            <w:vAlign w:val="center"/>
          </w:tcPr>
          <w:p w14:paraId="1A774707" w14:textId="60DA0565" w:rsidR="00AA3B4D" w:rsidRDefault="00AA3B4D" w:rsidP="00013EFB">
            <w:pPr>
              <w:spacing w:after="0" w:line="360" w:lineRule="auto"/>
              <w:jc w:val="center"/>
              <w:rPr>
                <w:rFonts w:ascii="Verdana" w:hAnsi="Verdana" w:cs="Arial"/>
                <w:sz w:val="20"/>
                <w:szCs w:val="20"/>
                <w:lang w:val="en-GB"/>
              </w:rPr>
            </w:pPr>
            <w:r w:rsidRPr="003A0930">
              <w:rPr>
                <w:rFonts w:ascii="Verdana" w:hAnsi="Verdana" w:cs="Arial"/>
                <w:b/>
                <w:sz w:val="20"/>
                <w:szCs w:val="20"/>
                <w:lang w:val="en-GB"/>
              </w:rPr>
              <w:t>Checklist for defining indicators</w:t>
            </w:r>
          </w:p>
        </w:tc>
      </w:tr>
      <w:tr w:rsidR="00AA3B4D" w:rsidRPr="005E5BE5" w14:paraId="7CAAF872" w14:textId="77777777" w:rsidTr="00AA3B4D">
        <w:tc>
          <w:tcPr>
            <w:tcW w:w="4145" w:type="dxa"/>
          </w:tcPr>
          <w:p w14:paraId="4B477D59" w14:textId="71C637B9" w:rsidR="00AA3B4D" w:rsidRDefault="00AA3B4D" w:rsidP="003A0930">
            <w:pPr>
              <w:spacing w:after="0" w:line="360" w:lineRule="auto"/>
              <w:jc w:val="both"/>
              <w:rPr>
                <w:rFonts w:ascii="Verdana" w:hAnsi="Verdana" w:cs="Arial"/>
                <w:sz w:val="20"/>
                <w:szCs w:val="20"/>
                <w:lang w:val="en-GB"/>
              </w:rPr>
            </w:pPr>
            <w:r w:rsidRPr="003A0930">
              <w:rPr>
                <w:rFonts w:ascii="Verdana" w:hAnsi="Verdana" w:cs="Arial"/>
                <w:b/>
                <w:bCs/>
                <w:i/>
                <w:iCs/>
                <w:sz w:val="20"/>
                <w:szCs w:val="20"/>
                <w:lang w:val="en-GB"/>
              </w:rPr>
              <w:lastRenderedPageBreak/>
              <w:t>Consistent with Programme:</w:t>
            </w:r>
          </w:p>
        </w:tc>
        <w:tc>
          <w:tcPr>
            <w:tcW w:w="4145" w:type="dxa"/>
          </w:tcPr>
          <w:p w14:paraId="5966625D" w14:textId="77777777" w:rsidR="00AA3B4D" w:rsidRPr="003A0930" w:rsidRDefault="00AA3B4D" w:rsidP="00DD2BE6">
            <w:pPr>
              <w:pStyle w:val="aa"/>
              <w:numPr>
                <w:ilvl w:val="0"/>
                <w:numId w:val="92"/>
              </w:numPr>
              <w:autoSpaceDE w:val="0"/>
              <w:autoSpaceDN w:val="0"/>
              <w:adjustRightInd w:val="0"/>
              <w:spacing w:after="0" w:line="360" w:lineRule="auto"/>
              <w:ind w:left="418"/>
              <w:rPr>
                <w:rFonts w:ascii="Verdana" w:hAnsi="Verdana" w:cs="Arial"/>
                <w:sz w:val="20"/>
                <w:szCs w:val="20"/>
                <w:lang w:val="en-GB"/>
              </w:rPr>
            </w:pPr>
            <w:r w:rsidRPr="003A0930">
              <w:rPr>
                <w:rFonts w:ascii="Verdana" w:hAnsi="Verdana" w:cs="Arial"/>
                <w:sz w:val="20"/>
                <w:szCs w:val="20"/>
                <w:lang w:val="en-GB"/>
              </w:rPr>
              <w:t xml:space="preserve">Which are the Programme’s indicators for the related specific objective? </w:t>
            </w:r>
          </w:p>
          <w:p w14:paraId="10A09CC5" w14:textId="47D8753B" w:rsidR="00AA3B4D" w:rsidRPr="00013EFB" w:rsidRDefault="00AA3B4D" w:rsidP="00DD2BE6">
            <w:pPr>
              <w:pStyle w:val="aa"/>
              <w:numPr>
                <w:ilvl w:val="0"/>
                <w:numId w:val="92"/>
              </w:numPr>
              <w:spacing w:after="0" w:line="360" w:lineRule="auto"/>
              <w:ind w:left="418"/>
              <w:rPr>
                <w:rFonts w:ascii="Verdana" w:hAnsi="Verdana" w:cs="Arial"/>
                <w:sz w:val="20"/>
                <w:szCs w:val="20"/>
                <w:lang w:val="en-GB"/>
              </w:rPr>
            </w:pPr>
            <w:r w:rsidRPr="00013EFB">
              <w:rPr>
                <w:rFonts w:ascii="Verdana" w:hAnsi="Verdana" w:cs="Arial"/>
                <w:sz w:val="20"/>
                <w:szCs w:val="20"/>
                <w:lang w:val="en-GB"/>
              </w:rPr>
              <w:t>To which of these indicators will the project contribute?</w:t>
            </w:r>
          </w:p>
        </w:tc>
      </w:tr>
      <w:tr w:rsidR="00AA3B4D" w:rsidRPr="005E5BE5" w14:paraId="6ABD5133" w14:textId="77777777" w:rsidTr="00AA3B4D">
        <w:tc>
          <w:tcPr>
            <w:tcW w:w="4145" w:type="dxa"/>
          </w:tcPr>
          <w:p w14:paraId="460A272C" w14:textId="6480F43F" w:rsidR="00AA3B4D" w:rsidRDefault="00AA3B4D" w:rsidP="003A0930">
            <w:pPr>
              <w:spacing w:after="0" w:line="360" w:lineRule="auto"/>
              <w:jc w:val="both"/>
              <w:rPr>
                <w:rFonts w:ascii="Verdana" w:hAnsi="Verdana" w:cs="Arial"/>
                <w:sz w:val="20"/>
                <w:szCs w:val="20"/>
                <w:lang w:val="en-GB"/>
              </w:rPr>
            </w:pPr>
            <w:r w:rsidRPr="003A0930">
              <w:rPr>
                <w:rFonts w:ascii="Verdana" w:hAnsi="Verdana" w:cs="Arial"/>
                <w:b/>
                <w:bCs/>
                <w:i/>
                <w:iCs/>
                <w:sz w:val="20"/>
                <w:szCs w:val="20"/>
                <w:lang w:val="en-GB"/>
              </w:rPr>
              <w:t>Consistent with the project objectives:</w:t>
            </w:r>
          </w:p>
        </w:tc>
        <w:tc>
          <w:tcPr>
            <w:tcW w:w="4145" w:type="dxa"/>
          </w:tcPr>
          <w:p w14:paraId="6D30714A" w14:textId="77777777" w:rsidR="00AA3B4D" w:rsidRPr="003A0930" w:rsidRDefault="00AA3B4D" w:rsidP="00DD2BE6">
            <w:pPr>
              <w:pStyle w:val="aa"/>
              <w:numPr>
                <w:ilvl w:val="0"/>
                <w:numId w:val="25"/>
              </w:numPr>
              <w:autoSpaceDE w:val="0"/>
              <w:autoSpaceDN w:val="0"/>
              <w:adjustRightInd w:val="0"/>
              <w:spacing w:after="0" w:line="360" w:lineRule="auto"/>
              <w:ind w:left="444"/>
              <w:rPr>
                <w:rFonts w:ascii="Verdana" w:hAnsi="Verdana" w:cs="Arial"/>
                <w:sz w:val="20"/>
                <w:szCs w:val="20"/>
                <w:lang w:val="en-GB"/>
              </w:rPr>
            </w:pPr>
            <w:r w:rsidRPr="003A0930">
              <w:rPr>
                <w:rFonts w:ascii="Verdana" w:hAnsi="Verdana" w:cs="Arial"/>
                <w:sz w:val="20"/>
                <w:szCs w:val="20"/>
                <w:lang w:val="en-GB"/>
              </w:rPr>
              <w:t>Are the envisaged outputs and results related to the project’s objectives?</w:t>
            </w:r>
          </w:p>
          <w:p w14:paraId="76770AC2" w14:textId="77777777" w:rsidR="00AA3B4D" w:rsidRPr="003A0930" w:rsidRDefault="00AA3B4D" w:rsidP="00DD2BE6">
            <w:pPr>
              <w:pStyle w:val="aa"/>
              <w:numPr>
                <w:ilvl w:val="0"/>
                <w:numId w:val="25"/>
              </w:numPr>
              <w:autoSpaceDE w:val="0"/>
              <w:autoSpaceDN w:val="0"/>
              <w:adjustRightInd w:val="0"/>
              <w:spacing w:after="0" w:line="360" w:lineRule="auto"/>
              <w:ind w:left="444"/>
              <w:rPr>
                <w:rFonts w:ascii="Verdana" w:hAnsi="Verdana" w:cs="Arial"/>
                <w:sz w:val="20"/>
                <w:szCs w:val="20"/>
                <w:lang w:val="en-GB"/>
              </w:rPr>
            </w:pPr>
            <w:r w:rsidRPr="003A0930">
              <w:rPr>
                <w:rFonts w:ascii="Verdana" w:hAnsi="Verdana" w:cs="Arial"/>
                <w:sz w:val="20"/>
                <w:szCs w:val="20"/>
                <w:lang w:val="en-GB"/>
              </w:rPr>
              <w:t>Is there a logical flow between objectives/activities, outputs and results?</w:t>
            </w:r>
          </w:p>
          <w:p w14:paraId="0E8DA345" w14:textId="4FE49D73" w:rsidR="00AA3B4D" w:rsidRPr="00013EFB" w:rsidRDefault="00AA3B4D" w:rsidP="00DD2BE6">
            <w:pPr>
              <w:pStyle w:val="aa"/>
              <w:numPr>
                <w:ilvl w:val="0"/>
                <w:numId w:val="25"/>
              </w:numPr>
              <w:spacing w:after="0" w:line="360" w:lineRule="auto"/>
              <w:ind w:left="418"/>
              <w:rPr>
                <w:rFonts w:ascii="Verdana" w:hAnsi="Verdana" w:cs="Arial"/>
                <w:sz w:val="20"/>
                <w:szCs w:val="20"/>
                <w:lang w:val="en-GB"/>
              </w:rPr>
            </w:pPr>
            <w:r w:rsidRPr="00013EFB">
              <w:rPr>
                <w:rFonts w:ascii="Verdana" w:hAnsi="Verdana" w:cs="Arial"/>
                <w:sz w:val="20"/>
                <w:szCs w:val="20"/>
                <w:lang w:val="en-GB"/>
              </w:rPr>
              <w:t>Are results clearly defined, realistic (achievable) and precisely quantified according to the project’s objectives?</w:t>
            </w:r>
          </w:p>
        </w:tc>
      </w:tr>
      <w:tr w:rsidR="00AA3B4D" w:rsidRPr="005E5BE5" w14:paraId="01F295D9" w14:textId="77777777" w:rsidTr="00AA3B4D">
        <w:tc>
          <w:tcPr>
            <w:tcW w:w="4145" w:type="dxa"/>
          </w:tcPr>
          <w:p w14:paraId="7BE10823" w14:textId="6D7A5E8E" w:rsidR="00AA3B4D" w:rsidRDefault="00AA3B4D" w:rsidP="003A0930">
            <w:pPr>
              <w:spacing w:after="0" w:line="360" w:lineRule="auto"/>
              <w:jc w:val="both"/>
              <w:rPr>
                <w:rFonts w:ascii="Verdana" w:hAnsi="Verdana" w:cs="Arial"/>
                <w:sz w:val="20"/>
                <w:szCs w:val="20"/>
                <w:lang w:val="en-GB"/>
              </w:rPr>
            </w:pPr>
            <w:r w:rsidRPr="003A0930">
              <w:rPr>
                <w:rFonts w:ascii="Verdana" w:hAnsi="Verdana" w:cs="Arial"/>
                <w:b/>
                <w:bCs/>
                <w:i/>
                <w:iCs/>
                <w:sz w:val="20"/>
                <w:szCs w:val="20"/>
                <w:lang w:val="en-GB"/>
              </w:rPr>
              <w:t>Nature of the envisaged outputs:</w:t>
            </w:r>
          </w:p>
        </w:tc>
        <w:tc>
          <w:tcPr>
            <w:tcW w:w="4145" w:type="dxa"/>
          </w:tcPr>
          <w:p w14:paraId="3EEDB342" w14:textId="77777777" w:rsidR="00AA3B4D" w:rsidRPr="003A0930" w:rsidRDefault="00AA3B4D" w:rsidP="00DD2BE6">
            <w:pPr>
              <w:pStyle w:val="aa"/>
              <w:numPr>
                <w:ilvl w:val="0"/>
                <w:numId w:val="25"/>
              </w:numPr>
              <w:autoSpaceDE w:val="0"/>
              <w:autoSpaceDN w:val="0"/>
              <w:adjustRightInd w:val="0"/>
              <w:spacing w:after="0" w:line="360" w:lineRule="auto"/>
              <w:ind w:left="444"/>
              <w:rPr>
                <w:rFonts w:ascii="Verdana" w:hAnsi="Verdana" w:cs="Arial"/>
                <w:sz w:val="20"/>
                <w:szCs w:val="20"/>
                <w:lang w:val="en-GB"/>
              </w:rPr>
            </w:pPr>
            <w:r w:rsidRPr="003A0930">
              <w:rPr>
                <w:rFonts w:ascii="Verdana" w:hAnsi="Verdana" w:cs="Arial"/>
                <w:sz w:val="20"/>
                <w:szCs w:val="20"/>
                <w:lang w:val="en-GB"/>
              </w:rPr>
              <w:t>What should be produced by the end of the project?</w:t>
            </w:r>
          </w:p>
          <w:p w14:paraId="4002BC93" w14:textId="77777777" w:rsidR="00AA3B4D" w:rsidRPr="003A0930" w:rsidRDefault="00AA3B4D" w:rsidP="00DD2BE6">
            <w:pPr>
              <w:pStyle w:val="aa"/>
              <w:numPr>
                <w:ilvl w:val="0"/>
                <w:numId w:val="25"/>
              </w:numPr>
              <w:autoSpaceDE w:val="0"/>
              <w:autoSpaceDN w:val="0"/>
              <w:adjustRightInd w:val="0"/>
              <w:spacing w:after="0" w:line="360" w:lineRule="auto"/>
              <w:ind w:left="444"/>
              <w:rPr>
                <w:rFonts w:ascii="Verdana" w:hAnsi="Verdana" w:cs="Arial"/>
                <w:sz w:val="20"/>
                <w:szCs w:val="20"/>
                <w:lang w:val="en-GB"/>
              </w:rPr>
            </w:pPr>
            <w:r w:rsidRPr="003A0930">
              <w:rPr>
                <w:rFonts w:ascii="Verdana" w:hAnsi="Verdana" w:cs="Arial"/>
                <w:sz w:val="20"/>
                <w:szCs w:val="20"/>
                <w:lang w:val="en-GB"/>
              </w:rPr>
              <w:t>What type of outputs is the project going to deliver?</w:t>
            </w:r>
          </w:p>
          <w:p w14:paraId="0302152A" w14:textId="440925D3" w:rsidR="00AA3B4D" w:rsidRPr="00013EFB" w:rsidRDefault="00AA3B4D" w:rsidP="00DD2BE6">
            <w:pPr>
              <w:pStyle w:val="aa"/>
              <w:numPr>
                <w:ilvl w:val="0"/>
                <w:numId w:val="25"/>
              </w:numPr>
              <w:spacing w:after="0" w:line="360" w:lineRule="auto"/>
              <w:ind w:left="418"/>
              <w:rPr>
                <w:rFonts w:ascii="Verdana" w:hAnsi="Verdana" w:cs="Arial"/>
                <w:sz w:val="20"/>
                <w:szCs w:val="20"/>
                <w:lang w:val="en-GB"/>
              </w:rPr>
            </w:pPr>
            <w:r w:rsidRPr="00013EFB">
              <w:rPr>
                <w:rFonts w:ascii="Verdana" w:hAnsi="Verdana" w:cs="Arial"/>
                <w:sz w:val="20"/>
                <w:szCs w:val="20"/>
                <w:lang w:val="en-GB"/>
              </w:rPr>
              <w:t>Will these outputs have the needed cross-border character?</w:t>
            </w:r>
          </w:p>
        </w:tc>
      </w:tr>
      <w:tr w:rsidR="00AA3B4D" w:rsidRPr="005E5BE5" w14:paraId="34C229CD" w14:textId="77777777" w:rsidTr="00AA3B4D">
        <w:tc>
          <w:tcPr>
            <w:tcW w:w="4145" w:type="dxa"/>
          </w:tcPr>
          <w:p w14:paraId="526B520B" w14:textId="666DC1D4" w:rsidR="00AA3B4D" w:rsidRDefault="00AA3B4D" w:rsidP="003A0930">
            <w:pPr>
              <w:spacing w:after="0" w:line="360" w:lineRule="auto"/>
              <w:jc w:val="both"/>
              <w:rPr>
                <w:rFonts w:ascii="Verdana" w:hAnsi="Verdana" w:cs="Arial"/>
                <w:sz w:val="20"/>
                <w:szCs w:val="20"/>
                <w:lang w:val="en-GB"/>
              </w:rPr>
            </w:pPr>
            <w:r w:rsidRPr="003A0930">
              <w:rPr>
                <w:rFonts w:ascii="Verdana" w:hAnsi="Verdana" w:cs="Arial"/>
                <w:b/>
                <w:bCs/>
                <w:i/>
                <w:iCs/>
                <w:sz w:val="20"/>
                <w:szCs w:val="20"/>
                <w:lang w:val="en-GB"/>
              </w:rPr>
              <w:t>Considering target groups:</w:t>
            </w:r>
          </w:p>
        </w:tc>
        <w:tc>
          <w:tcPr>
            <w:tcW w:w="4145" w:type="dxa"/>
          </w:tcPr>
          <w:p w14:paraId="3EBA2C75" w14:textId="77777777" w:rsidR="00AA3B4D" w:rsidRPr="003A0930" w:rsidRDefault="00AA3B4D" w:rsidP="00DD2BE6">
            <w:pPr>
              <w:pStyle w:val="aa"/>
              <w:numPr>
                <w:ilvl w:val="0"/>
                <w:numId w:val="25"/>
              </w:numPr>
              <w:autoSpaceDE w:val="0"/>
              <w:autoSpaceDN w:val="0"/>
              <w:adjustRightInd w:val="0"/>
              <w:spacing w:after="0" w:line="360" w:lineRule="auto"/>
              <w:ind w:left="444"/>
              <w:rPr>
                <w:rFonts w:ascii="Verdana" w:hAnsi="Verdana" w:cs="Arial"/>
                <w:sz w:val="20"/>
                <w:szCs w:val="20"/>
                <w:lang w:val="en-GB"/>
              </w:rPr>
            </w:pPr>
            <w:r w:rsidRPr="003A0930">
              <w:rPr>
                <w:rFonts w:ascii="Verdana" w:hAnsi="Verdana" w:cs="Arial"/>
                <w:color w:val="000000"/>
                <w:sz w:val="20"/>
                <w:szCs w:val="20"/>
                <w:lang w:val="en-GB"/>
              </w:rPr>
              <w:t xml:space="preserve">Do </w:t>
            </w:r>
            <w:r w:rsidRPr="003A0930">
              <w:rPr>
                <w:rFonts w:ascii="Verdana" w:hAnsi="Verdana" w:cs="Arial"/>
                <w:sz w:val="20"/>
                <w:szCs w:val="20"/>
                <w:lang w:val="en-GB"/>
              </w:rPr>
              <w:t>the selected results identify specific target groups?</w:t>
            </w:r>
          </w:p>
          <w:p w14:paraId="7A3740E9" w14:textId="074853DB" w:rsidR="00AA3B4D" w:rsidRPr="00013EFB" w:rsidRDefault="00AA3B4D" w:rsidP="00DD2BE6">
            <w:pPr>
              <w:pStyle w:val="aa"/>
              <w:numPr>
                <w:ilvl w:val="0"/>
                <w:numId w:val="25"/>
              </w:numPr>
              <w:spacing w:after="0" w:line="360" w:lineRule="auto"/>
              <w:ind w:left="418"/>
              <w:rPr>
                <w:rFonts w:ascii="Verdana" w:hAnsi="Verdana" w:cs="Arial"/>
                <w:sz w:val="20"/>
                <w:szCs w:val="20"/>
                <w:lang w:val="en-GB"/>
              </w:rPr>
            </w:pPr>
            <w:r w:rsidRPr="00013EFB">
              <w:rPr>
                <w:rFonts w:ascii="Verdana" w:hAnsi="Verdana" w:cs="Arial"/>
                <w:sz w:val="20"/>
                <w:szCs w:val="20"/>
                <w:lang w:val="en-GB"/>
              </w:rPr>
              <w:t>Are there results depicting involvement/degree of influence of the</w:t>
            </w:r>
            <w:r w:rsidRPr="00013EFB">
              <w:rPr>
                <w:rFonts w:ascii="Verdana" w:hAnsi="Verdana" w:cs="Arial"/>
                <w:color w:val="000000"/>
                <w:sz w:val="20"/>
                <w:szCs w:val="20"/>
                <w:lang w:val="en-GB"/>
              </w:rPr>
              <w:t xml:space="preserve"> project at Programme level?</w:t>
            </w:r>
          </w:p>
        </w:tc>
      </w:tr>
    </w:tbl>
    <w:p w14:paraId="449A0AFE" w14:textId="77777777" w:rsidR="00AA3B4D" w:rsidRPr="003A0930" w:rsidRDefault="00AA3B4D" w:rsidP="003A0930">
      <w:pPr>
        <w:spacing w:after="0" w:line="360" w:lineRule="auto"/>
        <w:jc w:val="both"/>
        <w:rPr>
          <w:rFonts w:ascii="Verdana" w:hAnsi="Verdana" w:cs="Arial"/>
          <w:sz w:val="20"/>
          <w:szCs w:val="20"/>
          <w:lang w:val="en-GB"/>
        </w:rPr>
      </w:pPr>
    </w:p>
    <w:p w14:paraId="2F55FDB7" w14:textId="77777777" w:rsidR="00013EFB" w:rsidRDefault="00013EFB">
      <w:pPr>
        <w:rPr>
          <w:rFonts w:ascii="Verdana" w:eastAsiaTheme="majorEastAsia" w:hAnsi="Verdana" w:cstheme="majorBidi"/>
          <w:b/>
          <w:bCs/>
          <w:color w:val="365F91" w:themeColor="accent1" w:themeShade="BF"/>
          <w:sz w:val="28"/>
          <w:szCs w:val="28"/>
          <w:lang w:val="en-GB"/>
        </w:rPr>
      </w:pPr>
      <w:r>
        <w:rPr>
          <w:rFonts w:ascii="Verdana" w:hAnsi="Verdana"/>
          <w:lang w:val="en-GB"/>
        </w:rPr>
        <w:br w:type="page"/>
      </w:r>
    </w:p>
    <w:p w14:paraId="5D820FD7" w14:textId="14377A28" w:rsidR="00C1365E" w:rsidRPr="00450700" w:rsidRDefault="00A33F5F" w:rsidP="00B93660">
      <w:pPr>
        <w:pStyle w:val="1"/>
        <w:rPr>
          <w:rFonts w:ascii="Verdana" w:hAnsi="Verdana"/>
          <w:i/>
          <w:iCs/>
          <w:lang w:val="en-GB"/>
        </w:rPr>
      </w:pPr>
      <w:bookmarkStart w:id="67" w:name="_Toc144887304"/>
      <w:r w:rsidRPr="00450700">
        <w:rPr>
          <w:rFonts w:ascii="Verdana" w:hAnsi="Verdana"/>
          <w:lang w:val="en-GB"/>
        </w:rPr>
        <w:lastRenderedPageBreak/>
        <w:t>D</w:t>
      </w:r>
      <w:r w:rsidR="00C1365E" w:rsidRPr="00450700">
        <w:rPr>
          <w:rFonts w:ascii="Verdana" w:hAnsi="Verdana"/>
          <w:lang w:val="en-GB"/>
        </w:rPr>
        <w:t xml:space="preserve">evelopment </w:t>
      </w:r>
      <w:proofErr w:type="spellStart"/>
      <w:r w:rsidR="00C1365E" w:rsidRPr="00450700">
        <w:rPr>
          <w:rFonts w:ascii="Verdana" w:hAnsi="Verdana"/>
          <w:lang w:val="en-GB"/>
        </w:rPr>
        <w:t>οf</w:t>
      </w:r>
      <w:proofErr w:type="spellEnd"/>
      <w:r w:rsidR="00C1365E" w:rsidRPr="00450700">
        <w:rPr>
          <w:rFonts w:ascii="Verdana" w:hAnsi="Verdana"/>
          <w:lang w:val="en-GB"/>
        </w:rPr>
        <w:t xml:space="preserve"> </w:t>
      </w:r>
      <w:r w:rsidRPr="00450700">
        <w:rPr>
          <w:rFonts w:ascii="Verdana" w:hAnsi="Verdana"/>
          <w:lang w:val="en-GB"/>
        </w:rPr>
        <w:t xml:space="preserve">a </w:t>
      </w:r>
      <w:r w:rsidR="00B5512E" w:rsidRPr="00450700">
        <w:rPr>
          <w:rFonts w:ascii="Verdana" w:hAnsi="Verdana"/>
          <w:lang w:val="en-GB"/>
        </w:rPr>
        <w:t>p</w:t>
      </w:r>
      <w:r w:rsidR="00C1365E" w:rsidRPr="00450700">
        <w:rPr>
          <w:rFonts w:ascii="Verdana" w:hAnsi="Verdana"/>
          <w:lang w:val="en-GB"/>
        </w:rPr>
        <w:t xml:space="preserve">roject </w:t>
      </w:r>
      <w:r w:rsidR="00B5512E" w:rsidRPr="00450700">
        <w:rPr>
          <w:rFonts w:ascii="Verdana" w:hAnsi="Verdana"/>
          <w:lang w:val="en-GB"/>
        </w:rPr>
        <w:t>p</w:t>
      </w:r>
      <w:r w:rsidR="00C1365E" w:rsidRPr="00450700">
        <w:rPr>
          <w:rFonts w:ascii="Verdana" w:hAnsi="Verdana"/>
          <w:lang w:val="en-GB"/>
        </w:rPr>
        <w:t>roposal</w:t>
      </w:r>
      <w:bookmarkEnd w:id="67"/>
    </w:p>
    <w:p w14:paraId="61A6A41D" w14:textId="77777777" w:rsidR="00C1365E" w:rsidRPr="00B81043" w:rsidRDefault="00C1365E" w:rsidP="00B81043">
      <w:pPr>
        <w:spacing w:after="0" w:line="360" w:lineRule="auto"/>
        <w:jc w:val="both"/>
        <w:rPr>
          <w:rFonts w:ascii="Verdana" w:hAnsi="Verdana"/>
          <w:sz w:val="20"/>
          <w:szCs w:val="20"/>
          <w:lang w:val="en-GB"/>
        </w:rPr>
      </w:pPr>
    </w:p>
    <w:p w14:paraId="50F2D3C9" w14:textId="77777777" w:rsidR="00C1365E" w:rsidRPr="003A0930" w:rsidRDefault="00C1365E" w:rsidP="00B81043">
      <w:pPr>
        <w:spacing w:after="0" w:line="360" w:lineRule="auto"/>
        <w:jc w:val="both"/>
        <w:rPr>
          <w:rFonts w:ascii="Verdana" w:hAnsi="Verdana"/>
          <w:b/>
          <w:sz w:val="20"/>
          <w:szCs w:val="20"/>
          <w:lang w:val="en-GB"/>
        </w:rPr>
      </w:pPr>
      <w:r w:rsidRPr="003A0930">
        <w:rPr>
          <w:rFonts w:ascii="Verdana" w:hAnsi="Verdana"/>
          <w:b/>
          <w:sz w:val="20"/>
          <w:szCs w:val="20"/>
          <w:lang w:val="en-GB"/>
        </w:rPr>
        <w:t>A satisfactory project proposal shall include:</w:t>
      </w:r>
    </w:p>
    <w:p w14:paraId="0EB3AB67" w14:textId="55EF28CB" w:rsidR="00C1365E" w:rsidRPr="00B81043" w:rsidRDefault="00C1365E" w:rsidP="00DD2BE6">
      <w:pPr>
        <w:pStyle w:val="aa"/>
        <w:widowControl w:val="0"/>
        <w:numPr>
          <w:ilvl w:val="0"/>
          <w:numId w:val="26"/>
        </w:numPr>
        <w:autoSpaceDE w:val="0"/>
        <w:autoSpaceDN w:val="0"/>
        <w:spacing w:after="0" w:line="360" w:lineRule="auto"/>
        <w:ind w:left="426"/>
        <w:jc w:val="both"/>
        <w:rPr>
          <w:rFonts w:ascii="Verdana" w:hAnsi="Verdana"/>
          <w:b/>
          <w:sz w:val="20"/>
          <w:szCs w:val="20"/>
          <w:lang w:val="en-GB"/>
        </w:rPr>
      </w:pPr>
      <w:r w:rsidRPr="00B81043">
        <w:rPr>
          <w:rFonts w:ascii="Verdana" w:hAnsi="Verdana"/>
          <w:b/>
          <w:sz w:val="20"/>
          <w:szCs w:val="20"/>
          <w:lang w:val="en-GB"/>
        </w:rPr>
        <w:t>convincing project idea</w:t>
      </w:r>
    </w:p>
    <w:p w14:paraId="1DC338AE" w14:textId="45C99B0D" w:rsidR="00C1365E" w:rsidRPr="00B81043" w:rsidRDefault="00C1365E" w:rsidP="00DD2BE6">
      <w:pPr>
        <w:pStyle w:val="aa"/>
        <w:widowControl w:val="0"/>
        <w:numPr>
          <w:ilvl w:val="0"/>
          <w:numId w:val="26"/>
        </w:numPr>
        <w:autoSpaceDE w:val="0"/>
        <w:autoSpaceDN w:val="0"/>
        <w:spacing w:after="0" w:line="360" w:lineRule="auto"/>
        <w:ind w:left="426"/>
        <w:jc w:val="both"/>
        <w:rPr>
          <w:rFonts w:ascii="Verdana" w:hAnsi="Verdana"/>
          <w:b/>
          <w:sz w:val="20"/>
          <w:szCs w:val="20"/>
          <w:lang w:val="en-GB"/>
        </w:rPr>
      </w:pPr>
      <w:r w:rsidRPr="00B81043">
        <w:rPr>
          <w:rFonts w:ascii="Verdana" w:hAnsi="Verdana"/>
          <w:b/>
          <w:sz w:val="20"/>
          <w:szCs w:val="20"/>
          <w:lang w:val="en-GB"/>
        </w:rPr>
        <w:t>robust partnership</w:t>
      </w:r>
    </w:p>
    <w:p w14:paraId="65622FC5" w14:textId="02535F53" w:rsidR="00C1365E" w:rsidRPr="00B81043" w:rsidRDefault="00C1365E" w:rsidP="00DD2BE6">
      <w:pPr>
        <w:pStyle w:val="aa"/>
        <w:widowControl w:val="0"/>
        <w:numPr>
          <w:ilvl w:val="0"/>
          <w:numId w:val="26"/>
        </w:numPr>
        <w:autoSpaceDE w:val="0"/>
        <w:autoSpaceDN w:val="0"/>
        <w:spacing w:after="0" w:line="360" w:lineRule="auto"/>
        <w:ind w:left="426"/>
        <w:jc w:val="both"/>
        <w:rPr>
          <w:rFonts w:ascii="Verdana" w:hAnsi="Verdana"/>
          <w:b/>
          <w:sz w:val="20"/>
          <w:szCs w:val="20"/>
          <w:lang w:val="en-GB"/>
        </w:rPr>
      </w:pPr>
      <w:r w:rsidRPr="00B81043">
        <w:rPr>
          <w:rFonts w:ascii="Verdana" w:hAnsi="Verdana"/>
          <w:b/>
          <w:sz w:val="20"/>
          <w:szCs w:val="20"/>
          <w:lang w:val="en-GB"/>
        </w:rPr>
        <w:t>dedicated Communication Plan</w:t>
      </w:r>
    </w:p>
    <w:p w14:paraId="2D24CF7F" w14:textId="77777777" w:rsidR="00933E99" w:rsidRPr="003A0930" w:rsidRDefault="00933E99" w:rsidP="00B81043">
      <w:pPr>
        <w:spacing w:after="0" w:line="360" w:lineRule="auto"/>
        <w:jc w:val="both"/>
        <w:rPr>
          <w:rFonts w:ascii="Verdana" w:hAnsi="Verdana"/>
          <w:b/>
          <w:sz w:val="20"/>
          <w:szCs w:val="20"/>
          <w:lang w:val="en-GB"/>
        </w:rPr>
      </w:pPr>
    </w:p>
    <w:p w14:paraId="1B3D3811" w14:textId="1664A7C2" w:rsidR="0041334A" w:rsidRPr="003A0930" w:rsidRDefault="0041334A" w:rsidP="00B81043">
      <w:pPr>
        <w:spacing w:after="0" w:line="360" w:lineRule="auto"/>
        <w:jc w:val="both"/>
        <w:rPr>
          <w:rFonts w:ascii="Verdana" w:hAnsi="Verdana"/>
          <w:b/>
          <w:sz w:val="20"/>
          <w:szCs w:val="20"/>
          <w:lang w:val="en-GB"/>
        </w:rPr>
      </w:pPr>
      <w:r w:rsidRPr="003A0930">
        <w:rPr>
          <w:rFonts w:ascii="Verdana" w:hAnsi="Verdana"/>
          <w:b/>
          <w:sz w:val="20"/>
          <w:szCs w:val="20"/>
          <w:lang w:val="en-GB"/>
        </w:rPr>
        <w:t>Convincing project idea</w:t>
      </w:r>
    </w:p>
    <w:p w14:paraId="6C8CE421" w14:textId="77E7C0B2" w:rsidR="00C1365E" w:rsidRPr="003A0930" w:rsidRDefault="00C1365E" w:rsidP="00B81043">
      <w:pPr>
        <w:spacing w:after="0" w:line="360" w:lineRule="auto"/>
        <w:jc w:val="both"/>
        <w:rPr>
          <w:rFonts w:ascii="Verdana" w:hAnsi="Verdana"/>
          <w:sz w:val="20"/>
          <w:szCs w:val="20"/>
          <w:lang w:val="en-GB"/>
        </w:rPr>
      </w:pPr>
      <w:r w:rsidRPr="003A0930">
        <w:rPr>
          <w:rFonts w:ascii="Verdana" w:hAnsi="Verdana"/>
          <w:sz w:val="20"/>
          <w:szCs w:val="20"/>
          <w:lang w:val="en-GB"/>
        </w:rPr>
        <w:t>T</w:t>
      </w:r>
      <w:r w:rsidR="00B81043">
        <w:rPr>
          <w:rFonts w:ascii="Verdana" w:hAnsi="Verdana"/>
          <w:sz w:val="20"/>
          <w:szCs w:val="20"/>
          <w:lang w:val="en-GB"/>
        </w:rPr>
        <w:t>h</w:t>
      </w:r>
      <w:r w:rsidRPr="003A0930">
        <w:rPr>
          <w:rFonts w:ascii="Verdana" w:hAnsi="Verdana"/>
          <w:sz w:val="20"/>
          <w:szCs w:val="20"/>
          <w:lang w:val="en-GB"/>
        </w:rPr>
        <w:t>e description of the project idea should cover the following</w:t>
      </w:r>
      <w:r w:rsidR="00B5512E" w:rsidRPr="003A0930">
        <w:rPr>
          <w:rFonts w:ascii="Verdana" w:hAnsi="Verdana"/>
          <w:sz w:val="20"/>
          <w:szCs w:val="20"/>
          <w:lang w:val="en-GB"/>
        </w:rPr>
        <w:t xml:space="preserve"> topics</w:t>
      </w:r>
      <w:r w:rsidRPr="003A0930">
        <w:rPr>
          <w:rFonts w:ascii="Verdana" w:hAnsi="Verdana"/>
          <w:sz w:val="20"/>
          <w:szCs w:val="20"/>
          <w:lang w:val="en-GB"/>
        </w:rPr>
        <w:t>:</w:t>
      </w:r>
    </w:p>
    <w:p w14:paraId="7418C345" w14:textId="77777777" w:rsidR="00C1365E" w:rsidRPr="003A0930" w:rsidRDefault="00C1365E" w:rsidP="00B81043">
      <w:pPr>
        <w:spacing w:after="0" w:line="360" w:lineRule="auto"/>
        <w:jc w:val="both"/>
        <w:rPr>
          <w:rFonts w:ascii="Verdana" w:eastAsia="Verdana" w:hAnsi="Verdana"/>
          <w:sz w:val="20"/>
          <w:szCs w:val="20"/>
          <w:lang w:val="en-GB"/>
        </w:rPr>
      </w:pPr>
      <w:r w:rsidRPr="003A0930">
        <w:rPr>
          <w:rFonts w:ascii="Verdana" w:eastAsia="Verdana" w:hAnsi="Verdana"/>
          <w:i/>
          <w:sz w:val="20"/>
          <w:szCs w:val="20"/>
          <w:lang w:val="en-GB"/>
        </w:rPr>
        <w:t>SWOT analysis of the project</w:t>
      </w:r>
      <w:r w:rsidRPr="003A0930">
        <w:rPr>
          <w:rFonts w:ascii="Verdana" w:eastAsia="Verdana" w:hAnsi="Verdana"/>
          <w:sz w:val="20"/>
          <w:szCs w:val="20"/>
          <w:lang w:val="en-GB"/>
        </w:rPr>
        <w:t>. This section shall reflect on the Programme’s objectives and priorities targeted. Based on the common cross-border problems and challenges of the Programme as a whole, the project idea (and relevant activities) shall be elaborated in a way to address specific needs of the Programme area.</w:t>
      </w:r>
    </w:p>
    <w:p w14:paraId="75081397" w14:textId="2E0B6373" w:rsidR="00C1365E" w:rsidRPr="003A0930" w:rsidRDefault="00C1365E" w:rsidP="00B81043">
      <w:pPr>
        <w:spacing w:after="0" w:line="360" w:lineRule="auto"/>
        <w:jc w:val="both"/>
        <w:rPr>
          <w:rFonts w:ascii="Verdana" w:eastAsia="Verdana" w:hAnsi="Verdana"/>
          <w:sz w:val="20"/>
          <w:szCs w:val="20"/>
          <w:lang w:val="en-GB"/>
        </w:rPr>
      </w:pPr>
      <w:r w:rsidRPr="003A0930">
        <w:rPr>
          <w:rFonts w:ascii="Verdana" w:eastAsia="Verdana" w:hAnsi="Verdana"/>
          <w:sz w:val="20"/>
          <w:szCs w:val="20"/>
          <w:lang w:val="en-GB"/>
        </w:rPr>
        <w:t xml:space="preserve">The applicants are invited to underline the cross-border territorial </w:t>
      </w:r>
      <w:r w:rsidR="00B5512E" w:rsidRPr="003A0930">
        <w:rPr>
          <w:rFonts w:ascii="Verdana" w:eastAsia="Verdana" w:hAnsi="Verdana"/>
          <w:sz w:val="20"/>
          <w:szCs w:val="20"/>
          <w:lang w:val="en-GB"/>
        </w:rPr>
        <w:t>“c</w:t>
      </w:r>
      <w:r w:rsidRPr="003A0930">
        <w:rPr>
          <w:rFonts w:ascii="Verdana" w:eastAsia="Verdana" w:hAnsi="Verdana"/>
          <w:sz w:val="20"/>
          <w:szCs w:val="20"/>
          <w:lang w:val="en-GB"/>
        </w:rPr>
        <w:t>ooperation</w:t>
      </w:r>
      <w:r w:rsidR="00B5512E" w:rsidRPr="003A0930">
        <w:rPr>
          <w:rFonts w:ascii="Verdana" w:eastAsia="Verdana" w:hAnsi="Verdana"/>
          <w:sz w:val="20"/>
          <w:szCs w:val="20"/>
          <w:lang w:val="en-GB"/>
        </w:rPr>
        <w:t>”</w:t>
      </w:r>
      <w:r w:rsidRPr="003A0930">
        <w:rPr>
          <w:rFonts w:ascii="Verdana" w:eastAsia="Verdana" w:hAnsi="Verdana"/>
          <w:sz w:val="20"/>
          <w:szCs w:val="20"/>
          <w:lang w:val="en-GB"/>
        </w:rPr>
        <w:t xml:space="preserve"> element</w:t>
      </w:r>
      <w:r w:rsidR="00B5512E" w:rsidRPr="003A0930">
        <w:rPr>
          <w:rFonts w:ascii="Verdana" w:eastAsia="Verdana" w:hAnsi="Verdana"/>
          <w:sz w:val="20"/>
          <w:szCs w:val="20"/>
          <w:lang w:val="en-GB"/>
        </w:rPr>
        <w:t xml:space="preserve"> with respect to the Programme o</w:t>
      </w:r>
      <w:r w:rsidRPr="003A0930">
        <w:rPr>
          <w:rFonts w:ascii="Verdana" w:eastAsia="Verdana" w:hAnsi="Verdana"/>
          <w:sz w:val="20"/>
          <w:szCs w:val="20"/>
          <w:lang w:val="en-GB"/>
        </w:rPr>
        <w:t>bjectives. Good cooperation between border areas is vital for good neighbourly relations, economic development and preservation of natural heritage. It is also important in emergency situations, such as natural disasters and epidemics, which do not recognize administrative borders.</w:t>
      </w:r>
    </w:p>
    <w:p w14:paraId="51E48CDA" w14:textId="77777777" w:rsidR="00C1365E" w:rsidRPr="003A0930" w:rsidRDefault="00C1365E" w:rsidP="00B81043">
      <w:pPr>
        <w:spacing w:after="0" w:line="360" w:lineRule="auto"/>
        <w:jc w:val="both"/>
        <w:rPr>
          <w:rFonts w:ascii="Verdana" w:eastAsia="Verdana" w:hAnsi="Verdana"/>
          <w:sz w:val="20"/>
          <w:szCs w:val="20"/>
          <w:lang w:val="en-GB"/>
        </w:rPr>
      </w:pPr>
      <w:r w:rsidRPr="003A0930">
        <w:rPr>
          <w:rFonts w:ascii="Verdana" w:eastAsia="Verdana" w:hAnsi="Verdana"/>
          <w:sz w:val="20"/>
          <w:szCs w:val="20"/>
          <w:lang w:val="en-GB"/>
        </w:rPr>
        <w:t xml:space="preserve">In this respect the ‘Interreg’ additionality shall be </w:t>
      </w:r>
      <w:proofErr w:type="gramStart"/>
      <w:r w:rsidRPr="003A0930">
        <w:rPr>
          <w:rFonts w:ascii="Verdana" w:eastAsia="Verdana" w:hAnsi="Verdana"/>
          <w:sz w:val="20"/>
          <w:szCs w:val="20"/>
          <w:lang w:val="en-GB"/>
        </w:rPr>
        <w:t>demonstrated;</w:t>
      </w:r>
      <w:proofErr w:type="gramEnd"/>
      <w:r w:rsidRPr="003A0930">
        <w:rPr>
          <w:rFonts w:ascii="Verdana" w:eastAsia="Verdana" w:hAnsi="Verdana"/>
          <w:sz w:val="20"/>
          <w:szCs w:val="20"/>
          <w:lang w:val="en-GB"/>
        </w:rPr>
        <w:t xml:space="preserve"> i.e. the added value of the cross border cooperation compared to national or regional approaches.  </w:t>
      </w:r>
    </w:p>
    <w:p w14:paraId="13A712C4" w14:textId="3802F89F" w:rsidR="00C1365E" w:rsidRPr="003A0930" w:rsidRDefault="00C1365E" w:rsidP="00B81043">
      <w:pPr>
        <w:spacing w:after="0" w:line="360" w:lineRule="auto"/>
        <w:jc w:val="both"/>
        <w:rPr>
          <w:rFonts w:ascii="Verdana" w:eastAsia="Verdana" w:hAnsi="Verdana"/>
          <w:sz w:val="20"/>
          <w:szCs w:val="20"/>
          <w:lang w:val="en-GB"/>
        </w:rPr>
      </w:pPr>
      <w:r w:rsidRPr="003A0930">
        <w:rPr>
          <w:rFonts w:ascii="Verdana" w:eastAsia="Verdana" w:hAnsi="Verdana"/>
          <w:i/>
          <w:sz w:val="20"/>
          <w:szCs w:val="20"/>
          <w:lang w:val="en-GB"/>
        </w:rPr>
        <w:t>What are the project</w:t>
      </w:r>
      <w:r w:rsidR="00B5512E" w:rsidRPr="003A0930">
        <w:rPr>
          <w:rFonts w:ascii="Verdana" w:eastAsia="Verdana" w:hAnsi="Verdana"/>
          <w:i/>
          <w:sz w:val="20"/>
          <w:szCs w:val="20"/>
          <w:lang w:val="en-GB"/>
        </w:rPr>
        <w:t>’s</w:t>
      </w:r>
      <w:r w:rsidRPr="003A0930">
        <w:rPr>
          <w:rFonts w:ascii="Verdana" w:eastAsia="Verdana" w:hAnsi="Verdana"/>
          <w:i/>
          <w:sz w:val="20"/>
          <w:szCs w:val="20"/>
          <w:lang w:val="en-GB"/>
        </w:rPr>
        <w:t xml:space="preserve"> objectives?</w:t>
      </w:r>
      <w:r w:rsidRPr="003A0930">
        <w:rPr>
          <w:rFonts w:ascii="Verdana" w:eastAsia="Verdana" w:hAnsi="Verdana"/>
          <w:sz w:val="20"/>
          <w:szCs w:val="20"/>
          <w:lang w:val="en-GB"/>
        </w:rPr>
        <w:t xml:space="preserve"> A clear description of the project goals and outputs and which impacts are expected in the area. </w:t>
      </w:r>
    </w:p>
    <w:p w14:paraId="6B3C8045" w14:textId="77777777" w:rsidR="00C1365E" w:rsidRPr="003A0930" w:rsidRDefault="00C1365E" w:rsidP="00B81043">
      <w:pPr>
        <w:spacing w:after="0" w:line="360" w:lineRule="auto"/>
        <w:jc w:val="both"/>
        <w:rPr>
          <w:rFonts w:ascii="Verdana" w:eastAsia="Verdana" w:hAnsi="Verdana"/>
          <w:sz w:val="20"/>
          <w:szCs w:val="20"/>
          <w:lang w:val="en-GB"/>
        </w:rPr>
      </w:pPr>
      <w:r w:rsidRPr="003A0930">
        <w:rPr>
          <w:rFonts w:ascii="Verdana" w:eastAsia="Verdana" w:hAnsi="Verdana"/>
          <w:sz w:val="20"/>
          <w:szCs w:val="20"/>
          <w:lang w:val="en-GB"/>
        </w:rPr>
        <w:t>What is the relevance to the Programme? Are the project objectives and outputs pertinent to the Programme’s objectives and priorities? If so, does the project contribute to the Programme expected results and outcomes?</w:t>
      </w:r>
    </w:p>
    <w:p w14:paraId="452BF305" w14:textId="77777777" w:rsidR="00C1365E" w:rsidRPr="003A0930" w:rsidRDefault="00C1365E" w:rsidP="00B81043">
      <w:pPr>
        <w:spacing w:after="0" w:line="360" w:lineRule="auto"/>
        <w:jc w:val="both"/>
        <w:rPr>
          <w:rFonts w:ascii="Verdana" w:eastAsia="Verdana" w:hAnsi="Verdana"/>
          <w:sz w:val="20"/>
          <w:szCs w:val="20"/>
          <w:lang w:val="en-GB"/>
        </w:rPr>
      </w:pPr>
      <w:r w:rsidRPr="003A0930">
        <w:rPr>
          <w:rFonts w:ascii="Verdana" w:eastAsia="Verdana" w:hAnsi="Verdana"/>
          <w:sz w:val="20"/>
          <w:szCs w:val="20"/>
          <w:lang w:val="en-GB"/>
        </w:rPr>
        <w:t xml:space="preserve">How is the project going to achieve the stated project objectives? What is the approach in project implementation?  </w:t>
      </w:r>
    </w:p>
    <w:p w14:paraId="023F8402" w14:textId="7E2F3BB5" w:rsidR="00C1365E" w:rsidRPr="003A0930" w:rsidRDefault="00C1365E" w:rsidP="00B81043">
      <w:pPr>
        <w:spacing w:after="0" w:line="360" w:lineRule="auto"/>
        <w:jc w:val="both"/>
        <w:rPr>
          <w:rFonts w:ascii="Verdana" w:eastAsia="Verdana" w:hAnsi="Verdana"/>
          <w:sz w:val="20"/>
          <w:szCs w:val="20"/>
          <w:lang w:val="en-GB"/>
        </w:rPr>
      </w:pPr>
      <w:r w:rsidRPr="003A0930">
        <w:rPr>
          <w:rFonts w:ascii="Verdana" w:eastAsia="Verdana" w:hAnsi="Verdana"/>
          <w:i/>
          <w:sz w:val="20"/>
          <w:szCs w:val="20"/>
          <w:lang w:val="en-GB"/>
        </w:rPr>
        <w:t>What is the maturity of the project?</w:t>
      </w:r>
      <w:r w:rsidRPr="003A0930">
        <w:rPr>
          <w:rFonts w:ascii="Verdana" w:eastAsia="Verdana" w:hAnsi="Verdana"/>
          <w:sz w:val="20"/>
          <w:szCs w:val="20"/>
          <w:lang w:val="en-GB"/>
        </w:rPr>
        <w:t xml:space="preserve"> The proposal shall demonstrate its maturity and ‘guarantee’ its outputs. This is particularly important in the case of works or provision of equipment. Specific instructions and terms </w:t>
      </w:r>
      <w:r w:rsidR="00560550" w:rsidRPr="003A0930">
        <w:rPr>
          <w:rFonts w:ascii="Verdana" w:eastAsia="Verdana" w:hAnsi="Verdana"/>
          <w:sz w:val="20"/>
          <w:szCs w:val="20"/>
          <w:lang w:val="en-GB"/>
        </w:rPr>
        <w:t>may</w:t>
      </w:r>
      <w:r w:rsidRPr="003A0930">
        <w:rPr>
          <w:rFonts w:ascii="Verdana" w:eastAsia="Verdana" w:hAnsi="Verdana"/>
          <w:sz w:val="20"/>
          <w:szCs w:val="20"/>
          <w:lang w:val="en-GB"/>
        </w:rPr>
        <w:t xml:space="preserve"> apply for projects involving infrastructure. These terms will be clearly outlined in the respective calls for proposals. As a minimum, the submission of a Maturity Sheet will be required.</w:t>
      </w:r>
    </w:p>
    <w:p w14:paraId="03620693" w14:textId="43322A50" w:rsidR="00C1365E" w:rsidRPr="003A0930" w:rsidRDefault="00C1365E" w:rsidP="00B81043">
      <w:pPr>
        <w:spacing w:after="0" w:line="360" w:lineRule="auto"/>
        <w:jc w:val="both"/>
        <w:rPr>
          <w:rFonts w:ascii="Verdana" w:eastAsia="Verdana" w:hAnsi="Verdana"/>
          <w:sz w:val="20"/>
          <w:szCs w:val="20"/>
          <w:lang w:val="en-GB"/>
        </w:rPr>
      </w:pPr>
      <w:r w:rsidRPr="003A0930">
        <w:rPr>
          <w:rFonts w:ascii="Verdana" w:eastAsia="Verdana" w:hAnsi="Verdana"/>
          <w:i/>
          <w:sz w:val="20"/>
          <w:szCs w:val="20"/>
          <w:lang w:val="en-GB"/>
        </w:rPr>
        <w:t>Which are the main target groups?</w:t>
      </w:r>
      <w:r w:rsidRPr="003A0930">
        <w:rPr>
          <w:rFonts w:ascii="Verdana" w:eastAsia="Verdana" w:hAnsi="Verdana"/>
          <w:sz w:val="20"/>
          <w:szCs w:val="20"/>
          <w:lang w:val="en-GB"/>
        </w:rPr>
        <w:t xml:space="preserve"> The proposal shall describe who is benefiting directly or indirectl</w:t>
      </w:r>
      <w:r w:rsidR="00B5512E" w:rsidRPr="003A0930">
        <w:rPr>
          <w:rFonts w:ascii="Verdana" w:eastAsia="Verdana" w:hAnsi="Verdana"/>
          <w:sz w:val="20"/>
          <w:szCs w:val="20"/>
          <w:lang w:val="en-GB"/>
        </w:rPr>
        <w:t>y from the project (e.g. final b</w:t>
      </w:r>
      <w:r w:rsidRPr="003A0930">
        <w:rPr>
          <w:rFonts w:ascii="Verdana" w:eastAsia="Verdana" w:hAnsi="Verdana"/>
          <w:sz w:val="20"/>
          <w:szCs w:val="20"/>
          <w:lang w:val="en-GB"/>
        </w:rPr>
        <w:t xml:space="preserve">eneficiaries, target groups, the </w:t>
      </w:r>
      <w:proofErr w:type="gramStart"/>
      <w:r w:rsidRPr="003A0930">
        <w:rPr>
          <w:rFonts w:ascii="Verdana" w:eastAsia="Verdana" w:hAnsi="Verdana"/>
          <w:sz w:val="20"/>
          <w:szCs w:val="20"/>
          <w:lang w:val="en-GB"/>
        </w:rPr>
        <w:t>general public</w:t>
      </w:r>
      <w:proofErr w:type="gramEnd"/>
      <w:r w:rsidRPr="003A0930">
        <w:rPr>
          <w:rFonts w:ascii="Verdana" w:eastAsia="Verdana" w:hAnsi="Verdana"/>
          <w:sz w:val="20"/>
          <w:szCs w:val="20"/>
          <w:lang w:val="en-GB"/>
        </w:rPr>
        <w:t xml:space="preserve">, end-users, etc.). </w:t>
      </w:r>
    </w:p>
    <w:p w14:paraId="1EC711AC" w14:textId="77777777" w:rsidR="00C1365E" w:rsidRPr="003A0930" w:rsidRDefault="00C1365E" w:rsidP="00B81043">
      <w:pPr>
        <w:spacing w:after="0" w:line="360" w:lineRule="auto"/>
        <w:jc w:val="both"/>
        <w:rPr>
          <w:rFonts w:ascii="Verdana" w:hAnsi="Verdana"/>
          <w:i/>
          <w:iCs/>
          <w:sz w:val="20"/>
          <w:szCs w:val="20"/>
          <w:lang w:val="en-GB"/>
        </w:rPr>
      </w:pPr>
      <w:r w:rsidRPr="003A0930">
        <w:rPr>
          <w:rFonts w:ascii="Verdana" w:eastAsia="Verdana" w:hAnsi="Verdana"/>
          <w:i/>
          <w:sz w:val="20"/>
          <w:szCs w:val="20"/>
          <w:lang w:val="en-GB"/>
        </w:rPr>
        <w:lastRenderedPageBreak/>
        <w:t>What is the overall impact of the project on the Programme area?</w:t>
      </w:r>
      <w:r w:rsidRPr="003A0930">
        <w:rPr>
          <w:rFonts w:ascii="Verdana" w:eastAsia="Verdana" w:hAnsi="Verdana"/>
          <w:sz w:val="20"/>
          <w:szCs w:val="20"/>
          <w:lang w:val="en-GB"/>
        </w:rPr>
        <w:t xml:space="preserve">  The description should cover direct and indirect impact (environmental / </w:t>
      </w:r>
      <w:proofErr w:type="gramStart"/>
      <w:r w:rsidRPr="003A0930">
        <w:rPr>
          <w:rFonts w:ascii="Verdana" w:eastAsia="Verdana" w:hAnsi="Verdana"/>
          <w:sz w:val="20"/>
          <w:szCs w:val="20"/>
          <w:lang w:val="en-GB"/>
        </w:rPr>
        <w:t>climate;</w:t>
      </w:r>
      <w:proofErr w:type="gramEnd"/>
      <w:r w:rsidRPr="003A0930">
        <w:rPr>
          <w:rFonts w:ascii="Verdana" w:eastAsia="Verdana" w:hAnsi="Verdana"/>
          <w:sz w:val="20"/>
          <w:szCs w:val="20"/>
          <w:lang w:val="en-GB"/>
        </w:rPr>
        <w:t xml:space="preserve"> visibility of EU funds, etc.) The description should also cover the involvement of relevant stakeholders</w:t>
      </w:r>
      <w:r w:rsidRPr="003A0930">
        <w:rPr>
          <w:rFonts w:ascii="Verdana" w:hAnsi="Verdana"/>
          <w:i/>
          <w:iCs/>
          <w:sz w:val="20"/>
          <w:szCs w:val="20"/>
          <w:lang w:val="en-GB"/>
        </w:rPr>
        <w:t>.</w:t>
      </w:r>
    </w:p>
    <w:p w14:paraId="4A6546A7" w14:textId="4F7269D4" w:rsidR="00C1365E" w:rsidRPr="003A0930" w:rsidRDefault="00C1365E" w:rsidP="00B81043">
      <w:pPr>
        <w:spacing w:after="0" w:line="360" w:lineRule="auto"/>
        <w:jc w:val="both"/>
        <w:rPr>
          <w:rFonts w:ascii="Verdana" w:eastAsia="Verdana" w:hAnsi="Verdana"/>
          <w:sz w:val="20"/>
          <w:szCs w:val="20"/>
          <w:lang w:val="en-GB"/>
        </w:rPr>
      </w:pPr>
      <w:r w:rsidRPr="003A0930">
        <w:rPr>
          <w:rFonts w:ascii="Verdana" w:eastAsia="Verdana" w:hAnsi="Verdana"/>
          <w:sz w:val="20"/>
          <w:szCs w:val="20"/>
          <w:lang w:val="en-GB"/>
        </w:rPr>
        <w:t xml:space="preserve">Further to the relevance specific to the Programme area, the proposal shall also demonstrate its </w:t>
      </w:r>
      <w:r w:rsidRPr="003A0930">
        <w:rPr>
          <w:rFonts w:ascii="Verdana" w:eastAsia="Verdana" w:hAnsi="Verdana"/>
          <w:b/>
          <w:sz w:val="20"/>
          <w:szCs w:val="20"/>
          <w:lang w:val="en-GB"/>
        </w:rPr>
        <w:t>alignment with the EU Horizontal principles</w:t>
      </w:r>
      <w:r w:rsidR="00B5512E" w:rsidRPr="003A0930">
        <w:rPr>
          <w:rFonts w:ascii="Verdana" w:eastAsia="Verdana" w:hAnsi="Verdana"/>
          <w:sz w:val="20"/>
          <w:szCs w:val="20"/>
          <w:lang w:val="en-GB"/>
        </w:rPr>
        <w:t xml:space="preserve"> </w:t>
      </w:r>
      <w:r w:rsidRPr="003A0930">
        <w:rPr>
          <w:rFonts w:ascii="Verdana" w:hAnsi="Verdana"/>
          <w:sz w:val="20"/>
          <w:szCs w:val="20"/>
          <w:lang w:val="en-GB"/>
        </w:rPr>
        <w:t>as per Article 9 of the Regulation (EU) 2021/1060.</w:t>
      </w:r>
    </w:p>
    <w:p w14:paraId="2A54437F" w14:textId="5A9D7E26" w:rsidR="00C1365E" w:rsidRPr="003A0930" w:rsidRDefault="0072158B" w:rsidP="00B81043">
      <w:pPr>
        <w:spacing w:after="0" w:line="360" w:lineRule="auto"/>
        <w:jc w:val="both"/>
        <w:rPr>
          <w:rFonts w:ascii="Verdana" w:hAnsi="Verdana"/>
          <w:i/>
          <w:iCs/>
          <w:sz w:val="20"/>
          <w:szCs w:val="20"/>
          <w:lang w:val="en-GB"/>
        </w:rPr>
      </w:pPr>
      <w:r w:rsidRPr="003A0930">
        <w:rPr>
          <w:rFonts w:ascii="Verdana" w:eastAsia="Verdana" w:hAnsi="Verdana"/>
          <w:sz w:val="20"/>
          <w:szCs w:val="20"/>
          <w:lang w:val="en-GB"/>
        </w:rPr>
        <w:t>Specifically,</w:t>
      </w:r>
      <w:r w:rsidR="00B5512E" w:rsidRPr="003A0930">
        <w:rPr>
          <w:rFonts w:ascii="Verdana" w:eastAsia="Verdana" w:hAnsi="Verdana"/>
          <w:sz w:val="20"/>
          <w:szCs w:val="20"/>
          <w:lang w:val="en-GB"/>
        </w:rPr>
        <w:t xml:space="preserve"> </w:t>
      </w:r>
      <w:r w:rsidRPr="003A0930">
        <w:rPr>
          <w:rFonts w:ascii="Verdana" w:eastAsia="Verdana" w:hAnsi="Verdana"/>
          <w:sz w:val="20"/>
          <w:szCs w:val="20"/>
          <w:lang w:val="en-GB"/>
        </w:rPr>
        <w:t>these</w:t>
      </w:r>
      <w:r w:rsidR="00B5512E" w:rsidRPr="003A0930">
        <w:rPr>
          <w:rFonts w:ascii="Verdana" w:eastAsia="Verdana" w:hAnsi="Verdana"/>
          <w:sz w:val="20"/>
          <w:szCs w:val="20"/>
          <w:lang w:val="en-GB"/>
        </w:rPr>
        <w:t xml:space="preserve"> principles </w:t>
      </w:r>
      <w:proofErr w:type="gramStart"/>
      <w:r w:rsidR="00B5512E" w:rsidRPr="003A0930">
        <w:rPr>
          <w:rFonts w:ascii="Verdana" w:eastAsia="Verdana" w:hAnsi="Verdana"/>
          <w:sz w:val="20"/>
          <w:szCs w:val="20"/>
          <w:lang w:val="en-GB"/>
        </w:rPr>
        <w:t>include:</w:t>
      </w:r>
      <w:proofErr w:type="gramEnd"/>
      <w:r w:rsidR="00B5512E" w:rsidRPr="003A0930">
        <w:rPr>
          <w:rFonts w:ascii="Verdana" w:eastAsia="Verdana" w:hAnsi="Verdana"/>
          <w:sz w:val="20"/>
          <w:szCs w:val="20"/>
          <w:lang w:val="en-GB"/>
        </w:rPr>
        <w:t xml:space="preserve"> s</w:t>
      </w:r>
      <w:r w:rsidR="00C1365E" w:rsidRPr="003A0930">
        <w:rPr>
          <w:rFonts w:ascii="Verdana" w:eastAsia="Verdana" w:hAnsi="Verdana"/>
          <w:sz w:val="20"/>
          <w:szCs w:val="20"/>
          <w:lang w:val="en-GB"/>
        </w:rPr>
        <w:t>ustainable development in line with “do no significant harm” principle, equal opportunities and non-discrimination, equality between men and women (gender dimension), respect of fundamental rights as per EU Charter of Fundamental Rights and of the Union environmental acquis, d</w:t>
      </w:r>
      <w:bookmarkStart w:id="68" w:name="_Toc23490721"/>
      <w:bookmarkStart w:id="69" w:name="_Toc409454211"/>
      <w:r w:rsidR="00C1365E" w:rsidRPr="003A0930">
        <w:rPr>
          <w:rFonts w:ascii="Verdana" w:eastAsia="Verdana" w:hAnsi="Verdana"/>
          <w:sz w:val="20"/>
          <w:szCs w:val="20"/>
          <w:lang w:val="en-GB"/>
        </w:rPr>
        <w:t>urability of results</w:t>
      </w:r>
      <w:bookmarkEnd w:id="68"/>
      <w:r w:rsidR="00C1365E" w:rsidRPr="003A0930">
        <w:rPr>
          <w:rFonts w:ascii="Verdana" w:eastAsia="Verdana" w:hAnsi="Verdana"/>
          <w:sz w:val="20"/>
          <w:szCs w:val="20"/>
          <w:lang w:val="en-GB"/>
        </w:rPr>
        <w:t>. The durability and sustainability refer to the long-term use and benefits of the deliverables, beyond the normal duration of the project</w:t>
      </w:r>
      <w:r w:rsidR="00C1365E" w:rsidRPr="003A0930">
        <w:rPr>
          <w:rFonts w:ascii="Verdana" w:hAnsi="Verdana"/>
          <w:i/>
          <w:iCs/>
          <w:sz w:val="20"/>
          <w:szCs w:val="20"/>
          <w:lang w:val="en-GB"/>
        </w:rPr>
        <w:t>.</w:t>
      </w:r>
    </w:p>
    <w:bookmarkEnd w:id="69"/>
    <w:p w14:paraId="0C75E455" w14:textId="77777777" w:rsidR="00603C65" w:rsidRPr="003A0930" w:rsidRDefault="00603C65" w:rsidP="00B81043">
      <w:pPr>
        <w:spacing w:after="0" w:line="360" w:lineRule="auto"/>
        <w:jc w:val="both"/>
        <w:rPr>
          <w:rFonts w:ascii="Verdana" w:hAnsi="Verdana"/>
          <w:b/>
          <w:sz w:val="20"/>
          <w:szCs w:val="20"/>
          <w:lang w:val="en-GB"/>
        </w:rPr>
      </w:pPr>
    </w:p>
    <w:p w14:paraId="6DF55E4C" w14:textId="2D0AA558" w:rsidR="00B5512E" w:rsidRPr="003A0930" w:rsidRDefault="00B5512E" w:rsidP="00B81043">
      <w:pPr>
        <w:spacing w:after="0" w:line="360" w:lineRule="auto"/>
        <w:jc w:val="both"/>
        <w:rPr>
          <w:rFonts w:ascii="Verdana" w:hAnsi="Verdana"/>
          <w:b/>
          <w:sz w:val="20"/>
          <w:szCs w:val="20"/>
          <w:lang w:val="en-GB"/>
        </w:rPr>
      </w:pPr>
      <w:r w:rsidRPr="003A0930">
        <w:rPr>
          <w:rFonts w:ascii="Verdana" w:hAnsi="Verdana"/>
          <w:b/>
          <w:sz w:val="20"/>
          <w:szCs w:val="20"/>
          <w:lang w:val="en-GB"/>
        </w:rPr>
        <w:t>Partnership</w:t>
      </w:r>
    </w:p>
    <w:p w14:paraId="2BC8DB3D" w14:textId="477993C3" w:rsidR="00C1365E" w:rsidRPr="003A0930" w:rsidRDefault="00C1365E" w:rsidP="00B81043">
      <w:pPr>
        <w:spacing w:after="0" w:line="360" w:lineRule="auto"/>
        <w:jc w:val="both"/>
        <w:rPr>
          <w:rFonts w:ascii="Verdana" w:hAnsi="Verdana"/>
          <w:sz w:val="20"/>
          <w:szCs w:val="20"/>
          <w:lang w:val="en-GB"/>
        </w:rPr>
      </w:pPr>
      <w:r w:rsidRPr="003A0930">
        <w:rPr>
          <w:rFonts w:ascii="Verdana" w:hAnsi="Verdana"/>
          <w:sz w:val="20"/>
          <w:szCs w:val="20"/>
          <w:lang w:val="en-GB"/>
        </w:rPr>
        <w:t>The partnership is crucial in a cross-border cooperation project. The description of the partnership should highlight the following:</w:t>
      </w:r>
    </w:p>
    <w:p w14:paraId="63348727" w14:textId="39B14AF2" w:rsidR="00B5512E" w:rsidRPr="003A0930" w:rsidRDefault="00C1365E" w:rsidP="0084460B">
      <w:pPr>
        <w:widowControl w:val="0"/>
        <w:numPr>
          <w:ilvl w:val="0"/>
          <w:numId w:val="3"/>
        </w:numPr>
        <w:autoSpaceDE w:val="0"/>
        <w:autoSpaceDN w:val="0"/>
        <w:spacing w:after="0" w:line="360" w:lineRule="auto"/>
        <w:ind w:left="426" w:hanging="426"/>
        <w:jc w:val="both"/>
        <w:rPr>
          <w:rFonts w:ascii="Verdana" w:hAnsi="Verdana"/>
          <w:sz w:val="20"/>
          <w:szCs w:val="20"/>
          <w:lang w:val="en-GB"/>
        </w:rPr>
      </w:pPr>
      <w:r w:rsidRPr="003A0930">
        <w:rPr>
          <w:rFonts w:ascii="Verdana" w:hAnsi="Verdana"/>
          <w:sz w:val="20"/>
          <w:szCs w:val="20"/>
          <w:lang w:val="en-GB"/>
        </w:rPr>
        <w:t>Description of each beneficiary</w:t>
      </w:r>
    </w:p>
    <w:p w14:paraId="538F6CEE" w14:textId="7994F97F" w:rsidR="00C1365E" w:rsidRPr="003A0930" w:rsidRDefault="00C1365E" w:rsidP="00B81043">
      <w:pPr>
        <w:widowControl w:val="0"/>
        <w:autoSpaceDE w:val="0"/>
        <w:autoSpaceDN w:val="0"/>
        <w:spacing w:after="0" w:line="360" w:lineRule="auto"/>
        <w:jc w:val="both"/>
        <w:rPr>
          <w:rFonts w:ascii="Verdana" w:hAnsi="Verdana"/>
          <w:sz w:val="20"/>
          <w:szCs w:val="20"/>
          <w:lang w:val="en-GB"/>
        </w:rPr>
      </w:pPr>
      <w:r w:rsidRPr="003A0930">
        <w:rPr>
          <w:rFonts w:ascii="Verdana" w:hAnsi="Verdana"/>
          <w:sz w:val="20"/>
          <w:szCs w:val="20"/>
          <w:lang w:val="en-GB"/>
        </w:rPr>
        <w:t>This section should explain the motivation of each beneficiary and the relevant competencies and strengths that they bring to this specific project and the activities under their responsibility. Essentially, the ‘fit’ of each beneficiary to the project outcomes and results shall be demonstrated</w:t>
      </w:r>
    </w:p>
    <w:p w14:paraId="520E3BC4" w14:textId="77777777" w:rsidR="00B5512E" w:rsidRPr="003A0930" w:rsidRDefault="00C1365E" w:rsidP="0084460B">
      <w:pPr>
        <w:widowControl w:val="0"/>
        <w:numPr>
          <w:ilvl w:val="0"/>
          <w:numId w:val="3"/>
        </w:numPr>
        <w:autoSpaceDE w:val="0"/>
        <w:autoSpaceDN w:val="0"/>
        <w:spacing w:after="0" w:line="360" w:lineRule="auto"/>
        <w:ind w:left="426" w:hanging="426"/>
        <w:jc w:val="both"/>
        <w:rPr>
          <w:rFonts w:ascii="Verdana" w:hAnsi="Verdana"/>
          <w:sz w:val="20"/>
          <w:szCs w:val="20"/>
          <w:lang w:val="en-GB"/>
        </w:rPr>
      </w:pPr>
      <w:r w:rsidRPr="003A0930">
        <w:rPr>
          <w:rFonts w:ascii="Verdana" w:hAnsi="Verdana"/>
          <w:sz w:val="20"/>
          <w:szCs w:val="20"/>
          <w:lang w:val="en-GB"/>
        </w:rPr>
        <w:t xml:space="preserve">Lead Beneficiary’s </w:t>
      </w:r>
      <w:r w:rsidR="00B5512E" w:rsidRPr="003A0930">
        <w:rPr>
          <w:rFonts w:ascii="Verdana" w:hAnsi="Verdana"/>
          <w:sz w:val="20"/>
          <w:szCs w:val="20"/>
          <w:lang w:val="en-GB"/>
        </w:rPr>
        <w:t>Role</w:t>
      </w:r>
    </w:p>
    <w:p w14:paraId="4052C206" w14:textId="0A506D37" w:rsidR="00C1365E" w:rsidRPr="003A0930" w:rsidRDefault="00C1365E" w:rsidP="00B81043">
      <w:pPr>
        <w:widowControl w:val="0"/>
        <w:autoSpaceDE w:val="0"/>
        <w:autoSpaceDN w:val="0"/>
        <w:spacing w:after="0" w:line="360" w:lineRule="auto"/>
        <w:jc w:val="both"/>
        <w:rPr>
          <w:rFonts w:ascii="Verdana" w:hAnsi="Verdana"/>
          <w:sz w:val="20"/>
          <w:szCs w:val="20"/>
          <w:lang w:val="en-GB"/>
        </w:rPr>
      </w:pPr>
      <w:r w:rsidRPr="003A0930">
        <w:rPr>
          <w:rFonts w:ascii="Verdana" w:hAnsi="Verdana"/>
          <w:sz w:val="20"/>
          <w:szCs w:val="20"/>
          <w:lang w:val="en-GB"/>
        </w:rPr>
        <w:t xml:space="preserve">The project is managed </w:t>
      </w:r>
      <w:r w:rsidR="00B5512E" w:rsidRPr="003A0930">
        <w:rPr>
          <w:rFonts w:ascii="Verdana" w:hAnsi="Verdana"/>
          <w:sz w:val="20"/>
          <w:szCs w:val="20"/>
          <w:lang w:val="en-GB"/>
        </w:rPr>
        <w:t>by the Lead Beneficiary with the lead p</w:t>
      </w:r>
      <w:r w:rsidRPr="003A0930">
        <w:rPr>
          <w:rFonts w:ascii="Verdana" w:hAnsi="Verdana"/>
          <w:sz w:val="20"/>
          <w:szCs w:val="20"/>
          <w:lang w:val="en-GB"/>
        </w:rPr>
        <w:t>artner principle. The overall capacity of the LB shall be demonstrated</w:t>
      </w:r>
      <w:r w:rsidR="00B5512E" w:rsidRPr="003A0930">
        <w:rPr>
          <w:rFonts w:ascii="Verdana" w:hAnsi="Verdana"/>
          <w:sz w:val="20"/>
          <w:szCs w:val="20"/>
          <w:lang w:val="en-GB"/>
        </w:rPr>
        <w:t xml:space="preserve"> in the Application F</w:t>
      </w:r>
      <w:r w:rsidRPr="003A0930">
        <w:rPr>
          <w:rFonts w:ascii="Verdana" w:hAnsi="Verdana"/>
          <w:sz w:val="20"/>
          <w:szCs w:val="20"/>
          <w:lang w:val="en-GB"/>
        </w:rPr>
        <w:t xml:space="preserve">orm. The description shall cover previous experiences, </w:t>
      </w:r>
      <w:r w:rsidR="00B5512E" w:rsidRPr="003A0930">
        <w:rPr>
          <w:rFonts w:ascii="Verdana" w:hAnsi="Verdana"/>
          <w:sz w:val="20"/>
          <w:szCs w:val="20"/>
          <w:lang w:val="en-GB"/>
        </w:rPr>
        <w:t>p</w:t>
      </w:r>
      <w:r w:rsidRPr="003A0930">
        <w:rPr>
          <w:rFonts w:ascii="Verdana" w:hAnsi="Verdana"/>
          <w:sz w:val="20"/>
          <w:szCs w:val="20"/>
          <w:lang w:val="en-GB"/>
        </w:rPr>
        <w:t>articipation and leading of similar projects, skills to coordinate beneficiaries and experts and overall capacity to organise the partnership to implement activities on time.</w:t>
      </w:r>
    </w:p>
    <w:p w14:paraId="3DC7CC2D" w14:textId="0850D99A" w:rsidR="00B5512E" w:rsidRPr="003A0930" w:rsidRDefault="00C1365E" w:rsidP="0084460B">
      <w:pPr>
        <w:widowControl w:val="0"/>
        <w:numPr>
          <w:ilvl w:val="0"/>
          <w:numId w:val="3"/>
        </w:numPr>
        <w:autoSpaceDE w:val="0"/>
        <w:autoSpaceDN w:val="0"/>
        <w:spacing w:after="0" w:line="360" w:lineRule="auto"/>
        <w:ind w:left="426" w:hanging="426"/>
        <w:jc w:val="both"/>
        <w:rPr>
          <w:rFonts w:ascii="Verdana" w:hAnsi="Verdana"/>
          <w:sz w:val="20"/>
          <w:szCs w:val="20"/>
          <w:lang w:val="en-GB"/>
        </w:rPr>
      </w:pPr>
      <w:r w:rsidRPr="003A0930">
        <w:rPr>
          <w:rFonts w:ascii="Verdana" w:hAnsi="Verdana"/>
          <w:sz w:val="20"/>
          <w:szCs w:val="20"/>
          <w:lang w:val="en-GB"/>
        </w:rPr>
        <w:t>Complementarity of the beneficiaries</w:t>
      </w:r>
    </w:p>
    <w:p w14:paraId="518CE5D1" w14:textId="415E6D30" w:rsidR="00C1365E" w:rsidRPr="003A0930" w:rsidRDefault="00C1365E" w:rsidP="00B81043">
      <w:pPr>
        <w:widowControl w:val="0"/>
        <w:autoSpaceDE w:val="0"/>
        <w:autoSpaceDN w:val="0"/>
        <w:spacing w:after="0" w:line="360" w:lineRule="auto"/>
        <w:jc w:val="both"/>
        <w:rPr>
          <w:rFonts w:ascii="Verdana" w:hAnsi="Verdana"/>
          <w:sz w:val="20"/>
          <w:szCs w:val="20"/>
          <w:lang w:val="en-GB"/>
        </w:rPr>
      </w:pPr>
      <w:r w:rsidRPr="003A0930">
        <w:rPr>
          <w:rFonts w:ascii="Verdana" w:hAnsi="Verdana"/>
          <w:sz w:val="20"/>
          <w:szCs w:val="20"/>
          <w:lang w:val="en-GB"/>
        </w:rPr>
        <w:t>The proposal shall ideally bring together beneficiaries with complementary competences. The descri</w:t>
      </w:r>
      <w:r w:rsidR="00A92624" w:rsidRPr="003A0930">
        <w:rPr>
          <w:rFonts w:ascii="Verdana" w:hAnsi="Verdana"/>
          <w:sz w:val="20"/>
          <w:szCs w:val="20"/>
          <w:lang w:val="en-GB"/>
        </w:rPr>
        <w:t xml:space="preserve">ption shall highlight the added </w:t>
      </w:r>
      <w:r w:rsidRPr="003A0930">
        <w:rPr>
          <w:rFonts w:ascii="Verdana" w:hAnsi="Verdana"/>
          <w:sz w:val="20"/>
          <w:szCs w:val="20"/>
          <w:lang w:val="en-GB"/>
        </w:rPr>
        <w:t>value of the selected partnership for the realization of the specific</w:t>
      </w:r>
      <w:r w:rsidR="00B5512E" w:rsidRPr="003A0930">
        <w:rPr>
          <w:rFonts w:ascii="Verdana" w:hAnsi="Verdana"/>
          <w:sz w:val="20"/>
          <w:szCs w:val="20"/>
          <w:lang w:val="en-GB"/>
        </w:rPr>
        <w:t xml:space="preserve"> project</w:t>
      </w:r>
      <w:r w:rsidRPr="003A0930">
        <w:rPr>
          <w:rFonts w:ascii="Verdana" w:hAnsi="Verdana"/>
          <w:sz w:val="20"/>
          <w:szCs w:val="20"/>
          <w:lang w:val="en-GB"/>
        </w:rPr>
        <w:t xml:space="preserve"> tasks</w:t>
      </w:r>
      <w:r w:rsidR="00B5512E" w:rsidRPr="003A0930">
        <w:rPr>
          <w:rFonts w:ascii="Verdana" w:hAnsi="Verdana"/>
          <w:sz w:val="20"/>
          <w:szCs w:val="20"/>
          <w:lang w:val="en-GB"/>
        </w:rPr>
        <w:t xml:space="preserve"> organised in work packages</w:t>
      </w:r>
    </w:p>
    <w:p w14:paraId="0E4BDCD2" w14:textId="77777777" w:rsidR="0041334A" w:rsidRPr="00B81043" w:rsidRDefault="0041334A" w:rsidP="0084460B">
      <w:pPr>
        <w:widowControl w:val="0"/>
        <w:numPr>
          <w:ilvl w:val="0"/>
          <w:numId w:val="3"/>
        </w:numPr>
        <w:autoSpaceDE w:val="0"/>
        <w:autoSpaceDN w:val="0"/>
        <w:spacing w:after="0" w:line="360" w:lineRule="auto"/>
        <w:ind w:left="426" w:hanging="426"/>
        <w:jc w:val="both"/>
        <w:rPr>
          <w:rFonts w:ascii="Verdana" w:hAnsi="Verdana"/>
          <w:sz w:val="20"/>
          <w:szCs w:val="20"/>
          <w:lang w:val="en-GB"/>
        </w:rPr>
      </w:pPr>
      <w:r w:rsidRPr="003A0930">
        <w:rPr>
          <w:rFonts w:ascii="Verdana" w:hAnsi="Verdana"/>
          <w:sz w:val="20"/>
          <w:szCs w:val="20"/>
          <w:lang w:val="en-GB"/>
        </w:rPr>
        <w:t>Joint character of the project</w:t>
      </w:r>
    </w:p>
    <w:p w14:paraId="255959C5" w14:textId="358A0E5C" w:rsidR="00C1365E" w:rsidRPr="003A0930" w:rsidRDefault="00C1365E" w:rsidP="00B81043">
      <w:pPr>
        <w:widowControl w:val="0"/>
        <w:autoSpaceDE w:val="0"/>
        <w:autoSpaceDN w:val="0"/>
        <w:spacing w:after="0" w:line="360" w:lineRule="auto"/>
        <w:jc w:val="both"/>
        <w:rPr>
          <w:rFonts w:ascii="Verdana" w:hAnsi="Verdana"/>
          <w:i/>
          <w:iCs/>
          <w:sz w:val="20"/>
          <w:szCs w:val="20"/>
          <w:lang w:val="en-GB"/>
        </w:rPr>
      </w:pPr>
      <w:r w:rsidRPr="003A0930">
        <w:rPr>
          <w:rFonts w:ascii="Verdana" w:hAnsi="Verdana"/>
          <w:iCs/>
          <w:sz w:val="20"/>
          <w:szCs w:val="20"/>
          <w:lang w:val="en-GB"/>
        </w:rPr>
        <w:t>The cooperation character of the activities is a fu</w:t>
      </w:r>
      <w:r w:rsidR="00B5512E" w:rsidRPr="003A0930">
        <w:rPr>
          <w:rFonts w:ascii="Verdana" w:hAnsi="Verdana"/>
          <w:iCs/>
          <w:sz w:val="20"/>
          <w:szCs w:val="20"/>
          <w:lang w:val="en-GB"/>
        </w:rPr>
        <w:t>ndamental aspect of the project</w:t>
      </w:r>
      <w:r w:rsidRPr="003A0930">
        <w:rPr>
          <w:rFonts w:ascii="Verdana" w:hAnsi="Verdana"/>
          <w:iCs/>
          <w:sz w:val="20"/>
          <w:szCs w:val="20"/>
          <w:lang w:val="en-GB"/>
        </w:rPr>
        <w:t xml:space="preserve">.  Ideally, </w:t>
      </w:r>
      <w:r w:rsidR="00F7339C" w:rsidRPr="003A0930">
        <w:rPr>
          <w:rFonts w:ascii="Verdana" w:hAnsi="Verdana"/>
          <w:iCs/>
          <w:sz w:val="20"/>
          <w:szCs w:val="20"/>
          <w:lang w:val="en-GB"/>
        </w:rPr>
        <w:t>beneficiarie</w:t>
      </w:r>
      <w:r w:rsidRPr="003A0930">
        <w:rPr>
          <w:rFonts w:ascii="Verdana" w:hAnsi="Verdana"/>
          <w:iCs/>
          <w:sz w:val="20"/>
          <w:szCs w:val="20"/>
          <w:lang w:val="en-GB"/>
        </w:rPr>
        <w:t>s shall be jointly engaged in all stages of the project cycle, including planning of activities. The implementation of activities shall take place concurrently in both countries, to maximise the overall impact across borders.</w:t>
      </w:r>
      <w:r w:rsidRPr="003A0930">
        <w:rPr>
          <w:rFonts w:ascii="Verdana" w:hAnsi="Verdana"/>
          <w:i/>
          <w:iCs/>
          <w:sz w:val="20"/>
          <w:szCs w:val="20"/>
          <w:lang w:val="en-GB"/>
        </w:rPr>
        <w:t xml:space="preserve"> </w:t>
      </w:r>
    </w:p>
    <w:p w14:paraId="01628F10" w14:textId="77777777" w:rsidR="0041334A" w:rsidRPr="003A0930" w:rsidRDefault="0041334A" w:rsidP="00B81043">
      <w:pPr>
        <w:spacing w:after="0" w:line="360" w:lineRule="auto"/>
        <w:jc w:val="both"/>
        <w:rPr>
          <w:rFonts w:ascii="Verdana" w:hAnsi="Verdana"/>
          <w:b/>
          <w:sz w:val="20"/>
          <w:szCs w:val="20"/>
          <w:lang w:val="en-GB"/>
        </w:rPr>
      </w:pPr>
    </w:p>
    <w:p w14:paraId="5657FF62" w14:textId="17327B4A" w:rsidR="0041334A" w:rsidRPr="003A0930" w:rsidRDefault="0041334A" w:rsidP="00B81043">
      <w:pPr>
        <w:spacing w:after="0" w:line="360" w:lineRule="auto"/>
        <w:jc w:val="both"/>
        <w:rPr>
          <w:rFonts w:ascii="Verdana" w:hAnsi="Verdana"/>
          <w:b/>
          <w:sz w:val="20"/>
          <w:szCs w:val="20"/>
          <w:lang w:val="en-GB"/>
        </w:rPr>
      </w:pPr>
      <w:r w:rsidRPr="003A0930">
        <w:rPr>
          <w:rFonts w:ascii="Verdana" w:hAnsi="Verdana"/>
          <w:b/>
          <w:sz w:val="20"/>
          <w:szCs w:val="20"/>
          <w:lang w:val="en-GB"/>
        </w:rPr>
        <w:t>Dedicated communication plan</w:t>
      </w:r>
    </w:p>
    <w:p w14:paraId="08ED2D58" w14:textId="6608479A" w:rsidR="0041334A" w:rsidRPr="003A0930" w:rsidRDefault="0041334A" w:rsidP="00B81043">
      <w:pPr>
        <w:spacing w:after="0" w:line="360" w:lineRule="auto"/>
        <w:jc w:val="both"/>
        <w:rPr>
          <w:rFonts w:ascii="Verdana" w:eastAsia="Verdana" w:hAnsi="Verdana"/>
          <w:sz w:val="20"/>
          <w:szCs w:val="20"/>
          <w:lang w:val="en-GB"/>
        </w:rPr>
      </w:pPr>
      <w:r w:rsidRPr="003A0930">
        <w:rPr>
          <w:rFonts w:ascii="Verdana" w:hAnsi="Verdana"/>
          <w:sz w:val="20"/>
          <w:szCs w:val="20"/>
          <w:lang w:val="en-GB"/>
        </w:rPr>
        <w:t>The need</w:t>
      </w:r>
      <w:r w:rsidRPr="003A0930">
        <w:rPr>
          <w:rFonts w:ascii="Verdana" w:eastAsia="Verdana" w:hAnsi="Verdana"/>
          <w:sz w:val="20"/>
          <w:szCs w:val="20"/>
          <w:lang w:val="en-GB"/>
        </w:rPr>
        <w:t xml:space="preserve"> for a communication plan for individual projects derives from the Programme’s communication objectives. Applicants are invited to consult the Programme and its Communication Strategy before drafting the project’s communication plan.</w:t>
      </w:r>
    </w:p>
    <w:p w14:paraId="0DF13B2D" w14:textId="06E56A52" w:rsidR="0041334A" w:rsidRPr="003A0930" w:rsidRDefault="0041334A" w:rsidP="00B81043">
      <w:pPr>
        <w:spacing w:after="0" w:line="360" w:lineRule="auto"/>
        <w:jc w:val="both"/>
        <w:rPr>
          <w:rFonts w:ascii="Verdana" w:eastAsia="Verdana" w:hAnsi="Verdana"/>
          <w:sz w:val="20"/>
          <w:szCs w:val="20"/>
          <w:lang w:val="en-GB"/>
        </w:rPr>
      </w:pPr>
      <w:r w:rsidRPr="003A0930">
        <w:rPr>
          <w:rFonts w:ascii="Verdana" w:eastAsia="Verdana" w:hAnsi="Verdana"/>
          <w:sz w:val="20"/>
          <w:szCs w:val="20"/>
          <w:lang w:val="en-GB"/>
        </w:rPr>
        <w:t>The projects shall contribute to reaching the Programme’s Communication objectives, the relevant activities shall be planned and implemented accordingly.</w:t>
      </w:r>
    </w:p>
    <w:p w14:paraId="4FE1A364" w14:textId="77777777" w:rsidR="007E6175" w:rsidRPr="003A0930" w:rsidRDefault="007E6175" w:rsidP="00B81043">
      <w:pPr>
        <w:pStyle w:val="21"/>
        <w:spacing w:after="0" w:line="360" w:lineRule="auto"/>
        <w:jc w:val="both"/>
        <w:rPr>
          <w:rFonts w:ascii="Verdana" w:hAnsi="Verdana"/>
          <w:b/>
          <w:sz w:val="20"/>
          <w:szCs w:val="20"/>
          <w:lang w:val="en-GB"/>
        </w:rPr>
      </w:pPr>
    </w:p>
    <w:p w14:paraId="686BE3E8" w14:textId="03366E81" w:rsidR="000E3B8B" w:rsidRPr="003A0930" w:rsidRDefault="007E6175" w:rsidP="00B81043">
      <w:pPr>
        <w:pStyle w:val="21"/>
        <w:spacing w:after="0" w:line="360" w:lineRule="auto"/>
        <w:jc w:val="both"/>
        <w:rPr>
          <w:rFonts w:ascii="Verdana" w:hAnsi="Verdana"/>
          <w:b/>
          <w:sz w:val="20"/>
          <w:szCs w:val="20"/>
          <w:lang w:val="en-GB"/>
        </w:rPr>
      </w:pPr>
      <w:r w:rsidRPr="003A0930">
        <w:rPr>
          <w:rFonts w:ascii="Verdana" w:hAnsi="Verdana"/>
          <w:b/>
          <w:sz w:val="20"/>
          <w:szCs w:val="20"/>
          <w:lang w:val="en-GB"/>
        </w:rPr>
        <w:t xml:space="preserve">Tips for developing a good project proposal </w:t>
      </w:r>
    </w:p>
    <w:p w14:paraId="7A14E814" w14:textId="77777777" w:rsidR="007E6175" w:rsidRPr="00B81043" w:rsidRDefault="007E6175" w:rsidP="00DD2BE6">
      <w:pPr>
        <w:pStyle w:val="aa"/>
        <w:numPr>
          <w:ilvl w:val="0"/>
          <w:numId w:val="27"/>
        </w:numPr>
        <w:spacing w:after="0" w:line="360" w:lineRule="auto"/>
        <w:ind w:left="426"/>
        <w:jc w:val="both"/>
        <w:textAlignment w:val="baseline"/>
        <w:rPr>
          <w:rFonts w:ascii="Verdana" w:eastAsia="Verdana" w:hAnsi="Verdana"/>
          <w:b/>
          <w:sz w:val="20"/>
          <w:szCs w:val="20"/>
          <w:lang w:val="en-GB"/>
        </w:rPr>
      </w:pPr>
      <w:r w:rsidRPr="00B81043">
        <w:rPr>
          <w:rFonts w:ascii="Verdana" w:eastAsia="Verdana" w:hAnsi="Verdana"/>
          <w:b/>
          <w:sz w:val="20"/>
          <w:szCs w:val="20"/>
          <w:lang w:val="en-GB"/>
        </w:rPr>
        <w:t>A good project has a clear and relevant intervention logic</w:t>
      </w:r>
    </w:p>
    <w:p w14:paraId="0F184167" w14:textId="4E967ECE" w:rsidR="007E6175" w:rsidRPr="003A0930" w:rsidRDefault="007E6175" w:rsidP="00B81043">
      <w:pPr>
        <w:shd w:val="clear" w:color="auto" w:fill="FFFFFF"/>
        <w:spacing w:after="0" w:line="360" w:lineRule="auto"/>
        <w:jc w:val="both"/>
        <w:textAlignment w:val="baseline"/>
        <w:rPr>
          <w:rFonts w:ascii="Verdana" w:eastAsia="Verdana" w:hAnsi="Verdana"/>
          <w:sz w:val="20"/>
          <w:szCs w:val="20"/>
          <w:lang w:val="en-GB"/>
        </w:rPr>
      </w:pPr>
      <w:r w:rsidRPr="003A0930">
        <w:rPr>
          <w:rFonts w:ascii="Verdana" w:eastAsia="Verdana" w:hAnsi="Verdana"/>
          <w:sz w:val="20"/>
          <w:szCs w:val="20"/>
          <w:lang w:val="en-GB"/>
        </w:rPr>
        <w:t xml:space="preserve">Each project has to clearly address the territorial challenges and needs of the programme area and especially of the regions involved and to contribute to achieving at least one of the </w:t>
      </w:r>
      <w:proofErr w:type="gramStart"/>
      <w:r w:rsidRPr="003A0930">
        <w:rPr>
          <w:rFonts w:ascii="Verdana" w:eastAsia="Verdana" w:hAnsi="Verdana"/>
          <w:sz w:val="20"/>
          <w:szCs w:val="20"/>
          <w:lang w:val="en-GB"/>
        </w:rPr>
        <w:t>programme</w:t>
      </w:r>
      <w:proofErr w:type="gramEnd"/>
      <w:r w:rsidRPr="003A0930">
        <w:rPr>
          <w:rFonts w:ascii="Verdana" w:eastAsia="Verdana" w:hAnsi="Verdana"/>
          <w:sz w:val="20"/>
          <w:szCs w:val="20"/>
          <w:lang w:val="en-GB"/>
        </w:rPr>
        <w:t xml:space="preserve"> SOs.</w:t>
      </w:r>
    </w:p>
    <w:p w14:paraId="3091C2E4" w14:textId="4D48015C" w:rsidR="007E6175" w:rsidRPr="003A0930" w:rsidRDefault="007E6175" w:rsidP="00B81043">
      <w:pPr>
        <w:shd w:val="clear" w:color="auto" w:fill="FFFFFF"/>
        <w:spacing w:after="0" w:line="360" w:lineRule="auto"/>
        <w:jc w:val="both"/>
        <w:textAlignment w:val="baseline"/>
        <w:rPr>
          <w:rFonts w:ascii="Verdana" w:eastAsia="Verdana" w:hAnsi="Verdana"/>
          <w:sz w:val="20"/>
          <w:szCs w:val="20"/>
          <w:lang w:val="en-GB"/>
        </w:rPr>
      </w:pPr>
      <w:r w:rsidRPr="003A0930">
        <w:rPr>
          <w:rFonts w:ascii="Verdana" w:eastAsia="Verdana" w:hAnsi="Verdana"/>
          <w:sz w:val="20"/>
          <w:szCs w:val="20"/>
          <w:lang w:val="en-GB"/>
        </w:rPr>
        <w:t>The Programme does not support project proposals not clearly contributing to programme objectives and results and not demonstrating their need and relevance for the involved cities and regions.</w:t>
      </w:r>
    </w:p>
    <w:p w14:paraId="62EE80B0" w14:textId="77777777" w:rsidR="007E6175" w:rsidRPr="00B81043" w:rsidRDefault="007E6175" w:rsidP="00DD2BE6">
      <w:pPr>
        <w:pStyle w:val="aa"/>
        <w:numPr>
          <w:ilvl w:val="0"/>
          <w:numId w:val="27"/>
        </w:numPr>
        <w:spacing w:after="0" w:line="360" w:lineRule="auto"/>
        <w:ind w:left="426"/>
        <w:jc w:val="both"/>
        <w:textAlignment w:val="baseline"/>
        <w:rPr>
          <w:rFonts w:ascii="Verdana" w:eastAsia="Verdana" w:hAnsi="Verdana"/>
          <w:b/>
          <w:sz w:val="20"/>
          <w:szCs w:val="20"/>
          <w:lang w:val="en-GB"/>
        </w:rPr>
      </w:pPr>
      <w:r w:rsidRPr="00B81043">
        <w:rPr>
          <w:rFonts w:ascii="Verdana" w:eastAsia="Verdana" w:hAnsi="Verdana"/>
          <w:b/>
          <w:sz w:val="20"/>
          <w:szCs w:val="20"/>
          <w:lang w:val="en-GB"/>
        </w:rPr>
        <w:t>A good project shows clear added value of transnational cooperation</w:t>
      </w:r>
    </w:p>
    <w:p w14:paraId="72CBD44C" w14:textId="2B8738C2" w:rsidR="007E6175" w:rsidRPr="003A0930" w:rsidRDefault="007E6175" w:rsidP="00B81043">
      <w:pPr>
        <w:shd w:val="clear" w:color="auto" w:fill="FFFFFF"/>
        <w:spacing w:after="0" w:line="360" w:lineRule="auto"/>
        <w:jc w:val="both"/>
        <w:textAlignment w:val="baseline"/>
        <w:rPr>
          <w:rFonts w:ascii="Verdana" w:eastAsia="Verdana" w:hAnsi="Verdana"/>
          <w:sz w:val="20"/>
          <w:szCs w:val="20"/>
          <w:lang w:val="en-GB"/>
        </w:rPr>
      </w:pPr>
      <w:r w:rsidRPr="003A0930">
        <w:rPr>
          <w:rFonts w:ascii="Verdana" w:eastAsia="Verdana" w:hAnsi="Verdana"/>
          <w:sz w:val="20"/>
          <w:szCs w:val="20"/>
          <w:lang w:val="en-GB"/>
        </w:rPr>
        <w:t xml:space="preserve">Transnational cooperation </w:t>
      </w:r>
      <w:proofErr w:type="gramStart"/>
      <w:r w:rsidRPr="003A0930">
        <w:rPr>
          <w:rFonts w:ascii="Verdana" w:eastAsia="Verdana" w:hAnsi="Verdana"/>
          <w:sz w:val="20"/>
          <w:szCs w:val="20"/>
          <w:lang w:val="en-GB"/>
        </w:rPr>
        <w:t>has to</w:t>
      </w:r>
      <w:proofErr w:type="gramEnd"/>
      <w:r w:rsidRPr="003A0930">
        <w:rPr>
          <w:rFonts w:ascii="Verdana" w:eastAsia="Verdana" w:hAnsi="Verdana"/>
          <w:sz w:val="20"/>
          <w:szCs w:val="20"/>
          <w:lang w:val="en-GB"/>
        </w:rPr>
        <w:t xml:space="preserve"> be at the heart of every project. This means that the project approach and work plan </w:t>
      </w:r>
      <w:proofErr w:type="gramStart"/>
      <w:r w:rsidRPr="003A0930">
        <w:rPr>
          <w:rFonts w:ascii="Verdana" w:eastAsia="Verdana" w:hAnsi="Verdana"/>
          <w:sz w:val="20"/>
          <w:szCs w:val="20"/>
          <w:lang w:val="en-GB"/>
        </w:rPr>
        <w:t>have to</w:t>
      </w:r>
      <w:proofErr w:type="gramEnd"/>
      <w:r w:rsidRPr="003A0930">
        <w:rPr>
          <w:rFonts w:ascii="Verdana" w:eastAsia="Verdana" w:hAnsi="Verdana"/>
          <w:sz w:val="20"/>
          <w:szCs w:val="20"/>
          <w:lang w:val="en-GB"/>
        </w:rPr>
        <w:t xml:space="preserve"> demonstrate that the challenges addressed cannot be solved efficiently by individual regions or countries alone. Cooperation in the project should bring a clear cross boarder added value compared to re</w:t>
      </w:r>
      <w:r w:rsidR="00225005" w:rsidRPr="003A0930">
        <w:rPr>
          <w:rFonts w:ascii="Verdana" w:eastAsia="Verdana" w:hAnsi="Verdana"/>
          <w:sz w:val="20"/>
          <w:szCs w:val="20"/>
          <w:lang w:val="en-GB"/>
        </w:rPr>
        <w:t>gional, or national approaches.</w:t>
      </w:r>
    </w:p>
    <w:p w14:paraId="33BE935C" w14:textId="77777777" w:rsidR="007E6175" w:rsidRPr="00B81043" w:rsidRDefault="007E6175" w:rsidP="00DD2BE6">
      <w:pPr>
        <w:pStyle w:val="aa"/>
        <w:numPr>
          <w:ilvl w:val="0"/>
          <w:numId w:val="27"/>
        </w:numPr>
        <w:spacing w:after="0" w:line="360" w:lineRule="auto"/>
        <w:ind w:left="426"/>
        <w:jc w:val="both"/>
        <w:textAlignment w:val="baseline"/>
        <w:rPr>
          <w:rFonts w:ascii="Verdana" w:eastAsia="Verdana" w:hAnsi="Verdana"/>
          <w:b/>
          <w:sz w:val="20"/>
          <w:szCs w:val="20"/>
          <w:lang w:val="en-GB"/>
        </w:rPr>
      </w:pPr>
      <w:r w:rsidRPr="00B81043">
        <w:rPr>
          <w:rFonts w:ascii="Verdana" w:eastAsia="Verdana" w:hAnsi="Verdana"/>
          <w:b/>
          <w:sz w:val="20"/>
          <w:szCs w:val="20"/>
          <w:lang w:val="en-GB"/>
        </w:rPr>
        <w:t>A good project is well focused with a sound approach and a mature work plan</w:t>
      </w:r>
    </w:p>
    <w:p w14:paraId="3127F283" w14:textId="6A06D8A6" w:rsidR="007E6175" w:rsidRPr="003A0930" w:rsidRDefault="007E6175" w:rsidP="00B81043">
      <w:pPr>
        <w:shd w:val="clear" w:color="auto" w:fill="FFFFFF"/>
        <w:spacing w:after="0" w:line="360" w:lineRule="auto"/>
        <w:jc w:val="both"/>
        <w:textAlignment w:val="baseline"/>
        <w:rPr>
          <w:rFonts w:ascii="Verdana" w:eastAsia="Verdana" w:hAnsi="Verdana"/>
          <w:sz w:val="20"/>
          <w:szCs w:val="20"/>
          <w:lang w:val="en-GB"/>
        </w:rPr>
      </w:pPr>
      <w:r w:rsidRPr="003A0930">
        <w:rPr>
          <w:rFonts w:ascii="Verdana" w:eastAsia="Verdana" w:hAnsi="Verdana"/>
          <w:sz w:val="20"/>
          <w:szCs w:val="20"/>
          <w:lang w:val="en-GB"/>
        </w:rPr>
        <w:t xml:space="preserve">Projects need to apply a sound methodological </w:t>
      </w:r>
      <w:r w:rsidR="005C3B62" w:rsidRPr="003A0930">
        <w:rPr>
          <w:rFonts w:ascii="Verdana" w:eastAsia="Verdana" w:hAnsi="Verdana"/>
          <w:sz w:val="20"/>
          <w:szCs w:val="20"/>
          <w:lang w:val="en-GB"/>
        </w:rPr>
        <w:t>approach, which</w:t>
      </w:r>
      <w:r w:rsidRPr="003A0930">
        <w:rPr>
          <w:rFonts w:ascii="Verdana" w:eastAsia="Verdana" w:hAnsi="Verdana"/>
          <w:sz w:val="20"/>
          <w:szCs w:val="20"/>
          <w:lang w:val="en-GB"/>
        </w:rPr>
        <w:t xml:space="preserve"> is suitable and realistic for reaching the project specific objectives and expected results. This has to be reflected in the work </w:t>
      </w:r>
      <w:proofErr w:type="gramStart"/>
      <w:r w:rsidRPr="003A0930">
        <w:rPr>
          <w:rFonts w:ascii="Verdana" w:eastAsia="Verdana" w:hAnsi="Verdana"/>
          <w:sz w:val="20"/>
          <w:szCs w:val="20"/>
          <w:lang w:val="en-GB"/>
        </w:rPr>
        <w:t>p</w:t>
      </w:r>
      <w:r w:rsidR="005C3B62" w:rsidRPr="003A0930">
        <w:rPr>
          <w:rFonts w:ascii="Verdana" w:eastAsia="Verdana" w:hAnsi="Verdana"/>
          <w:sz w:val="20"/>
          <w:szCs w:val="20"/>
          <w:lang w:val="en-GB"/>
        </w:rPr>
        <w:t xml:space="preserve">ackages </w:t>
      </w:r>
      <w:r w:rsidRPr="003A0930">
        <w:rPr>
          <w:rFonts w:ascii="Verdana" w:eastAsia="Verdana" w:hAnsi="Verdana"/>
          <w:sz w:val="20"/>
          <w:szCs w:val="20"/>
          <w:lang w:val="en-GB"/>
        </w:rPr>
        <w:t xml:space="preserve"> in</w:t>
      </w:r>
      <w:proofErr w:type="gramEnd"/>
      <w:r w:rsidRPr="003A0930">
        <w:rPr>
          <w:rFonts w:ascii="Verdana" w:eastAsia="Verdana" w:hAnsi="Verdana"/>
          <w:sz w:val="20"/>
          <w:szCs w:val="20"/>
          <w:lang w:val="en-GB"/>
        </w:rPr>
        <w:t xml:space="preserve"> a logic and consistent way. The work plan should demonstrate the concrete implementation process of the project and concentrate on the most important implementation steps. </w:t>
      </w:r>
    </w:p>
    <w:p w14:paraId="648F4702" w14:textId="77777777" w:rsidR="007E6175" w:rsidRPr="00B81043" w:rsidRDefault="007E6175" w:rsidP="00DD2BE6">
      <w:pPr>
        <w:pStyle w:val="aa"/>
        <w:numPr>
          <w:ilvl w:val="0"/>
          <w:numId w:val="27"/>
        </w:numPr>
        <w:spacing w:after="0" w:line="360" w:lineRule="auto"/>
        <w:ind w:left="426"/>
        <w:jc w:val="both"/>
        <w:textAlignment w:val="baseline"/>
        <w:rPr>
          <w:rFonts w:ascii="Verdana" w:eastAsia="Verdana" w:hAnsi="Verdana"/>
          <w:b/>
          <w:sz w:val="20"/>
          <w:szCs w:val="20"/>
          <w:lang w:val="en-GB"/>
        </w:rPr>
      </w:pPr>
      <w:r w:rsidRPr="00B81043">
        <w:rPr>
          <w:rFonts w:ascii="Verdana" w:eastAsia="Verdana" w:hAnsi="Verdana"/>
          <w:b/>
          <w:sz w:val="20"/>
          <w:szCs w:val="20"/>
          <w:lang w:val="en-GB"/>
        </w:rPr>
        <w:t>A good project has a relevant, competent and committed partnership</w:t>
      </w:r>
    </w:p>
    <w:p w14:paraId="67A3F323" w14:textId="77777777" w:rsidR="007E6175" w:rsidRPr="003A0930" w:rsidRDefault="007E6175" w:rsidP="00B81043">
      <w:pPr>
        <w:shd w:val="clear" w:color="auto" w:fill="FFFFFF"/>
        <w:spacing w:after="0" w:line="360" w:lineRule="auto"/>
        <w:jc w:val="both"/>
        <w:textAlignment w:val="baseline"/>
        <w:rPr>
          <w:rFonts w:ascii="Verdana" w:eastAsia="Verdana" w:hAnsi="Verdana"/>
          <w:sz w:val="20"/>
          <w:szCs w:val="20"/>
          <w:lang w:val="en-GB"/>
        </w:rPr>
      </w:pPr>
      <w:proofErr w:type="gramStart"/>
      <w:r w:rsidRPr="003A0930">
        <w:rPr>
          <w:rFonts w:ascii="Verdana" w:eastAsia="Verdana" w:hAnsi="Verdana"/>
          <w:sz w:val="20"/>
          <w:szCs w:val="20"/>
          <w:lang w:val="en-GB"/>
        </w:rPr>
        <w:t>In order to</w:t>
      </w:r>
      <w:proofErr w:type="gramEnd"/>
      <w:r w:rsidRPr="003A0930">
        <w:rPr>
          <w:rFonts w:ascii="Verdana" w:eastAsia="Verdana" w:hAnsi="Verdana"/>
          <w:sz w:val="20"/>
          <w:szCs w:val="20"/>
          <w:lang w:val="en-GB"/>
        </w:rPr>
        <w:t xml:space="preserve"> effectively achieve the project objectives and ensure the sustainability of project results, it is crucial to have the right partners on board. Therefore, when setting up the partnership, the required thematic competences and expertise, geographical coverage as well as institutional relevance and capacity </w:t>
      </w:r>
      <w:proofErr w:type="gramStart"/>
      <w:r w:rsidRPr="003A0930">
        <w:rPr>
          <w:rFonts w:ascii="Verdana" w:eastAsia="Verdana" w:hAnsi="Verdana"/>
          <w:sz w:val="20"/>
          <w:szCs w:val="20"/>
          <w:lang w:val="en-GB"/>
        </w:rPr>
        <w:t>have to</w:t>
      </w:r>
      <w:proofErr w:type="gramEnd"/>
      <w:r w:rsidRPr="003A0930">
        <w:rPr>
          <w:rFonts w:ascii="Verdana" w:eastAsia="Verdana" w:hAnsi="Verdana"/>
          <w:sz w:val="20"/>
          <w:szCs w:val="20"/>
          <w:lang w:val="en-GB"/>
        </w:rPr>
        <w:t xml:space="preserve"> be considered. Depending on the goals and thematic scope of the project, this can imply the involvement of different governance levels (national, regional and local authorities) as well as other organisations such as research institutions, </w:t>
      </w:r>
      <w:r w:rsidRPr="003A0930">
        <w:rPr>
          <w:rFonts w:ascii="Verdana" w:eastAsia="Verdana" w:hAnsi="Verdana"/>
          <w:sz w:val="20"/>
          <w:szCs w:val="20"/>
          <w:lang w:val="en-GB"/>
        </w:rPr>
        <w:lastRenderedPageBreak/>
        <w:t xml:space="preserve">agencies, enterprises or relevant stakeholders and end-users. Partnerships should also be multi-disciplinary and cross-sectoral, thus combining different experiences and skills </w:t>
      </w:r>
      <w:proofErr w:type="gramStart"/>
      <w:r w:rsidRPr="003A0930">
        <w:rPr>
          <w:rFonts w:ascii="Verdana" w:eastAsia="Verdana" w:hAnsi="Verdana"/>
          <w:sz w:val="20"/>
          <w:szCs w:val="20"/>
          <w:lang w:val="en-GB"/>
        </w:rPr>
        <w:t>in order to</w:t>
      </w:r>
      <w:proofErr w:type="gramEnd"/>
      <w:r w:rsidRPr="003A0930">
        <w:rPr>
          <w:rFonts w:ascii="Verdana" w:eastAsia="Verdana" w:hAnsi="Verdana"/>
          <w:sz w:val="20"/>
          <w:szCs w:val="20"/>
          <w:lang w:val="en-GB"/>
        </w:rPr>
        <w:t xml:space="preserve"> allow integrated approaches and achieve best results in the involved regions.</w:t>
      </w:r>
    </w:p>
    <w:p w14:paraId="17B376A2" w14:textId="70743C2F" w:rsidR="007E6175" w:rsidRPr="003A0930" w:rsidRDefault="007E6175" w:rsidP="00B81043">
      <w:pPr>
        <w:shd w:val="clear" w:color="auto" w:fill="FFFFFF"/>
        <w:spacing w:after="0" w:line="360" w:lineRule="auto"/>
        <w:jc w:val="both"/>
        <w:textAlignment w:val="baseline"/>
        <w:rPr>
          <w:rFonts w:ascii="Verdana" w:eastAsia="Verdana" w:hAnsi="Verdana"/>
          <w:sz w:val="20"/>
          <w:szCs w:val="20"/>
          <w:lang w:val="en-GB"/>
        </w:rPr>
      </w:pPr>
      <w:r w:rsidRPr="003A0930">
        <w:rPr>
          <w:rFonts w:ascii="Verdana" w:eastAsia="Verdana" w:hAnsi="Verdana"/>
          <w:sz w:val="20"/>
          <w:szCs w:val="20"/>
          <w:lang w:val="en-GB"/>
        </w:rPr>
        <w:t xml:space="preserve">However, partnerships do not necessarily have to be large. They should remain focused and manageable, with each partner having a specific role to play. All partners </w:t>
      </w:r>
      <w:proofErr w:type="gramStart"/>
      <w:r w:rsidRPr="003A0930">
        <w:rPr>
          <w:rFonts w:ascii="Verdana" w:eastAsia="Verdana" w:hAnsi="Verdana"/>
          <w:sz w:val="20"/>
          <w:szCs w:val="20"/>
          <w:lang w:val="en-GB"/>
        </w:rPr>
        <w:t>have to</w:t>
      </w:r>
      <w:proofErr w:type="gramEnd"/>
      <w:r w:rsidRPr="003A0930">
        <w:rPr>
          <w:rFonts w:ascii="Verdana" w:eastAsia="Verdana" w:hAnsi="Verdana"/>
          <w:sz w:val="20"/>
          <w:szCs w:val="20"/>
          <w:lang w:val="en-GB"/>
        </w:rPr>
        <w:t xml:space="preserve"> be actively involved in a way that demonstrates the joint implementation and </w:t>
      </w:r>
      <w:r w:rsidR="005C3B62" w:rsidRPr="003A0930">
        <w:rPr>
          <w:rFonts w:ascii="Verdana" w:eastAsia="Verdana" w:hAnsi="Verdana"/>
          <w:sz w:val="20"/>
          <w:szCs w:val="20"/>
          <w:lang w:val="en-GB"/>
        </w:rPr>
        <w:t xml:space="preserve">cross border </w:t>
      </w:r>
      <w:r w:rsidRPr="003A0930">
        <w:rPr>
          <w:rFonts w:ascii="Verdana" w:eastAsia="Verdana" w:hAnsi="Verdana"/>
          <w:sz w:val="20"/>
          <w:szCs w:val="20"/>
          <w:lang w:val="en-GB"/>
        </w:rPr>
        <w:t>cooperation character of the project</w:t>
      </w:r>
      <w:r w:rsidR="00603C65" w:rsidRPr="003A0930">
        <w:rPr>
          <w:rFonts w:ascii="Verdana" w:eastAsia="Verdana" w:hAnsi="Verdana"/>
          <w:sz w:val="20"/>
          <w:szCs w:val="20"/>
          <w:lang w:val="en-GB"/>
        </w:rPr>
        <w:t>.</w:t>
      </w:r>
      <w:r w:rsidRPr="003A0930">
        <w:rPr>
          <w:rFonts w:ascii="Verdana" w:eastAsia="Verdana" w:hAnsi="Verdana"/>
          <w:sz w:val="20"/>
          <w:szCs w:val="20"/>
          <w:lang w:val="en-GB"/>
        </w:rPr>
        <w:t xml:space="preserve"> </w:t>
      </w:r>
    </w:p>
    <w:p w14:paraId="1CDFCFB1" w14:textId="77777777" w:rsidR="007E6175" w:rsidRPr="00B81043" w:rsidRDefault="007E6175" w:rsidP="00DD2BE6">
      <w:pPr>
        <w:pStyle w:val="aa"/>
        <w:numPr>
          <w:ilvl w:val="0"/>
          <w:numId w:val="6"/>
        </w:numPr>
        <w:tabs>
          <w:tab w:val="clear" w:pos="720"/>
        </w:tabs>
        <w:spacing w:after="0" w:line="360" w:lineRule="auto"/>
        <w:ind w:left="426"/>
        <w:jc w:val="both"/>
        <w:textAlignment w:val="baseline"/>
        <w:rPr>
          <w:rFonts w:ascii="Verdana" w:eastAsia="Verdana" w:hAnsi="Verdana"/>
          <w:b/>
          <w:sz w:val="20"/>
          <w:szCs w:val="20"/>
          <w:lang w:val="en-GB"/>
        </w:rPr>
      </w:pPr>
      <w:r w:rsidRPr="00B81043">
        <w:rPr>
          <w:rFonts w:ascii="Verdana" w:eastAsia="Verdana" w:hAnsi="Verdana"/>
          <w:b/>
          <w:sz w:val="20"/>
          <w:szCs w:val="20"/>
          <w:lang w:val="en-GB"/>
        </w:rPr>
        <w:t>A good project has a strong management that ensures high quality outputs and results and mitigates risks in coordination with partners</w:t>
      </w:r>
    </w:p>
    <w:p w14:paraId="4A5C5DE4" w14:textId="77777777" w:rsidR="00B81043" w:rsidRDefault="007E6175" w:rsidP="00B81043">
      <w:pPr>
        <w:spacing w:after="0" w:line="360" w:lineRule="auto"/>
        <w:jc w:val="both"/>
        <w:textAlignment w:val="baseline"/>
        <w:rPr>
          <w:rFonts w:ascii="Verdana" w:eastAsia="Verdana" w:hAnsi="Verdana"/>
          <w:sz w:val="20"/>
          <w:szCs w:val="20"/>
          <w:lang w:val="en-GB"/>
        </w:rPr>
      </w:pPr>
      <w:r w:rsidRPr="003A0930">
        <w:rPr>
          <w:rFonts w:ascii="Verdana" w:eastAsia="Verdana" w:hAnsi="Verdana"/>
          <w:sz w:val="20"/>
          <w:szCs w:val="20"/>
          <w:lang w:val="en-GB"/>
        </w:rPr>
        <w:t xml:space="preserve">The implementation of a </w:t>
      </w:r>
      <w:proofErr w:type="gramStart"/>
      <w:r w:rsidR="005C3B62" w:rsidRPr="003A0930">
        <w:rPr>
          <w:rFonts w:ascii="Verdana" w:eastAsia="Verdana" w:hAnsi="Verdana"/>
          <w:sz w:val="20"/>
          <w:szCs w:val="20"/>
          <w:lang w:val="en-GB"/>
        </w:rPr>
        <w:t>cross border</w:t>
      </w:r>
      <w:proofErr w:type="gramEnd"/>
      <w:r w:rsidR="005C3B62" w:rsidRPr="003A0930">
        <w:rPr>
          <w:rFonts w:ascii="Verdana" w:eastAsia="Verdana" w:hAnsi="Verdana"/>
          <w:sz w:val="20"/>
          <w:szCs w:val="20"/>
          <w:lang w:val="en-GB"/>
        </w:rPr>
        <w:t xml:space="preserve"> </w:t>
      </w:r>
      <w:r w:rsidRPr="003A0930">
        <w:rPr>
          <w:rFonts w:ascii="Verdana" w:eastAsia="Verdana" w:hAnsi="Verdana"/>
          <w:sz w:val="20"/>
          <w:szCs w:val="20"/>
          <w:lang w:val="en-GB"/>
        </w:rPr>
        <w:t xml:space="preserve">cooperation project with partners from </w:t>
      </w:r>
      <w:r w:rsidR="005C3B62" w:rsidRPr="003A0930">
        <w:rPr>
          <w:rFonts w:ascii="Verdana" w:eastAsia="Verdana" w:hAnsi="Verdana"/>
          <w:sz w:val="20"/>
          <w:szCs w:val="20"/>
          <w:lang w:val="en-GB"/>
        </w:rPr>
        <w:t xml:space="preserve">both </w:t>
      </w:r>
      <w:r w:rsidRPr="003A0930">
        <w:rPr>
          <w:rFonts w:ascii="Verdana" w:eastAsia="Verdana" w:hAnsi="Verdana"/>
          <w:sz w:val="20"/>
          <w:szCs w:val="20"/>
          <w:lang w:val="en-GB"/>
        </w:rPr>
        <w:t xml:space="preserve">countries, different institutional backgrounds and working cultures can be challenging. Therefore, an effective project management structure with clear decision-making procedures as well as clear definition and distribution of roles is essential. </w:t>
      </w:r>
    </w:p>
    <w:p w14:paraId="1BB7ECB0" w14:textId="63E103D1" w:rsidR="007E6175" w:rsidRPr="00B81043" w:rsidRDefault="007E6175" w:rsidP="00DD2BE6">
      <w:pPr>
        <w:pStyle w:val="aa"/>
        <w:numPr>
          <w:ilvl w:val="0"/>
          <w:numId w:val="6"/>
        </w:numPr>
        <w:tabs>
          <w:tab w:val="clear" w:pos="720"/>
        </w:tabs>
        <w:spacing w:after="0" w:line="360" w:lineRule="auto"/>
        <w:ind w:left="426"/>
        <w:jc w:val="both"/>
        <w:textAlignment w:val="baseline"/>
        <w:rPr>
          <w:rFonts w:ascii="Verdana" w:eastAsia="Verdana" w:hAnsi="Verdana"/>
          <w:b/>
          <w:sz w:val="20"/>
          <w:szCs w:val="20"/>
          <w:lang w:val="en-GB"/>
        </w:rPr>
      </w:pPr>
      <w:r w:rsidRPr="00B81043">
        <w:rPr>
          <w:rFonts w:ascii="Verdana" w:eastAsia="Verdana" w:hAnsi="Verdana"/>
          <w:b/>
          <w:sz w:val="20"/>
          <w:szCs w:val="20"/>
          <w:lang w:val="en-GB"/>
        </w:rPr>
        <w:t>A good project delivers value for money</w:t>
      </w:r>
      <w:r w:rsidR="00603C65" w:rsidRPr="00B81043">
        <w:rPr>
          <w:rFonts w:ascii="Verdana" w:eastAsia="Verdana" w:hAnsi="Verdana"/>
          <w:b/>
          <w:sz w:val="20"/>
          <w:szCs w:val="20"/>
          <w:lang w:val="en-GB"/>
        </w:rPr>
        <w:t>.</w:t>
      </w:r>
    </w:p>
    <w:p w14:paraId="79FFE25E" w14:textId="64A4D329" w:rsidR="007E6175" w:rsidRPr="003A0930" w:rsidRDefault="007E6175" w:rsidP="00B81043">
      <w:pPr>
        <w:shd w:val="clear" w:color="auto" w:fill="FFFFFF"/>
        <w:spacing w:after="0" w:line="360" w:lineRule="auto"/>
        <w:jc w:val="both"/>
        <w:textAlignment w:val="baseline"/>
        <w:rPr>
          <w:rFonts w:ascii="Verdana" w:eastAsia="Verdana" w:hAnsi="Verdana"/>
          <w:sz w:val="20"/>
          <w:szCs w:val="20"/>
          <w:lang w:val="en-GB"/>
        </w:rPr>
      </w:pPr>
      <w:r w:rsidRPr="003A0930">
        <w:rPr>
          <w:rFonts w:ascii="Verdana" w:eastAsia="Verdana" w:hAnsi="Verdana"/>
          <w:sz w:val="20"/>
          <w:szCs w:val="20"/>
          <w:lang w:val="en-GB"/>
        </w:rPr>
        <w:t xml:space="preserve">Projects need to demonstrate value for money. The project budget needs to reflect the </w:t>
      </w:r>
      <w:r w:rsidR="005C3B62" w:rsidRPr="003A0930">
        <w:rPr>
          <w:rFonts w:ascii="Verdana" w:eastAsia="Verdana" w:hAnsi="Verdana"/>
          <w:sz w:val="20"/>
          <w:szCs w:val="20"/>
          <w:lang w:val="en-GB"/>
        </w:rPr>
        <w:t xml:space="preserve">main outputs </w:t>
      </w:r>
      <w:r w:rsidRPr="003A0930">
        <w:rPr>
          <w:rFonts w:ascii="Verdana" w:eastAsia="Verdana" w:hAnsi="Verdana"/>
          <w:sz w:val="20"/>
          <w:szCs w:val="20"/>
          <w:lang w:val="en-GB"/>
        </w:rPr>
        <w:t>and must be in line with the principles of adequacy of costs and sound financial management (i.e. economy, efficiency and effectiveness).</w:t>
      </w:r>
    </w:p>
    <w:p w14:paraId="41033BD7" w14:textId="77777777" w:rsidR="007E6175" w:rsidRPr="00B81043" w:rsidRDefault="007E6175" w:rsidP="00DD2BE6">
      <w:pPr>
        <w:pStyle w:val="aa"/>
        <w:numPr>
          <w:ilvl w:val="0"/>
          <w:numId w:val="6"/>
        </w:numPr>
        <w:tabs>
          <w:tab w:val="clear" w:pos="720"/>
        </w:tabs>
        <w:spacing w:after="0" w:line="360" w:lineRule="auto"/>
        <w:ind w:left="426"/>
        <w:jc w:val="both"/>
        <w:textAlignment w:val="baseline"/>
        <w:rPr>
          <w:rFonts w:ascii="Verdana" w:eastAsia="Verdana" w:hAnsi="Verdana"/>
          <w:b/>
          <w:sz w:val="20"/>
          <w:szCs w:val="20"/>
          <w:lang w:val="en-GB"/>
        </w:rPr>
      </w:pPr>
      <w:r w:rsidRPr="00B81043">
        <w:rPr>
          <w:rFonts w:ascii="Verdana" w:eastAsia="Verdana" w:hAnsi="Verdana"/>
          <w:b/>
          <w:sz w:val="20"/>
          <w:szCs w:val="20"/>
          <w:lang w:val="en-GB"/>
        </w:rPr>
        <w:t>A good project ensures the uptake of its results generating a long-lasting change and benefits for its target groups and the regions involved</w:t>
      </w:r>
    </w:p>
    <w:p w14:paraId="0436F0F9" w14:textId="40E5D742" w:rsidR="007E6175" w:rsidRDefault="005C3B62" w:rsidP="00B81043">
      <w:pPr>
        <w:shd w:val="clear" w:color="auto" w:fill="FFFFFF"/>
        <w:spacing w:after="0" w:line="360" w:lineRule="auto"/>
        <w:jc w:val="both"/>
        <w:textAlignment w:val="baseline"/>
        <w:rPr>
          <w:rFonts w:ascii="Verdana" w:eastAsia="Verdana" w:hAnsi="Verdana"/>
          <w:sz w:val="20"/>
          <w:szCs w:val="20"/>
          <w:lang w:val="en-GB"/>
        </w:rPr>
      </w:pPr>
      <w:r w:rsidRPr="003A0930">
        <w:rPr>
          <w:rFonts w:ascii="Verdana" w:eastAsia="Verdana" w:hAnsi="Verdana"/>
          <w:sz w:val="20"/>
          <w:szCs w:val="20"/>
          <w:lang w:val="en-GB"/>
        </w:rPr>
        <w:t>P</w:t>
      </w:r>
      <w:r w:rsidR="007E6175" w:rsidRPr="003A0930">
        <w:rPr>
          <w:rFonts w:ascii="Verdana" w:eastAsia="Verdana" w:hAnsi="Verdana"/>
          <w:sz w:val="20"/>
          <w:szCs w:val="20"/>
          <w:lang w:val="en-GB"/>
        </w:rPr>
        <w:t xml:space="preserve">rojects are expected to achieve tangible and sustainable results that are taken up by the relevant institutions. Projects </w:t>
      </w:r>
      <w:proofErr w:type="gramStart"/>
      <w:r w:rsidR="007E6175" w:rsidRPr="003A0930">
        <w:rPr>
          <w:rFonts w:ascii="Verdana" w:eastAsia="Verdana" w:hAnsi="Verdana"/>
          <w:sz w:val="20"/>
          <w:szCs w:val="20"/>
          <w:lang w:val="en-GB"/>
        </w:rPr>
        <w:t>have to</w:t>
      </w:r>
      <w:proofErr w:type="gramEnd"/>
      <w:r w:rsidR="007E6175" w:rsidRPr="003A0930">
        <w:rPr>
          <w:rFonts w:ascii="Verdana" w:eastAsia="Verdana" w:hAnsi="Verdana"/>
          <w:sz w:val="20"/>
          <w:szCs w:val="20"/>
          <w:lang w:val="en-GB"/>
        </w:rPr>
        <w:t xml:space="preserve"> clearly set whom they will target and who will benefit from the project results. It is therefore essential that the needs and institutional contexts of key stakeholders are considered and that they are actively involved in the project design and implementation. The uptake and transfer of results, the deployment at a larger scale and the mainstreaming are therefore a crucial success factor. </w:t>
      </w:r>
    </w:p>
    <w:p w14:paraId="05AB2F6E" w14:textId="47AF0AD2" w:rsidR="00BC5A42" w:rsidRPr="00450700" w:rsidRDefault="00BC5A42" w:rsidP="00B93660">
      <w:pPr>
        <w:spacing w:line="360" w:lineRule="auto"/>
        <w:jc w:val="both"/>
        <w:rPr>
          <w:rFonts w:ascii="Verdana" w:hAnsi="Verdana"/>
          <w:sz w:val="20"/>
          <w:szCs w:val="20"/>
          <w:lang w:val="en-GB"/>
        </w:rPr>
      </w:pPr>
      <w:bookmarkStart w:id="70" w:name="_bookmark15"/>
      <w:bookmarkEnd w:id="70"/>
    </w:p>
    <w:p w14:paraId="09E155B6" w14:textId="77777777" w:rsidR="00500B69" w:rsidRDefault="00500B69">
      <w:pPr>
        <w:rPr>
          <w:rFonts w:ascii="Verdana" w:eastAsiaTheme="majorEastAsia" w:hAnsi="Verdana" w:cstheme="majorBidi"/>
          <w:b/>
          <w:bCs/>
          <w:color w:val="365F91" w:themeColor="accent1" w:themeShade="BF"/>
          <w:sz w:val="28"/>
          <w:szCs w:val="28"/>
          <w:lang w:val="en-GB"/>
        </w:rPr>
      </w:pPr>
      <w:r>
        <w:rPr>
          <w:rFonts w:ascii="Verdana" w:hAnsi="Verdana"/>
          <w:lang w:val="en-GB"/>
        </w:rPr>
        <w:br w:type="page"/>
      </w:r>
    </w:p>
    <w:p w14:paraId="7FD2801D" w14:textId="29AA6B41" w:rsidR="00577F9C" w:rsidRPr="00450700" w:rsidRDefault="0002775B" w:rsidP="00B93660">
      <w:pPr>
        <w:pStyle w:val="1"/>
        <w:rPr>
          <w:rFonts w:ascii="Verdana" w:hAnsi="Verdana"/>
          <w:lang w:val="en-GB"/>
        </w:rPr>
      </w:pPr>
      <w:bookmarkStart w:id="71" w:name="_Toc144887305"/>
      <w:r w:rsidRPr="00450700">
        <w:rPr>
          <w:rFonts w:ascii="Verdana" w:hAnsi="Verdana"/>
          <w:lang w:val="en-GB"/>
        </w:rPr>
        <w:lastRenderedPageBreak/>
        <w:t>S</w:t>
      </w:r>
      <w:r w:rsidR="002D77D4" w:rsidRPr="00450700">
        <w:rPr>
          <w:rFonts w:ascii="Verdana" w:hAnsi="Verdana"/>
          <w:lang w:val="en-GB"/>
        </w:rPr>
        <w:t xml:space="preserve">ubmission </w:t>
      </w:r>
      <w:r w:rsidR="000117AD" w:rsidRPr="00450700">
        <w:rPr>
          <w:rFonts w:ascii="Verdana" w:hAnsi="Verdana"/>
          <w:lang w:val="en-GB"/>
        </w:rPr>
        <w:t>of a project proposal</w:t>
      </w:r>
      <w:bookmarkEnd w:id="71"/>
    </w:p>
    <w:p w14:paraId="4989CA33" w14:textId="77777777" w:rsidR="00577F9C" w:rsidRPr="00B81043" w:rsidRDefault="00577F9C" w:rsidP="00B81043">
      <w:pPr>
        <w:pStyle w:val="af6"/>
        <w:spacing w:after="0" w:line="360" w:lineRule="auto"/>
        <w:jc w:val="both"/>
        <w:rPr>
          <w:rFonts w:ascii="Verdana" w:hAnsi="Verdana"/>
          <w:sz w:val="20"/>
          <w:szCs w:val="20"/>
          <w:lang w:val="en-GB"/>
        </w:rPr>
      </w:pPr>
    </w:p>
    <w:p w14:paraId="656AC1D8" w14:textId="39D04715" w:rsidR="00577F9C" w:rsidRPr="00B81043" w:rsidRDefault="00577F9C" w:rsidP="00B81043">
      <w:pPr>
        <w:pStyle w:val="af6"/>
        <w:spacing w:after="0" w:line="360" w:lineRule="auto"/>
        <w:jc w:val="both"/>
        <w:rPr>
          <w:rFonts w:ascii="Verdana" w:hAnsi="Verdana"/>
          <w:sz w:val="20"/>
          <w:szCs w:val="20"/>
          <w:lang w:val="en-GB"/>
        </w:rPr>
      </w:pPr>
      <w:bookmarkStart w:id="72" w:name="_bookmark16"/>
      <w:bookmarkEnd w:id="72"/>
      <w:r w:rsidRPr="00B81043">
        <w:rPr>
          <w:rFonts w:ascii="Verdana" w:hAnsi="Verdana"/>
          <w:sz w:val="20"/>
          <w:szCs w:val="20"/>
          <w:lang w:val="en-GB"/>
        </w:rPr>
        <w:t xml:space="preserve">The </w:t>
      </w:r>
      <w:r w:rsidR="002E1D1D" w:rsidRPr="00B81043">
        <w:rPr>
          <w:rFonts w:ascii="Verdana" w:hAnsi="Verdana"/>
          <w:sz w:val="20"/>
          <w:szCs w:val="20"/>
          <w:lang w:val="en-GB"/>
        </w:rPr>
        <w:t>Applicants</w:t>
      </w:r>
      <w:r w:rsidR="005C248D" w:rsidRPr="00B81043">
        <w:rPr>
          <w:rFonts w:ascii="Verdana" w:hAnsi="Verdana"/>
          <w:sz w:val="20"/>
          <w:szCs w:val="20"/>
          <w:lang w:val="en-GB"/>
        </w:rPr>
        <w:t>’</w:t>
      </w:r>
      <w:r w:rsidRPr="00B81043">
        <w:rPr>
          <w:rFonts w:ascii="Verdana" w:hAnsi="Verdana"/>
          <w:sz w:val="20"/>
          <w:szCs w:val="20"/>
          <w:lang w:val="en-GB"/>
        </w:rPr>
        <w:t xml:space="preserve"> </w:t>
      </w:r>
      <w:r w:rsidR="002E1D1D" w:rsidRPr="00B81043">
        <w:rPr>
          <w:rFonts w:ascii="Verdana" w:hAnsi="Verdana"/>
          <w:sz w:val="20"/>
          <w:szCs w:val="20"/>
          <w:lang w:val="en-GB"/>
        </w:rPr>
        <w:t xml:space="preserve">Package </w:t>
      </w:r>
      <w:r w:rsidRPr="00B81043">
        <w:rPr>
          <w:rFonts w:ascii="Verdana" w:hAnsi="Verdana"/>
          <w:sz w:val="20"/>
          <w:szCs w:val="20"/>
          <w:lang w:val="en-GB"/>
        </w:rPr>
        <w:t>can serve as a reference document for all bodies interested in applying for funding under the Calls for Project Proposals within the framework of the Programmes, which are under the administration of the Managing Authority “INTERREG 2021-2027”.</w:t>
      </w:r>
    </w:p>
    <w:p w14:paraId="4B9B669E" w14:textId="5F0D5606"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The </w:t>
      </w:r>
      <w:r w:rsidR="00D52D39" w:rsidRPr="00B81043">
        <w:rPr>
          <w:rFonts w:ascii="Verdana" w:hAnsi="Verdana"/>
          <w:sz w:val="20"/>
          <w:szCs w:val="20"/>
          <w:lang w:val="en-GB"/>
        </w:rPr>
        <w:t>Applicants</w:t>
      </w:r>
      <w:r w:rsidR="005C248D" w:rsidRPr="00B81043">
        <w:rPr>
          <w:rFonts w:ascii="Verdana" w:hAnsi="Verdana"/>
          <w:sz w:val="20"/>
          <w:szCs w:val="20"/>
          <w:lang w:val="en-GB"/>
        </w:rPr>
        <w:t>’</w:t>
      </w:r>
      <w:r w:rsidR="00D52D39" w:rsidRPr="00B81043">
        <w:rPr>
          <w:rFonts w:ascii="Verdana" w:hAnsi="Verdana"/>
          <w:sz w:val="20"/>
          <w:szCs w:val="20"/>
          <w:lang w:val="en-GB"/>
        </w:rPr>
        <w:t xml:space="preserve"> Package </w:t>
      </w:r>
      <w:r w:rsidRPr="00B81043">
        <w:rPr>
          <w:rFonts w:ascii="Verdana" w:hAnsi="Verdana"/>
          <w:sz w:val="20"/>
          <w:szCs w:val="20"/>
          <w:lang w:val="en-GB"/>
        </w:rPr>
        <w:t>include information about:</w:t>
      </w:r>
    </w:p>
    <w:p w14:paraId="28D4FCFC" w14:textId="29A8133C" w:rsidR="00577F9C" w:rsidRPr="00B81043" w:rsidRDefault="00D52D39" w:rsidP="00DD2BE6">
      <w:pPr>
        <w:pStyle w:val="aa"/>
        <w:widowControl w:val="0"/>
        <w:numPr>
          <w:ilvl w:val="0"/>
          <w:numId w:val="6"/>
        </w:numPr>
        <w:tabs>
          <w:tab w:val="clear" w:pos="720"/>
        </w:tabs>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The Programme</w:t>
      </w:r>
    </w:p>
    <w:p w14:paraId="0DFA136F" w14:textId="73FA5C18" w:rsidR="00577F9C" w:rsidRPr="00B81043" w:rsidRDefault="00577F9C" w:rsidP="00DD2BE6">
      <w:pPr>
        <w:pStyle w:val="aa"/>
        <w:widowControl w:val="0"/>
        <w:numPr>
          <w:ilvl w:val="0"/>
          <w:numId w:val="6"/>
        </w:numPr>
        <w:tabs>
          <w:tab w:val="clear" w:pos="720"/>
        </w:tabs>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The submission procedure</w:t>
      </w:r>
      <w:r w:rsidR="00FB65A6" w:rsidRPr="00B81043">
        <w:rPr>
          <w:rFonts w:ascii="Verdana" w:hAnsi="Verdana"/>
          <w:sz w:val="20"/>
          <w:szCs w:val="20"/>
          <w:lang w:val="en-GB"/>
        </w:rPr>
        <w:t xml:space="preserve"> and required </w:t>
      </w:r>
      <w:proofErr w:type="gramStart"/>
      <w:r w:rsidR="00FB65A6" w:rsidRPr="00B81043">
        <w:rPr>
          <w:rFonts w:ascii="Verdana" w:hAnsi="Verdana"/>
          <w:sz w:val="20"/>
          <w:szCs w:val="20"/>
          <w:lang w:val="en-GB"/>
        </w:rPr>
        <w:t>documents</w:t>
      </w:r>
      <w:r w:rsidRPr="00B81043">
        <w:rPr>
          <w:rFonts w:ascii="Verdana" w:hAnsi="Verdana"/>
          <w:sz w:val="20"/>
          <w:szCs w:val="20"/>
          <w:lang w:val="en-GB"/>
        </w:rPr>
        <w:t>;</w:t>
      </w:r>
      <w:proofErr w:type="gramEnd"/>
    </w:p>
    <w:p w14:paraId="4DC85287" w14:textId="2FF69EB8" w:rsidR="00577F9C" w:rsidRPr="00B81043" w:rsidRDefault="00D52D39" w:rsidP="00DD2BE6">
      <w:pPr>
        <w:pStyle w:val="aa"/>
        <w:widowControl w:val="0"/>
        <w:numPr>
          <w:ilvl w:val="0"/>
          <w:numId w:val="6"/>
        </w:numPr>
        <w:tabs>
          <w:tab w:val="clear" w:pos="720"/>
        </w:tabs>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Selection Criteria </w:t>
      </w:r>
    </w:p>
    <w:p w14:paraId="1912F0A5" w14:textId="198A68A1" w:rsidR="00577F9C" w:rsidRPr="00B81043" w:rsidRDefault="00577F9C" w:rsidP="00DD2BE6">
      <w:pPr>
        <w:pStyle w:val="aa"/>
        <w:widowControl w:val="0"/>
        <w:numPr>
          <w:ilvl w:val="0"/>
          <w:numId w:val="6"/>
        </w:numPr>
        <w:tabs>
          <w:tab w:val="clear" w:pos="720"/>
        </w:tabs>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Filling in the Application Form</w:t>
      </w:r>
      <w:r w:rsidR="0092018D" w:rsidRPr="00B81043">
        <w:rPr>
          <w:rFonts w:ascii="Verdana" w:hAnsi="Verdana"/>
          <w:sz w:val="20"/>
          <w:szCs w:val="20"/>
          <w:lang w:val="en-GB"/>
        </w:rPr>
        <w:t xml:space="preserve"> in </w:t>
      </w:r>
      <w:proofErr w:type="gramStart"/>
      <w:r w:rsidR="0092018D" w:rsidRPr="00B81043">
        <w:rPr>
          <w:rFonts w:ascii="Verdana" w:hAnsi="Verdana"/>
          <w:sz w:val="20"/>
          <w:szCs w:val="20"/>
          <w:lang w:val="en-GB"/>
        </w:rPr>
        <w:t>MIS</w:t>
      </w:r>
      <w:r w:rsidRPr="00B81043">
        <w:rPr>
          <w:rFonts w:ascii="Verdana" w:hAnsi="Verdana"/>
          <w:sz w:val="20"/>
          <w:szCs w:val="20"/>
          <w:lang w:val="en-GB"/>
        </w:rPr>
        <w:t>;</w:t>
      </w:r>
      <w:proofErr w:type="gramEnd"/>
    </w:p>
    <w:p w14:paraId="06A69721" w14:textId="77777777" w:rsidR="00577F9C" w:rsidRPr="00B81043" w:rsidRDefault="00577F9C" w:rsidP="00DD2BE6">
      <w:pPr>
        <w:pStyle w:val="aa"/>
        <w:widowControl w:val="0"/>
        <w:numPr>
          <w:ilvl w:val="0"/>
          <w:numId w:val="6"/>
        </w:numPr>
        <w:tabs>
          <w:tab w:val="clear" w:pos="720"/>
        </w:tabs>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Eligibility of Expenditure and Budget </w:t>
      </w:r>
      <w:proofErr w:type="gramStart"/>
      <w:r w:rsidRPr="00B81043">
        <w:rPr>
          <w:rFonts w:ascii="Verdana" w:hAnsi="Verdana"/>
          <w:sz w:val="20"/>
          <w:szCs w:val="20"/>
          <w:lang w:val="en-GB"/>
        </w:rPr>
        <w:t>Categories;</w:t>
      </w:r>
      <w:proofErr w:type="gramEnd"/>
    </w:p>
    <w:p w14:paraId="40006E68" w14:textId="6511BE2E" w:rsidR="00577F9C" w:rsidRPr="00B81043" w:rsidRDefault="00577F9C" w:rsidP="00DD2BE6">
      <w:pPr>
        <w:pStyle w:val="aa"/>
        <w:widowControl w:val="0"/>
        <w:numPr>
          <w:ilvl w:val="0"/>
          <w:numId w:val="6"/>
        </w:numPr>
        <w:tabs>
          <w:tab w:val="clear" w:pos="720"/>
        </w:tabs>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The development and selection of </w:t>
      </w:r>
      <w:proofErr w:type="gramStart"/>
      <w:r w:rsidRPr="00B81043">
        <w:rPr>
          <w:rFonts w:ascii="Verdana" w:hAnsi="Verdana"/>
          <w:sz w:val="20"/>
          <w:szCs w:val="20"/>
          <w:lang w:val="en-GB"/>
        </w:rPr>
        <w:t>operations;</w:t>
      </w:r>
      <w:proofErr w:type="gramEnd"/>
    </w:p>
    <w:p w14:paraId="74B9E631" w14:textId="69E88598" w:rsidR="00D52D39" w:rsidRPr="00B81043" w:rsidRDefault="00D52D39" w:rsidP="00DD2BE6">
      <w:pPr>
        <w:pStyle w:val="aa"/>
        <w:widowControl w:val="0"/>
        <w:numPr>
          <w:ilvl w:val="0"/>
          <w:numId w:val="6"/>
        </w:numPr>
        <w:tabs>
          <w:tab w:val="clear" w:pos="720"/>
        </w:tabs>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Implementation of approved projects</w:t>
      </w:r>
    </w:p>
    <w:p w14:paraId="029DF7FC" w14:textId="6EA0338B" w:rsidR="007E5237" w:rsidRPr="00B81043" w:rsidRDefault="007E5237"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The </w:t>
      </w:r>
      <w:r w:rsidR="006C7A5D" w:rsidRPr="00B81043">
        <w:rPr>
          <w:rFonts w:ascii="Verdana" w:hAnsi="Verdana"/>
          <w:sz w:val="20"/>
          <w:szCs w:val="20"/>
          <w:lang w:val="en-GB"/>
        </w:rPr>
        <w:t>A</w:t>
      </w:r>
      <w:r w:rsidRPr="00B81043">
        <w:rPr>
          <w:rFonts w:ascii="Verdana" w:hAnsi="Verdana"/>
          <w:sz w:val="20"/>
          <w:szCs w:val="20"/>
          <w:lang w:val="en-GB"/>
        </w:rPr>
        <w:t xml:space="preserve">pplication </w:t>
      </w:r>
      <w:r w:rsidR="006C7A5D" w:rsidRPr="00B81043">
        <w:rPr>
          <w:rFonts w:ascii="Verdana" w:hAnsi="Verdana"/>
          <w:sz w:val="20"/>
          <w:szCs w:val="20"/>
          <w:lang w:val="en-GB"/>
        </w:rPr>
        <w:t>F</w:t>
      </w:r>
      <w:r w:rsidRPr="00B81043">
        <w:rPr>
          <w:rFonts w:ascii="Verdana" w:hAnsi="Verdana"/>
          <w:sz w:val="20"/>
          <w:szCs w:val="20"/>
          <w:lang w:val="en-GB"/>
        </w:rPr>
        <w:t xml:space="preserve">orm </w:t>
      </w:r>
      <w:proofErr w:type="gramStart"/>
      <w:r w:rsidRPr="00B81043">
        <w:rPr>
          <w:rFonts w:ascii="Verdana" w:hAnsi="Verdana"/>
          <w:sz w:val="20"/>
          <w:szCs w:val="20"/>
          <w:lang w:val="en-GB"/>
        </w:rPr>
        <w:t>has to</w:t>
      </w:r>
      <w:proofErr w:type="gramEnd"/>
      <w:r w:rsidRPr="00B81043">
        <w:rPr>
          <w:rFonts w:ascii="Verdana" w:hAnsi="Verdana"/>
          <w:sz w:val="20"/>
          <w:szCs w:val="20"/>
          <w:lang w:val="en-GB"/>
        </w:rPr>
        <w:t xml:space="preserve"> be filled in and submitted through the Interreg electronic monitoring system </w:t>
      </w:r>
      <w:r w:rsidR="005E5BE5">
        <w:fldChar w:fldCharType="begin"/>
      </w:r>
      <w:r w:rsidR="005E5BE5" w:rsidRPr="005E5BE5">
        <w:rPr>
          <w:lang w:val="en-US"/>
          <w:rPrChange w:id="73" w:author="ΚΑΡΑΓΙΑΝΝΗ ΕΥΑ" w:date="2024-07-19T11:20:00Z" w16du:dateUtc="2024-07-19T08:20:00Z">
            <w:rPr/>
          </w:rPrChange>
        </w:rPr>
        <w:instrText>HYPERLINK "https://jems.interreg-central.eu/" \t "_blank"</w:instrText>
      </w:r>
      <w:r w:rsidR="005E5BE5">
        <w:fldChar w:fldCharType="separate"/>
      </w:r>
      <w:r w:rsidRPr="00B81043">
        <w:rPr>
          <w:rFonts w:ascii="Verdana" w:hAnsi="Verdana"/>
          <w:sz w:val="20"/>
          <w:szCs w:val="20"/>
          <w:lang w:val="en-GB"/>
        </w:rPr>
        <w:t>“MIS-OPS”</w:t>
      </w:r>
      <w:r w:rsidR="005E5BE5">
        <w:rPr>
          <w:rFonts w:ascii="Verdana" w:hAnsi="Verdana"/>
          <w:sz w:val="20"/>
          <w:szCs w:val="20"/>
          <w:lang w:val="en-GB"/>
        </w:rPr>
        <w:fldChar w:fldCharType="end"/>
      </w:r>
      <w:r w:rsidR="006C7A5D" w:rsidRPr="00B81043">
        <w:rPr>
          <w:rFonts w:ascii="Verdana" w:hAnsi="Verdana"/>
          <w:sz w:val="20"/>
          <w:szCs w:val="20"/>
          <w:lang w:val="en-GB"/>
        </w:rPr>
        <w:t xml:space="preserve">. The Lead Applicant is the one that will be given access to the electronic system MIS </w:t>
      </w:r>
      <w:r w:rsidR="007E47D6" w:rsidRPr="00B81043">
        <w:rPr>
          <w:rFonts w:ascii="Verdana" w:hAnsi="Verdana"/>
          <w:sz w:val="20"/>
          <w:szCs w:val="20"/>
          <w:lang w:val="en-GB"/>
        </w:rPr>
        <w:t xml:space="preserve">via a personal user account </w:t>
      </w:r>
      <w:proofErr w:type="gramStart"/>
      <w:r w:rsidR="006C7A5D" w:rsidRPr="00B81043">
        <w:rPr>
          <w:rFonts w:ascii="Verdana" w:hAnsi="Verdana"/>
          <w:sz w:val="20"/>
          <w:szCs w:val="20"/>
          <w:lang w:val="en-GB"/>
        </w:rPr>
        <w:t>in order to</w:t>
      </w:r>
      <w:proofErr w:type="gramEnd"/>
      <w:r w:rsidR="006C7A5D" w:rsidRPr="00B81043">
        <w:rPr>
          <w:rFonts w:ascii="Verdana" w:hAnsi="Verdana"/>
          <w:sz w:val="20"/>
          <w:szCs w:val="20"/>
          <w:lang w:val="en-GB"/>
        </w:rPr>
        <w:t xml:space="preserve"> complete </w:t>
      </w:r>
      <w:r w:rsidR="007E47D6" w:rsidRPr="00B81043">
        <w:rPr>
          <w:rFonts w:ascii="Verdana" w:hAnsi="Verdana"/>
          <w:sz w:val="20"/>
          <w:szCs w:val="20"/>
          <w:lang w:val="en-GB"/>
        </w:rPr>
        <w:t xml:space="preserve">all </w:t>
      </w:r>
      <w:r w:rsidR="006C7A5D" w:rsidRPr="00B81043">
        <w:rPr>
          <w:rFonts w:ascii="Verdana" w:hAnsi="Verdana"/>
          <w:sz w:val="20"/>
          <w:szCs w:val="20"/>
          <w:lang w:val="en-GB"/>
        </w:rPr>
        <w:t xml:space="preserve">the </w:t>
      </w:r>
      <w:r w:rsidR="007E47D6" w:rsidRPr="00B81043">
        <w:rPr>
          <w:rFonts w:ascii="Verdana" w:hAnsi="Verdana"/>
          <w:sz w:val="20"/>
          <w:szCs w:val="20"/>
          <w:lang w:val="en-GB"/>
        </w:rPr>
        <w:t xml:space="preserve">fields of the </w:t>
      </w:r>
      <w:r w:rsidR="006C7A5D" w:rsidRPr="00B81043">
        <w:rPr>
          <w:rFonts w:ascii="Verdana" w:hAnsi="Verdana"/>
          <w:sz w:val="20"/>
          <w:szCs w:val="20"/>
          <w:lang w:val="en-GB"/>
        </w:rPr>
        <w:t>Application Form</w:t>
      </w:r>
      <w:r w:rsidR="007E47D6" w:rsidRPr="00B81043">
        <w:rPr>
          <w:rFonts w:ascii="Verdana" w:hAnsi="Verdana"/>
          <w:sz w:val="20"/>
          <w:szCs w:val="20"/>
          <w:lang w:val="en-GB"/>
        </w:rPr>
        <w:t xml:space="preserve"> on behalf of the whole partnership. Upon confirmation with the latter, the Lead Applicant is the one to submit the Application Form via MIS.</w:t>
      </w:r>
    </w:p>
    <w:p w14:paraId="609202B9" w14:textId="234B1C34" w:rsidR="007E5237" w:rsidRPr="00B81043" w:rsidRDefault="007E5237" w:rsidP="00B81043">
      <w:pPr>
        <w:spacing w:after="0" w:line="360" w:lineRule="auto"/>
        <w:jc w:val="both"/>
        <w:rPr>
          <w:rFonts w:ascii="Verdana" w:hAnsi="Verdana"/>
          <w:sz w:val="20"/>
          <w:szCs w:val="20"/>
          <w:lang w:val="en-GB"/>
        </w:rPr>
      </w:pPr>
      <w:r w:rsidRPr="00B81043">
        <w:rPr>
          <w:rFonts w:ascii="Verdana" w:hAnsi="Verdana"/>
          <w:sz w:val="20"/>
          <w:szCs w:val="20"/>
          <w:lang w:val="en-GB"/>
        </w:rPr>
        <w:t xml:space="preserve">More detailed guidance on how to fill in the </w:t>
      </w:r>
      <w:r w:rsidR="006C7A5D" w:rsidRPr="00B81043">
        <w:rPr>
          <w:rFonts w:ascii="Verdana" w:hAnsi="Verdana"/>
          <w:sz w:val="20"/>
          <w:szCs w:val="20"/>
          <w:lang w:val="en-GB"/>
        </w:rPr>
        <w:t xml:space="preserve">Application </w:t>
      </w:r>
      <w:r w:rsidRPr="00B81043">
        <w:rPr>
          <w:rFonts w:ascii="Verdana" w:hAnsi="Verdana"/>
          <w:sz w:val="20"/>
          <w:szCs w:val="20"/>
          <w:lang w:val="en-GB"/>
        </w:rPr>
        <w:t xml:space="preserve">form is available in </w:t>
      </w:r>
      <w:r w:rsidR="007E47D6" w:rsidRPr="00B81043">
        <w:rPr>
          <w:rFonts w:ascii="Verdana" w:hAnsi="Verdana"/>
          <w:sz w:val="20"/>
          <w:szCs w:val="20"/>
          <w:lang w:val="en-GB"/>
        </w:rPr>
        <w:t xml:space="preserve">the </w:t>
      </w:r>
      <w:r w:rsidRPr="00B81043">
        <w:rPr>
          <w:rFonts w:ascii="Verdana" w:hAnsi="Verdana"/>
          <w:sz w:val="20"/>
          <w:szCs w:val="20"/>
          <w:lang w:val="en-GB"/>
        </w:rPr>
        <w:t xml:space="preserve">annex </w:t>
      </w:r>
      <w:r w:rsidR="007E47D6" w:rsidRPr="00B81043">
        <w:rPr>
          <w:rFonts w:ascii="Verdana" w:hAnsi="Verdana"/>
          <w:sz w:val="20"/>
          <w:szCs w:val="20"/>
          <w:lang w:val="en-GB"/>
        </w:rPr>
        <w:t>MIS Guide/ User Manual attached to the Call for proposals.</w:t>
      </w:r>
    </w:p>
    <w:p w14:paraId="6B986611" w14:textId="373C29FF"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It is advised to those interested in submitting a proposal under the Programme, to examine carefully – in addition to the present Manual - the Programme Document. Useful information is also available on the website of the Managing Authority at </w:t>
      </w:r>
      <w:r w:rsidR="005E5BE5">
        <w:fldChar w:fldCharType="begin"/>
      </w:r>
      <w:r w:rsidR="005E5BE5" w:rsidRPr="005E5BE5">
        <w:rPr>
          <w:lang w:val="en-US"/>
          <w:rPrChange w:id="74" w:author="ΚΑΡΑΓΙΑΝΝΗ ΕΥΑ" w:date="2024-07-19T11:20:00Z" w16du:dateUtc="2024-07-19T08:20:00Z">
            <w:rPr/>
          </w:rPrChange>
        </w:rPr>
        <w:instrText>HYPERLINK "file:///\\\\Interregfs01\\shared_all\\</w:instrText>
      </w:r>
      <w:r w:rsidR="005E5BE5">
        <w:instrText>ΟΔΗΓΟΣ</w:instrText>
      </w:r>
      <w:r w:rsidR="005E5BE5" w:rsidRPr="005E5BE5">
        <w:rPr>
          <w:lang w:val="en-US"/>
          <w:rPrChange w:id="75" w:author="ΚΑΡΑΓΙΑΝΝΗ ΕΥΑ" w:date="2024-07-19T11:20:00Z" w16du:dateUtc="2024-07-19T08:20:00Z">
            <w:rPr/>
          </w:rPrChange>
        </w:rPr>
        <w:instrText>_</w:instrText>
      </w:r>
      <w:r w:rsidR="005E5BE5">
        <w:instrText>ΥΛΟΠΟΙΗΣΗΣ</w:instrText>
      </w:r>
      <w:r w:rsidR="005E5BE5" w:rsidRPr="005E5BE5">
        <w:rPr>
          <w:lang w:val="en-US"/>
          <w:rPrChange w:id="76" w:author="ΚΑΡΑΓΙΑΝΝΗ ΕΥΑ" w:date="2024-07-19T11:20:00Z" w16du:dateUtc="2024-07-19T08:20:00Z">
            <w:rPr/>
          </w:rPrChange>
        </w:rPr>
        <w:instrText>_</w:instrText>
      </w:r>
      <w:r w:rsidR="005E5BE5">
        <w:instrText>ΕΠΙΣΥΝΑΠΤΌΜΕΝΑ</w:instrText>
      </w:r>
      <w:r w:rsidR="005E5BE5" w:rsidRPr="005E5BE5">
        <w:rPr>
          <w:lang w:val="en-US"/>
          <w:rPrChange w:id="77" w:author="ΚΑΡΑΓΙΑΝΝΗ ΕΥΑ" w:date="2024-07-19T11:20:00Z" w16du:dateUtc="2024-07-19T08:20:00Z">
            <w:rPr/>
          </w:rPrChange>
        </w:rPr>
        <w:instrText>_2021-2027\\www.interreg.gr"</w:instrText>
      </w:r>
      <w:r w:rsidR="005E5BE5">
        <w:fldChar w:fldCharType="separate"/>
      </w:r>
      <w:r w:rsidRPr="00B81043">
        <w:rPr>
          <w:rStyle w:val="-"/>
          <w:rFonts w:ascii="Verdana" w:hAnsi="Verdana"/>
          <w:sz w:val="20"/>
          <w:szCs w:val="20"/>
          <w:lang w:val="en-GB"/>
        </w:rPr>
        <w:t>www.interreg.gr</w:t>
      </w:r>
      <w:r w:rsidR="005E5BE5">
        <w:rPr>
          <w:rStyle w:val="-"/>
          <w:rFonts w:ascii="Verdana" w:hAnsi="Verdana"/>
          <w:sz w:val="20"/>
          <w:szCs w:val="20"/>
          <w:lang w:val="en-GB"/>
        </w:rPr>
        <w:fldChar w:fldCharType="end"/>
      </w:r>
      <w:r w:rsidRPr="00B81043">
        <w:rPr>
          <w:rFonts w:ascii="Verdana" w:hAnsi="Verdana"/>
          <w:sz w:val="20"/>
          <w:szCs w:val="20"/>
          <w:lang w:val="en-GB"/>
        </w:rPr>
        <w:t xml:space="preserve"> </w:t>
      </w:r>
      <w:r w:rsidR="007D5BC8" w:rsidRPr="00B81043">
        <w:rPr>
          <w:rFonts w:ascii="Verdana" w:hAnsi="Verdana"/>
          <w:sz w:val="20"/>
          <w:szCs w:val="20"/>
          <w:lang w:val="en-GB"/>
        </w:rPr>
        <w:t xml:space="preserve">    </w:t>
      </w:r>
      <w:r w:rsidRPr="00B81043">
        <w:rPr>
          <w:rFonts w:ascii="Verdana" w:hAnsi="Verdana"/>
          <w:sz w:val="20"/>
          <w:szCs w:val="20"/>
          <w:lang w:val="en-GB"/>
        </w:rPr>
        <w:t xml:space="preserve">and that of the Cooperation Programme at </w:t>
      </w:r>
      <w:r w:rsidR="005E5BE5">
        <w:fldChar w:fldCharType="begin"/>
      </w:r>
      <w:r w:rsidR="005E5BE5" w:rsidRPr="005E5BE5">
        <w:rPr>
          <w:lang w:val="en-US"/>
          <w:rPrChange w:id="78" w:author="ΚΑΡΑΓΙΑΝΝΗ ΕΥΑ" w:date="2024-07-19T11:20:00Z" w16du:dateUtc="2024-07-19T08:20:00Z">
            <w:rPr/>
          </w:rPrChange>
        </w:rPr>
        <w:instrText>HYPERLINK "https://greece-northmacedonia.eu"</w:instrText>
      </w:r>
      <w:r w:rsidR="005E5BE5">
        <w:fldChar w:fldCharType="separate"/>
      </w:r>
      <w:r w:rsidR="0072158B" w:rsidRPr="00B81043">
        <w:rPr>
          <w:rStyle w:val="-"/>
          <w:rFonts w:ascii="Verdana" w:hAnsi="Verdana"/>
          <w:sz w:val="20"/>
          <w:szCs w:val="20"/>
          <w:lang w:val="en-GB"/>
        </w:rPr>
        <w:t>https://greece-northmacedonia.eu</w:t>
      </w:r>
      <w:r w:rsidR="005E5BE5">
        <w:rPr>
          <w:rStyle w:val="-"/>
          <w:rFonts w:ascii="Verdana" w:hAnsi="Verdana"/>
          <w:sz w:val="20"/>
          <w:szCs w:val="20"/>
          <w:lang w:val="en-GB"/>
        </w:rPr>
        <w:fldChar w:fldCharType="end"/>
      </w:r>
      <w:r w:rsidRPr="00B81043">
        <w:rPr>
          <w:rFonts w:ascii="Verdana" w:hAnsi="Verdana"/>
          <w:sz w:val="20"/>
          <w:szCs w:val="20"/>
          <w:lang w:val="en-GB"/>
        </w:rPr>
        <w:t>.</w:t>
      </w:r>
    </w:p>
    <w:p w14:paraId="55CA350F" w14:textId="26C8DEEF" w:rsidR="00577F9C"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Moreover, in preparing the proposal, interested parties may contact the Joint Secretariat in Thessaloniki, as well as the </w:t>
      </w:r>
      <w:r w:rsidR="0072158B" w:rsidRPr="00B81043">
        <w:rPr>
          <w:rFonts w:ascii="Verdana" w:hAnsi="Verdana"/>
          <w:sz w:val="20"/>
          <w:szCs w:val="20"/>
          <w:lang w:val="en-GB"/>
        </w:rPr>
        <w:t xml:space="preserve">Antenna Office of the </w:t>
      </w:r>
      <w:r w:rsidRPr="00B81043">
        <w:rPr>
          <w:rFonts w:ascii="Verdana" w:hAnsi="Verdana"/>
          <w:sz w:val="20"/>
          <w:szCs w:val="20"/>
          <w:lang w:val="en-GB"/>
        </w:rPr>
        <w:t xml:space="preserve">Programme hosted in </w:t>
      </w:r>
      <w:r w:rsidR="0072158B" w:rsidRPr="00B81043">
        <w:rPr>
          <w:rFonts w:ascii="Verdana" w:hAnsi="Verdana"/>
          <w:sz w:val="20"/>
          <w:szCs w:val="20"/>
          <w:lang w:val="en-GB"/>
        </w:rPr>
        <w:t>Bitola</w:t>
      </w:r>
      <w:r w:rsidRPr="00B81043">
        <w:rPr>
          <w:rFonts w:ascii="Verdana" w:hAnsi="Verdana"/>
          <w:sz w:val="20"/>
          <w:szCs w:val="20"/>
          <w:lang w:val="en-GB"/>
        </w:rPr>
        <w:t>.</w:t>
      </w:r>
    </w:p>
    <w:p w14:paraId="031D35D8" w14:textId="77777777" w:rsidR="00B81043" w:rsidRPr="00B81043" w:rsidRDefault="00B81043" w:rsidP="00B81043">
      <w:pPr>
        <w:pStyle w:val="af6"/>
        <w:spacing w:after="0" w:line="360" w:lineRule="auto"/>
        <w:jc w:val="both"/>
        <w:rPr>
          <w:rFonts w:ascii="Verdana" w:hAnsi="Verdana"/>
          <w:sz w:val="20"/>
          <w:szCs w:val="20"/>
          <w:lang w:val="en-GB"/>
        </w:rPr>
      </w:pPr>
    </w:p>
    <w:p w14:paraId="625DA5B3" w14:textId="2C62DA0A" w:rsidR="00577F9C" w:rsidRPr="00B81043" w:rsidRDefault="000117AD" w:rsidP="00B81043">
      <w:pPr>
        <w:pStyle w:val="aa"/>
        <w:spacing w:after="0" w:line="360" w:lineRule="auto"/>
        <w:ind w:left="0"/>
        <w:jc w:val="both"/>
        <w:outlineLvl w:val="2"/>
        <w:rPr>
          <w:rFonts w:ascii="Verdana" w:hAnsi="Verdana"/>
          <w:b/>
          <w:bCs/>
          <w:sz w:val="20"/>
          <w:szCs w:val="20"/>
          <w:lang w:val="en-GB"/>
        </w:rPr>
      </w:pPr>
      <w:bookmarkStart w:id="79" w:name="_bookmark17"/>
      <w:bookmarkStart w:id="80" w:name="_Toc144887306"/>
      <w:bookmarkEnd w:id="79"/>
      <w:proofErr w:type="spellStart"/>
      <w:r w:rsidRPr="00B81043">
        <w:rPr>
          <w:rFonts w:ascii="Verdana" w:hAnsi="Verdana"/>
          <w:b/>
          <w:bCs/>
          <w:sz w:val="20"/>
          <w:szCs w:val="20"/>
          <w:lang w:val="en-GB"/>
        </w:rPr>
        <w:t>i</w:t>
      </w:r>
      <w:proofErr w:type="spellEnd"/>
      <w:r w:rsidRPr="00B81043">
        <w:rPr>
          <w:rFonts w:ascii="Verdana" w:hAnsi="Verdana"/>
          <w:b/>
          <w:bCs/>
          <w:sz w:val="20"/>
          <w:szCs w:val="20"/>
          <w:lang w:val="en-GB"/>
        </w:rPr>
        <w:t>.</w:t>
      </w:r>
      <w:r w:rsidR="002D495A" w:rsidRPr="00B81043">
        <w:rPr>
          <w:rFonts w:ascii="Verdana" w:hAnsi="Verdana"/>
          <w:b/>
          <w:bCs/>
          <w:sz w:val="20"/>
          <w:szCs w:val="20"/>
          <w:lang w:val="en-GB"/>
        </w:rPr>
        <w:t xml:space="preserve"> </w:t>
      </w:r>
      <w:r w:rsidR="00577F9C" w:rsidRPr="00B81043">
        <w:rPr>
          <w:rFonts w:ascii="Verdana" w:hAnsi="Verdana"/>
          <w:b/>
          <w:bCs/>
          <w:sz w:val="20"/>
          <w:szCs w:val="20"/>
          <w:lang w:val="en-GB"/>
        </w:rPr>
        <w:t>Eligibility Framework</w:t>
      </w:r>
      <w:bookmarkEnd w:id="80"/>
    </w:p>
    <w:p w14:paraId="3DAAA1FD" w14:textId="77777777"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The institutional framework defining the general eligibility criteria is the following:</w:t>
      </w:r>
    </w:p>
    <w:p w14:paraId="56153835" w14:textId="77777777" w:rsidR="00577F9C" w:rsidRPr="00B81043" w:rsidRDefault="00577F9C" w:rsidP="00B81043">
      <w:pPr>
        <w:pStyle w:val="af6"/>
        <w:spacing w:after="0" w:line="360" w:lineRule="auto"/>
        <w:jc w:val="both"/>
        <w:rPr>
          <w:rFonts w:ascii="Verdana" w:hAnsi="Verdana"/>
          <w:sz w:val="20"/>
          <w:szCs w:val="20"/>
          <w:lang w:val="en-GB"/>
        </w:rPr>
      </w:pPr>
    </w:p>
    <w:p w14:paraId="071A262B" w14:textId="77777777" w:rsidR="00577F9C" w:rsidRPr="00B81043" w:rsidRDefault="00577F9C" w:rsidP="00B81043">
      <w:pPr>
        <w:pStyle w:val="aa"/>
        <w:tabs>
          <w:tab w:val="left" w:pos="2041"/>
        </w:tabs>
        <w:spacing w:after="0" w:line="360" w:lineRule="auto"/>
        <w:ind w:left="0"/>
        <w:jc w:val="both"/>
        <w:rPr>
          <w:rFonts w:ascii="Verdana" w:hAnsi="Verdana"/>
          <w:i/>
          <w:sz w:val="20"/>
          <w:szCs w:val="20"/>
          <w:u w:val="single"/>
          <w:lang w:val="en-GB"/>
        </w:rPr>
      </w:pPr>
      <w:r w:rsidRPr="00B81043">
        <w:rPr>
          <w:rFonts w:ascii="Verdana" w:hAnsi="Verdana"/>
          <w:i/>
          <w:sz w:val="20"/>
          <w:szCs w:val="20"/>
          <w:u w:val="single"/>
          <w:lang w:val="en-GB"/>
        </w:rPr>
        <w:t>EU Regulations:</w:t>
      </w:r>
    </w:p>
    <w:p w14:paraId="1136FC17" w14:textId="77777777" w:rsidR="00577F9C" w:rsidRPr="00B81043" w:rsidRDefault="00577F9C" w:rsidP="00B81043">
      <w:pPr>
        <w:pStyle w:val="af6"/>
        <w:widowControl w:val="0"/>
        <w:autoSpaceDE w:val="0"/>
        <w:autoSpaceDN w:val="0"/>
        <w:spacing w:after="0" w:line="360" w:lineRule="auto"/>
        <w:jc w:val="both"/>
        <w:rPr>
          <w:rFonts w:ascii="Verdana" w:hAnsi="Verdana"/>
          <w:sz w:val="20"/>
          <w:szCs w:val="20"/>
          <w:lang w:val="en-GB"/>
        </w:rPr>
      </w:pPr>
      <w:r w:rsidRPr="00B81043">
        <w:rPr>
          <w:rFonts w:ascii="Verdana" w:hAnsi="Verdana"/>
          <w:sz w:val="20"/>
          <w:szCs w:val="20"/>
          <w:lang w:val="en-GB"/>
        </w:rPr>
        <w:t xml:space="preserve">The European Structural and Investment Funds Regulations, Delegated and </w:t>
      </w:r>
    </w:p>
    <w:p w14:paraId="0571C83D" w14:textId="77777777"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Implementing Acts for the 2021-2027 period, especially:</w:t>
      </w:r>
    </w:p>
    <w:p w14:paraId="791B8361" w14:textId="4579946F" w:rsidR="00577F9C" w:rsidRPr="00B81043" w:rsidRDefault="00577F9C" w:rsidP="00DD2BE6">
      <w:pPr>
        <w:pStyle w:val="af6"/>
        <w:widowControl w:val="0"/>
        <w:numPr>
          <w:ilvl w:val="0"/>
          <w:numId w:val="28"/>
        </w:numPr>
        <w:tabs>
          <w:tab w:val="clear" w:pos="720"/>
        </w:tabs>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Regulation (EU) No 2021/1060 of the European Parliament and of the Council </w:t>
      </w:r>
      <w:r w:rsidRPr="00B81043">
        <w:rPr>
          <w:rFonts w:ascii="Verdana" w:hAnsi="Verdana"/>
          <w:sz w:val="20"/>
          <w:szCs w:val="20"/>
          <w:lang w:val="en-GB"/>
        </w:rPr>
        <w:lastRenderedPageBreak/>
        <w:t>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r w:rsidR="00AF19C3">
        <w:rPr>
          <w:rFonts w:ascii="Verdana" w:hAnsi="Verdana"/>
          <w:sz w:val="20"/>
          <w:szCs w:val="20"/>
          <w:lang w:val="en-GB"/>
        </w:rPr>
        <w:t>;</w:t>
      </w:r>
    </w:p>
    <w:p w14:paraId="2F8C1B6C" w14:textId="6151606C" w:rsidR="00577F9C" w:rsidRPr="00B81043" w:rsidRDefault="00577F9C" w:rsidP="00DD2BE6">
      <w:pPr>
        <w:pStyle w:val="af6"/>
        <w:widowControl w:val="0"/>
        <w:numPr>
          <w:ilvl w:val="0"/>
          <w:numId w:val="28"/>
        </w:numPr>
        <w:tabs>
          <w:tab w:val="clear" w:pos="720"/>
        </w:tabs>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Regulation (EU) No 2021/1058 of the European Parliament and of the Council of 24 June 2021 on the European Regional Development Fund and on the Cohesion Fund, and repealing Regulation (EC) No 1301/2013, and any </w:t>
      </w:r>
      <w:proofErr w:type="gramStart"/>
      <w:r w:rsidRPr="00B81043">
        <w:rPr>
          <w:rFonts w:ascii="Verdana" w:hAnsi="Verdana"/>
          <w:sz w:val="20"/>
          <w:szCs w:val="20"/>
          <w:lang w:val="en-GB"/>
        </w:rPr>
        <w:t>amendment</w:t>
      </w:r>
      <w:r w:rsidR="00AF19C3">
        <w:rPr>
          <w:rFonts w:ascii="Verdana" w:hAnsi="Verdana"/>
          <w:sz w:val="20"/>
          <w:szCs w:val="20"/>
          <w:lang w:val="en-GB"/>
        </w:rPr>
        <w:t>;</w:t>
      </w:r>
      <w:proofErr w:type="gramEnd"/>
    </w:p>
    <w:p w14:paraId="2D04C964" w14:textId="0769820C" w:rsidR="00577F9C" w:rsidRPr="00B81043" w:rsidRDefault="00577F9C" w:rsidP="00DD2BE6">
      <w:pPr>
        <w:pStyle w:val="af6"/>
        <w:widowControl w:val="0"/>
        <w:numPr>
          <w:ilvl w:val="0"/>
          <w:numId w:val="28"/>
        </w:numPr>
        <w:tabs>
          <w:tab w:val="clear" w:pos="720"/>
        </w:tabs>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Regulation (EU) No 2021/1059 of the European Parliament and of the Council of 24 June 2021 on specific provisions for the European territorial Cooperation goal (Interreg) supported by the European Regional Development Fund and external financing instruments, and repealing Regulation (EC) No 1299/2013, and any </w:t>
      </w:r>
      <w:proofErr w:type="gramStart"/>
      <w:r w:rsidRPr="00B81043">
        <w:rPr>
          <w:rFonts w:ascii="Verdana" w:hAnsi="Verdana"/>
          <w:sz w:val="20"/>
          <w:szCs w:val="20"/>
          <w:lang w:val="en-GB"/>
        </w:rPr>
        <w:t>amendment</w:t>
      </w:r>
      <w:r w:rsidR="00AF19C3">
        <w:rPr>
          <w:rFonts w:ascii="Verdana" w:hAnsi="Verdana"/>
          <w:sz w:val="20"/>
          <w:szCs w:val="20"/>
          <w:lang w:val="en-GB"/>
        </w:rPr>
        <w:t>;</w:t>
      </w:r>
      <w:proofErr w:type="gramEnd"/>
    </w:p>
    <w:p w14:paraId="2BAEBBEC" w14:textId="4752995D" w:rsidR="00577F9C" w:rsidRPr="00B81043" w:rsidRDefault="00577F9C" w:rsidP="00DD2BE6">
      <w:pPr>
        <w:pStyle w:val="af6"/>
        <w:widowControl w:val="0"/>
        <w:numPr>
          <w:ilvl w:val="0"/>
          <w:numId w:val="28"/>
        </w:numPr>
        <w:tabs>
          <w:tab w:val="clear" w:pos="720"/>
        </w:tabs>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Regulation (EU) No 2021/1529 of the European Parliament and of the Council of 15 September 2021, establishing the Instrument for Pre-Accession assistance (IPA III)</w:t>
      </w:r>
      <w:r w:rsidR="00AF19C3">
        <w:rPr>
          <w:rFonts w:ascii="Verdana" w:hAnsi="Verdana"/>
          <w:sz w:val="20"/>
          <w:szCs w:val="20"/>
          <w:lang w:val="en-GB"/>
        </w:rPr>
        <w:t>.</w:t>
      </w:r>
    </w:p>
    <w:p w14:paraId="5B6DC0D9" w14:textId="77777777" w:rsidR="007D5BC8" w:rsidRPr="00B81043" w:rsidRDefault="007D5BC8" w:rsidP="00B81043">
      <w:pPr>
        <w:pStyle w:val="aa"/>
        <w:tabs>
          <w:tab w:val="left" w:pos="2041"/>
          <w:tab w:val="left" w:pos="2042"/>
        </w:tabs>
        <w:spacing w:after="0" w:line="360" w:lineRule="auto"/>
        <w:ind w:left="0"/>
        <w:jc w:val="both"/>
        <w:rPr>
          <w:rFonts w:ascii="Verdana" w:hAnsi="Verdana"/>
          <w:b/>
          <w:sz w:val="20"/>
          <w:szCs w:val="20"/>
          <w:u w:val="single"/>
          <w:lang w:val="en-GB"/>
        </w:rPr>
      </w:pPr>
    </w:p>
    <w:p w14:paraId="754FE43A" w14:textId="31BDDA55" w:rsidR="00577F9C" w:rsidRPr="00B81043" w:rsidRDefault="00577F9C" w:rsidP="00B81043">
      <w:pPr>
        <w:pStyle w:val="aa"/>
        <w:spacing w:after="0" w:line="360" w:lineRule="auto"/>
        <w:ind w:left="0"/>
        <w:jc w:val="both"/>
        <w:rPr>
          <w:rFonts w:ascii="Verdana" w:hAnsi="Verdana"/>
          <w:i/>
          <w:sz w:val="20"/>
          <w:szCs w:val="20"/>
          <w:u w:val="single"/>
          <w:lang w:val="en-GB"/>
        </w:rPr>
      </w:pPr>
      <w:r w:rsidRPr="00B81043">
        <w:rPr>
          <w:rFonts w:ascii="Verdana" w:hAnsi="Verdana"/>
          <w:i/>
          <w:sz w:val="20"/>
          <w:szCs w:val="20"/>
          <w:u w:val="single"/>
          <w:lang w:val="en-GB"/>
        </w:rPr>
        <w:t>National Legislations:</w:t>
      </w:r>
    </w:p>
    <w:p w14:paraId="14F376E4" w14:textId="77777777" w:rsidR="00577F9C" w:rsidRPr="00B81043" w:rsidRDefault="00577F9C" w:rsidP="00DD2BE6">
      <w:pPr>
        <w:pStyle w:val="af6"/>
        <w:widowControl w:val="0"/>
        <w:numPr>
          <w:ilvl w:val="0"/>
          <w:numId w:val="28"/>
        </w:numPr>
        <w:tabs>
          <w:tab w:val="clear" w:pos="720"/>
        </w:tabs>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Greek national legislation, as in force, especially:</w:t>
      </w:r>
    </w:p>
    <w:p w14:paraId="5B24B901" w14:textId="33062253" w:rsidR="00577F9C" w:rsidRPr="00B81043" w:rsidRDefault="00577F9C" w:rsidP="00DD2BE6">
      <w:pPr>
        <w:pStyle w:val="af6"/>
        <w:widowControl w:val="0"/>
        <w:numPr>
          <w:ilvl w:val="0"/>
          <w:numId w:val="29"/>
        </w:numPr>
        <w:autoSpaceDE w:val="0"/>
        <w:autoSpaceDN w:val="0"/>
        <w:spacing w:after="0" w:line="360" w:lineRule="auto"/>
        <w:jc w:val="both"/>
        <w:rPr>
          <w:rFonts w:ascii="Verdana" w:hAnsi="Verdana"/>
          <w:sz w:val="20"/>
          <w:szCs w:val="20"/>
          <w:lang w:val="en-GB"/>
        </w:rPr>
      </w:pPr>
      <w:r w:rsidRPr="00B81043">
        <w:rPr>
          <w:rFonts w:ascii="Verdana" w:hAnsi="Verdana"/>
          <w:sz w:val="20"/>
          <w:szCs w:val="20"/>
          <w:lang w:val="en-GB"/>
        </w:rPr>
        <w:t xml:space="preserve">Law 4914/2022 "Management, control and implementation of development interventions for the Programming Period 2021-2027" (Government </w:t>
      </w:r>
      <w:proofErr w:type="gramStart"/>
      <w:r w:rsidRPr="00B81043">
        <w:rPr>
          <w:rFonts w:ascii="Verdana" w:hAnsi="Verdana"/>
          <w:sz w:val="20"/>
          <w:szCs w:val="20"/>
          <w:lang w:val="en-GB"/>
        </w:rPr>
        <w:t>Gazette  61</w:t>
      </w:r>
      <w:proofErr w:type="gramEnd"/>
      <w:r w:rsidRPr="00B81043">
        <w:rPr>
          <w:rFonts w:ascii="Verdana" w:hAnsi="Verdana"/>
          <w:sz w:val="20"/>
          <w:szCs w:val="20"/>
          <w:lang w:val="en-GB"/>
        </w:rPr>
        <w:t>/A/21.3.2022)</w:t>
      </w:r>
      <w:r w:rsidR="00AF19C3">
        <w:rPr>
          <w:rFonts w:ascii="Verdana" w:hAnsi="Verdana"/>
          <w:sz w:val="20"/>
          <w:szCs w:val="20"/>
          <w:lang w:val="en-GB"/>
        </w:rPr>
        <w:t>;</w:t>
      </w:r>
    </w:p>
    <w:p w14:paraId="2ADA53B3" w14:textId="41E0660B" w:rsidR="00577F9C" w:rsidRPr="00B81043" w:rsidRDefault="00F12285" w:rsidP="00DD2BE6">
      <w:pPr>
        <w:pStyle w:val="af6"/>
        <w:widowControl w:val="0"/>
        <w:numPr>
          <w:ilvl w:val="0"/>
          <w:numId w:val="29"/>
        </w:numPr>
        <w:autoSpaceDE w:val="0"/>
        <w:autoSpaceDN w:val="0"/>
        <w:spacing w:after="0" w:line="360" w:lineRule="auto"/>
        <w:jc w:val="both"/>
        <w:rPr>
          <w:rFonts w:ascii="Verdana" w:hAnsi="Verdana"/>
          <w:sz w:val="20"/>
          <w:szCs w:val="20"/>
          <w:lang w:val="en-GB"/>
        </w:rPr>
      </w:pPr>
      <w:r w:rsidRPr="00B81043">
        <w:rPr>
          <w:rFonts w:ascii="Verdana" w:hAnsi="Verdana"/>
          <w:sz w:val="20"/>
          <w:szCs w:val="20"/>
          <w:lang w:val="en-GB"/>
        </w:rPr>
        <w:t>Ministerial Decision 45820/17-05-2023 (Official Gazette 3281/B/17-05-2023) “Eligibility rules of expenditure, public procurement control and complaint procedures by beneficiaries under the INTERREG programmes 2021-2027”</w:t>
      </w:r>
      <w:r w:rsidR="00577F9C" w:rsidRPr="00B81043">
        <w:rPr>
          <w:rFonts w:ascii="Verdana" w:hAnsi="Verdana"/>
          <w:sz w:val="20"/>
          <w:szCs w:val="20"/>
          <w:lang w:val="en-GB"/>
        </w:rPr>
        <w:t>, as in force (for Greek beneficiaries only)</w:t>
      </w:r>
      <w:r w:rsidR="00AF19C3">
        <w:rPr>
          <w:rFonts w:ascii="Verdana" w:hAnsi="Verdana"/>
          <w:sz w:val="20"/>
          <w:szCs w:val="20"/>
          <w:lang w:val="en-GB"/>
        </w:rPr>
        <w:t>.</w:t>
      </w:r>
    </w:p>
    <w:p w14:paraId="1C2E1034" w14:textId="1093D48F" w:rsidR="00577F9C" w:rsidRPr="00B81043" w:rsidRDefault="00577F9C" w:rsidP="00DD2BE6">
      <w:pPr>
        <w:pStyle w:val="af6"/>
        <w:widowControl w:val="0"/>
        <w:numPr>
          <w:ilvl w:val="0"/>
          <w:numId w:val="28"/>
        </w:numPr>
        <w:tabs>
          <w:tab w:val="clear" w:pos="720"/>
        </w:tabs>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National legislation of the European Union Member States and IPA beneficiary</w:t>
      </w:r>
      <w:r w:rsidR="00F14230" w:rsidRPr="00B81043">
        <w:rPr>
          <w:rFonts w:ascii="Verdana" w:hAnsi="Verdana"/>
          <w:sz w:val="20"/>
          <w:szCs w:val="20"/>
          <w:lang w:val="en-GB"/>
        </w:rPr>
        <w:t xml:space="preserve"> </w:t>
      </w:r>
      <w:r w:rsidRPr="00B81043">
        <w:rPr>
          <w:rFonts w:ascii="Verdana" w:hAnsi="Verdana"/>
          <w:sz w:val="20"/>
          <w:szCs w:val="20"/>
          <w:lang w:val="en-GB"/>
        </w:rPr>
        <w:t>countries, as in force</w:t>
      </w:r>
    </w:p>
    <w:p w14:paraId="124E1D7C" w14:textId="77777777" w:rsidR="007D5BC8" w:rsidRPr="00B81043" w:rsidRDefault="007D5BC8" w:rsidP="00B81043">
      <w:pPr>
        <w:widowControl w:val="0"/>
        <w:tabs>
          <w:tab w:val="left" w:pos="851"/>
        </w:tabs>
        <w:autoSpaceDE w:val="0"/>
        <w:autoSpaceDN w:val="0"/>
        <w:spacing w:after="0" w:line="360" w:lineRule="auto"/>
        <w:jc w:val="both"/>
        <w:rPr>
          <w:rFonts w:ascii="Verdana" w:hAnsi="Verdana"/>
          <w:sz w:val="20"/>
          <w:szCs w:val="20"/>
          <w:lang w:val="en-GB"/>
        </w:rPr>
      </w:pPr>
    </w:p>
    <w:p w14:paraId="12181156" w14:textId="77777777" w:rsidR="00577F9C" w:rsidRPr="00B81043" w:rsidRDefault="00577F9C" w:rsidP="00B81043">
      <w:pPr>
        <w:pStyle w:val="aa"/>
        <w:spacing w:after="0" w:line="360" w:lineRule="auto"/>
        <w:ind w:left="0"/>
        <w:jc w:val="both"/>
        <w:rPr>
          <w:rFonts w:ascii="Verdana" w:hAnsi="Verdana"/>
          <w:i/>
          <w:sz w:val="20"/>
          <w:szCs w:val="20"/>
          <w:u w:val="single"/>
          <w:lang w:val="en-GB"/>
        </w:rPr>
      </w:pPr>
      <w:r w:rsidRPr="00B81043">
        <w:rPr>
          <w:rFonts w:ascii="Verdana" w:hAnsi="Verdana"/>
          <w:i/>
          <w:sz w:val="20"/>
          <w:szCs w:val="20"/>
          <w:u w:val="single"/>
          <w:lang w:val="en-GB"/>
        </w:rPr>
        <w:t>Specific Regulatory Framework:</w:t>
      </w:r>
    </w:p>
    <w:p w14:paraId="405DC511" w14:textId="5A386F89" w:rsidR="00577F9C" w:rsidRPr="00B81043" w:rsidRDefault="00577F9C" w:rsidP="00DD2BE6">
      <w:pPr>
        <w:pStyle w:val="aa"/>
        <w:widowControl w:val="0"/>
        <w:numPr>
          <w:ilvl w:val="0"/>
          <w:numId w:val="30"/>
        </w:numPr>
        <w:autoSpaceDE w:val="0"/>
        <w:autoSpaceDN w:val="0"/>
        <w:spacing w:after="0" w:line="360" w:lineRule="auto"/>
        <w:ind w:left="426"/>
        <w:contextualSpacing w:val="0"/>
        <w:jc w:val="both"/>
        <w:rPr>
          <w:rFonts w:ascii="Verdana" w:hAnsi="Verdana"/>
          <w:sz w:val="20"/>
          <w:szCs w:val="20"/>
          <w:lang w:val="en-GB"/>
        </w:rPr>
      </w:pPr>
      <w:r w:rsidRPr="00B81043">
        <w:rPr>
          <w:rFonts w:ascii="Verdana" w:hAnsi="Verdana"/>
          <w:sz w:val="20"/>
          <w:szCs w:val="20"/>
          <w:lang w:val="en-GB"/>
        </w:rPr>
        <w:t>Public</w:t>
      </w:r>
      <w:r w:rsidRPr="00B81043">
        <w:rPr>
          <w:rFonts w:ascii="Verdana" w:hAnsi="Verdana"/>
          <w:spacing w:val="-6"/>
          <w:sz w:val="20"/>
          <w:szCs w:val="20"/>
          <w:lang w:val="en-GB"/>
        </w:rPr>
        <w:t xml:space="preserve"> </w:t>
      </w:r>
      <w:proofErr w:type="gramStart"/>
      <w:r w:rsidRPr="00B81043">
        <w:rPr>
          <w:rFonts w:ascii="Verdana" w:hAnsi="Verdana"/>
          <w:sz w:val="20"/>
          <w:szCs w:val="20"/>
          <w:lang w:val="en-GB"/>
        </w:rPr>
        <w:t>procurement</w:t>
      </w:r>
      <w:r w:rsidR="00AF19C3">
        <w:rPr>
          <w:rFonts w:ascii="Verdana" w:hAnsi="Verdana"/>
          <w:sz w:val="20"/>
          <w:szCs w:val="20"/>
          <w:lang w:val="en-GB"/>
        </w:rPr>
        <w:t>;</w:t>
      </w:r>
      <w:proofErr w:type="gramEnd"/>
    </w:p>
    <w:p w14:paraId="685DF930" w14:textId="527D91A1" w:rsidR="00577F9C" w:rsidRPr="00B81043" w:rsidRDefault="00772F73" w:rsidP="00DD2BE6">
      <w:pPr>
        <w:pStyle w:val="aa"/>
        <w:widowControl w:val="0"/>
        <w:numPr>
          <w:ilvl w:val="0"/>
          <w:numId w:val="30"/>
        </w:numPr>
        <w:autoSpaceDE w:val="0"/>
        <w:autoSpaceDN w:val="0"/>
        <w:spacing w:after="0" w:line="360" w:lineRule="auto"/>
        <w:ind w:left="426"/>
        <w:contextualSpacing w:val="0"/>
        <w:jc w:val="both"/>
        <w:rPr>
          <w:rFonts w:ascii="Verdana" w:hAnsi="Verdana"/>
          <w:sz w:val="20"/>
          <w:szCs w:val="20"/>
          <w:lang w:val="en-GB"/>
        </w:rPr>
      </w:pPr>
      <w:r w:rsidRPr="00B81043">
        <w:rPr>
          <w:rFonts w:ascii="Verdana" w:hAnsi="Verdana"/>
          <w:sz w:val="20"/>
          <w:szCs w:val="20"/>
          <w:lang w:val="en-GB"/>
        </w:rPr>
        <w:t xml:space="preserve">State </w:t>
      </w:r>
      <w:proofErr w:type="gramStart"/>
      <w:r w:rsidRPr="00B81043">
        <w:rPr>
          <w:rFonts w:ascii="Verdana" w:hAnsi="Verdana"/>
          <w:sz w:val="20"/>
          <w:szCs w:val="20"/>
          <w:lang w:val="en-GB"/>
        </w:rPr>
        <w:t>Aid</w:t>
      </w:r>
      <w:r w:rsidR="00AF19C3">
        <w:rPr>
          <w:rFonts w:ascii="Verdana" w:hAnsi="Verdana"/>
          <w:sz w:val="20"/>
          <w:szCs w:val="20"/>
          <w:lang w:val="en-GB"/>
        </w:rPr>
        <w:t>;</w:t>
      </w:r>
      <w:proofErr w:type="gramEnd"/>
    </w:p>
    <w:p w14:paraId="782D825F" w14:textId="41ECE3AC" w:rsidR="00577F9C" w:rsidRPr="00B81043" w:rsidRDefault="00577F9C" w:rsidP="00DD2BE6">
      <w:pPr>
        <w:pStyle w:val="aa"/>
        <w:widowControl w:val="0"/>
        <w:numPr>
          <w:ilvl w:val="0"/>
          <w:numId w:val="30"/>
        </w:numPr>
        <w:autoSpaceDE w:val="0"/>
        <w:autoSpaceDN w:val="0"/>
        <w:spacing w:after="0" w:line="360" w:lineRule="auto"/>
        <w:ind w:left="426"/>
        <w:contextualSpacing w:val="0"/>
        <w:jc w:val="both"/>
        <w:rPr>
          <w:rFonts w:ascii="Verdana" w:hAnsi="Verdana"/>
          <w:sz w:val="20"/>
          <w:szCs w:val="20"/>
          <w:lang w:val="en-GB"/>
        </w:rPr>
      </w:pPr>
      <w:r w:rsidRPr="00B81043">
        <w:rPr>
          <w:rFonts w:ascii="Verdana" w:hAnsi="Verdana"/>
          <w:sz w:val="20"/>
          <w:szCs w:val="20"/>
          <w:lang w:val="en-GB"/>
        </w:rPr>
        <w:t>Environmental</w:t>
      </w:r>
      <w:r w:rsidRPr="00B81043">
        <w:rPr>
          <w:rFonts w:ascii="Verdana" w:hAnsi="Verdana"/>
          <w:spacing w:val="-1"/>
          <w:sz w:val="20"/>
          <w:szCs w:val="20"/>
          <w:lang w:val="en-GB"/>
        </w:rPr>
        <w:t xml:space="preserve"> </w:t>
      </w:r>
      <w:proofErr w:type="gramStart"/>
      <w:r w:rsidRPr="00B81043">
        <w:rPr>
          <w:rFonts w:ascii="Verdana" w:hAnsi="Verdana"/>
          <w:sz w:val="20"/>
          <w:szCs w:val="20"/>
          <w:lang w:val="en-GB"/>
        </w:rPr>
        <w:t>laws</w:t>
      </w:r>
      <w:r w:rsidR="00AF19C3">
        <w:rPr>
          <w:rFonts w:ascii="Verdana" w:hAnsi="Verdana"/>
          <w:sz w:val="20"/>
          <w:szCs w:val="20"/>
          <w:lang w:val="en-GB"/>
        </w:rPr>
        <w:t>;</w:t>
      </w:r>
      <w:proofErr w:type="gramEnd"/>
    </w:p>
    <w:p w14:paraId="04EF71D9" w14:textId="26A0066D" w:rsidR="00577F9C" w:rsidRPr="00B81043" w:rsidRDefault="00577F9C" w:rsidP="00DD2BE6">
      <w:pPr>
        <w:pStyle w:val="aa"/>
        <w:widowControl w:val="0"/>
        <w:numPr>
          <w:ilvl w:val="0"/>
          <w:numId w:val="30"/>
        </w:numPr>
        <w:autoSpaceDE w:val="0"/>
        <w:autoSpaceDN w:val="0"/>
        <w:spacing w:after="0" w:line="360" w:lineRule="auto"/>
        <w:ind w:left="426"/>
        <w:contextualSpacing w:val="0"/>
        <w:jc w:val="both"/>
        <w:rPr>
          <w:rFonts w:ascii="Verdana" w:hAnsi="Verdana"/>
          <w:sz w:val="20"/>
          <w:szCs w:val="20"/>
          <w:lang w:val="en-GB"/>
        </w:rPr>
      </w:pPr>
      <w:r w:rsidRPr="00B81043">
        <w:rPr>
          <w:rFonts w:ascii="Verdana" w:hAnsi="Verdana"/>
          <w:sz w:val="20"/>
          <w:szCs w:val="20"/>
          <w:lang w:val="en-GB"/>
        </w:rPr>
        <w:t>Non-discrimination and equal</w:t>
      </w:r>
      <w:r w:rsidRPr="00B81043">
        <w:rPr>
          <w:rFonts w:ascii="Verdana" w:hAnsi="Verdana"/>
          <w:spacing w:val="-8"/>
          <w:sz w:val="20"/>
          <w:szCs w:val="20"/>
          <w:lang w:val="en-GB"/>
        </w:rPr>
        <w:t xml:space="preserve"> </w:t>
      </w:r>
      <w:proofErr w:type="gramStart"/>
      <w:r w:rsidRPr="00B81043">
        <w:rPr>
          <w:rFonts w:ascii="Verdana" w:hAnsi="Verdana"/>
          <w:sz w:val="20"/>
          <w:szCs w:val="20"/>
          <w:lang w:val="en-GB"/>
        </w:rPr>
        <w:t>opportunities</w:t>
      </w:r>
      <w:r w:rsidR="00AF19C3">
        <w:rPr>
          <w:rFonts w:ascii="Verdana" w:hAnsi="Verdana"/>
          <w:sz w:val="20"/>
          <w:szCs w:val="20"/>
          <w:lang w:val="en-GB"/>
        </w:rPr>
        <w:t>;</w:t>
      </w:r>
      <w:proofErr w:type="gramEnd"/>
    </w:p>
    <w:p w14:paraId="70EF44B5" w14:textId="018E7A39" w:rsidR="00577F9C" w:rsidRPr="00B81043" w:rsidRDefault="00577F9C" w:rsidP="00DD2BE6">
      <w:pPr>
        <w:pStyle w:val="aa"/>
        <w:widowControl w:val="0"/>
        <w:numPr>
          <w:ilvl w:val="0"/>
          <w:numId w:val="30"/>
        </w:numPr>
        <w:autoSpaceDE w:val="0"/>
        <w:autoSpaceDN w:val="0"/>
        <w:spacing w:after="0" w:line="360" w:lineRule="auto"/>
        <w:ind w:left="426"/>
        <w:contextualSpacing w:val="0"/>
        <w:jc w:val="both"/>
        <w:rPr>
          <w:rFonts w:ascii="Verdana" w:hAnsi="Verdana"/>
          <w:sz w:val="20"/>
          <w:szCs w:val="20"/>
          <w:lang w:val="en-GB"/>
        </w:rPr>
      </w:pPr>
      <w:r w:rsidRPr="00B81043">
        <w:rPr>
          <w:rFonts w:ascii="Verdana" w:hAnsi="Verdana"/>
          <w:sz w:val="20"/>
          <w:szCs w:val="20"/>
          <w:lang w:val="en-GB"/>
        </w:rPr>
        <w:t xml:space="preserve">Programme, Call for proposals, Programme and Project manual, Guidance on </w:t>
      </w:r>
      <w:r w:rsidRPr="00B81043">
        <w:rPr>
          <w:rFonts w:ascii="Verdana" w:hAnsi="Verdana"/>
          <w:sz w:val="20"/>
          <w:szCs w:val="20"/>
          <w:lang w:val="en-GB"/>
        </w:rPr>
        <w:lastRenderedPageBreak/>
        <w:t>management verification</w:t>
      </w:r>
      <w:r w:rsidR="00600067" w:rsidRPr="00B81043">
        <w:rPr>
          <w:rFonts w:ascii="Verdana" w:hAnsi="Verdana"/>
          <w:sz w:val="20"/>
          <w:szCs w:val="20"/>
          <w:lang w:val="en-GB"/>
        </w:rPr>
        <w:t>s</w:t>
      </w:r>
      <w:r w:rsidRPr="00B81043">
        <w:rPr>
          <w:rFonts w:ascii="Verdana" w:hAnsi="Verdana"/>
          <w:sz w:val="20"/>
          <w:szCs w:val="20"/>
          <w:lang w:val="en-GB"/>
        </w:rPr>
        <w:t xml:space="preserve">, </w:t>
      </w:r>
      <w:proofErr w:type="gramStart"/>
      <w:r w:rsidRPr="00B81043">
        <w:rPr>
          <w:rFonts w:ascii="Verdana" w:hAnsi="Verdana"/>
          <w:sz w:val="20"/>
          <w:szCs w:val="20"/>
          <w:lang w:val="en-GB"/>
        </w:rPr>
        <w:t>etc.</w:t>
      </w:r>
      <w:r w:rsidR="00AF19C3">
        <w:rPr>
          <w:rFonts w:ascii="Verdana" w:hAnsi="Verdana"/>
          <w:sz w:val="20"/>
          <w:szCs w:val="20"/>
          <w:lang w:val="en-GB"/>
        </w:rPr>
        <w:t>.</w:t>
      </w:r>
      <w:proofErr w:type="gramEnd"/>
    </w:p>
    <w:p w14:paraId="7ADED56C" w14:textId="6AA4DE40" w:rsidR="00577F9C" w:rsidRPr="00B81043" w:rsidRDefault="00577F9C" w:rsidP="00B81043">
      <w:pPr>
        <w:spacing w:after="0" w:line="360" w:lineRule="auto"/>
        <w:jc w:val="both"/>
        <w:rPr>
          <w:rFonts w:ascii="Verdana" w:hAnsi="Verdana"/>
          <w:sz w:val="20"/>
          <w:szCs w:val="20"/>
          <w:lang w:val="en-GB"/>
        </w:rPr>
      </w:pPr>
      <w:r w:rsidRPr="00B81043">
        <w:rPr>
          <w:rFonts w:ascii="Verdana" w:hAnsi="Verdana"/>
          <w:sz w:val="20"/>
          <w:szCs w:val="20"/>
          <w:lang w:val="en-GB"/>
        </w:rPr>
        <w:t xml:space="preserve">All applicants are strongly recommended to consult these documents before </w:t>
      </w:r>
      <w:proofErr w:type="gramStart"/>
      <w:r w:rsidRPr="00B81043">
        <w:rPr>
          <w:rFonts w:ascii="Verdana" w:hAnsi="Verdana"/>
          <w:sz w:val="20"/>
          <w:szCs w:val="20"/>
          <w:lang w:val="en-GB"/>
        </w:rPr>
        <w:t>starting drafting</w:t>
      </w:r>
      <w:proofErr w:type="gramEnd"/>
      <w:r w:rsidRPr="00B81043">
        <w:rPr>
          <w:rFonts w:ascii="Verdana" w:hAnsi="Verdana"/>
          <w:sz w:val="20"/>
          <w:szCs w:val="20"/>
          <w:lang w:val="en-GB"/>
        </w:rPr>
        <w:t xml:space="preserve"> their project proposals</w:t>
      </w:r>
    </w:p>
    <w:p w14:paraId="51EF3582" w14:textId="5FCFBB1C" w:rsidR="00577F9C" w:rsidRPr="00B81043" w:rsidRDefault="00577F9C" w:rsidP="00B81043">
      <w:pPr>
        <w:spacing w:after="0" w:line="360" w:lineRule="auto"/>
        <w:jc w:val="both"/>
        <w:rPr>
          <w:rFonts w:ascii="Verdana" w:hAnsi="Verdana"/>
          <w:sz w:val="20"/>
          <w:szCs w:val="20"/>
          <w:lang w:val="en-GB"/>
        </w:rPr>
      </w:pPr>
    </w:p>
    <w:p w14:paraId="3F4A1DD1" w14:textId="464D25BB" w:rsidR="00577F9C" w:rsidRPr="00B81043" w:rsidRDefault="000117AD" w:rsidP="00B81043">
      <w:pPr>
        <w:pStyle w:val="aa"/>
        <w:spacing w:after="0" w:line="360" w:lineRule="auto"/>
        <w:ind w:left="0"/>
        <w:jc w:val="both"/>
        <w:outlineLvl w:val="2"/>
        <w:rPr>
          <w:rFonts w:ascii="Verdana" w:hAnsi="Verdana"/>
          <w:b/>
          <w:bCs/>
          <w:sz w:val="20"/>
          <w:szCs w:val="20"/>
          <w:lang w:val="en-GB"/>
        </w:rPr>
      </w:pPr>
      <w:bookmarkStart w:id="81" w:name="_Toc144887307"/>
      <w:r w:rsidRPr="00B81043">
        <w:rPr>
          <w:rFonts w:ascii="Verdana" w:hAnsi="Verdana"/>
          <w:b/>
          <w:bCs/>
          <w:sz w:val="20"/>
          <w:szCs w:val="20"/>
          <w:lang w:val="en-GB"/>
        </w:rPr>
        <w:t xml:space="preserve">ii. </w:t>
      </w:r>
      <w:r w:rsidR="00DE313D" w:rsidRPr="00B81043">
        <w:rPr>
          <w:rFonts w:ascii="Verdana" w:hAnsi="Verdana"/>
          <w:b/>
          <w:bCs/>
          <w:sz w:val="20"/>
          <w:szCs w:val="20"/>
          <w:lang w:val="en-GB"/>
        </w:rPr>
        <w:t>Procedures for C</w:t>
      </w:r>
      <w:r w:rsidR="00577F9C" w:rsidRPr="00B81043">
        <w:rPr>
          <w:rFonts w:ascii="Verdana" w:hAnsi="Verdana"/>
          <w:b/>
          <w:bCs/>
          <w:sz w:val="20"/>
          <w:szCs w:val="20"/>
          <w:lang w:val="en-GB"/>
        </w:rPr>
        <w:t>all</w:t>
      </w:r>
      <w:r w:rsidR="00DE313D" w:rsidRPr="00B81043">
        <w:rPr>
          <w:rFonts w:ascii="Verdana" w:hAnsi="Verdana"/>
          <w:b/>
          <w:bCs/>
          <w:sz w:val="20"/>
          <w:szCs w:val="20"/>
          <w:lang w:val="en-GB"/>
        </w:rPr>
        <w:t>s</w:t>
      </w:r>
      <w:r w:rsidR="00577F9C" w:rsidRPr="00B81043">
        <w:rPr>
          <w:rFonts w:ascii="Verdana" w:hAnsi="Verdana"/>
          <w:b/>
          <w:bCs/>
          <w:sz w:val="20"/>
          <w:szCs w:val="20"/>
          <w:lang w:val="en-GB"/>
        </w:rPr>
        <w:t xml:space="preserve"> of proposals</w:t>
      </w:r>
      <w:bookmarkEnd w:id="81"/>
    </w:p>
    <w:p w14:paraId="4453B0FC" w14:textId="5E484EA5"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Calls for Proposals</w:t>
      </w:r>
      <w:r w:rsidR="00E02109" w:rsidRPr="00B81043">
        <w:rPr>
          <w:rFonts w:ascii="Verdana" w:hAnsi="Verdana"/>
          <w:sz w:val="20"/>
          <w:szCs w:val="20"/>
          <w:lang w:val="en-GB"/>
        </w:rPr>
        <w:t xml:space="preserve"> will be launched during the Programme implementation period</w:t>
      </w:r>
      <w:r w:rsidRPr="00B81043">
        <w:rPr>
          <w:rFonts w:ascii="Verdana" w:hAnsi="Verdana"/>
          <w:sz w:val="20"/>
          <w:szCs w:val="20"/>
          <w:lang w:val="en-GB"/>
        </w:rPr>
        <w:t xml:space="preserve">. </w:t>
      </w:r>
      <w:r w:rsidR="00E02109" w:rsidRPr="00B81043">
        <w:rPr>
          <w:rFonts w:ascii="Verdana" w:hAnsi="Verdana"/>
          <w:sz w:val="20"/>
          <w:szCs w:val="20"/>
          <w:lang w:val="en-GB"/>
        </w:rPr>
        <w:t xml:space="preserve"> They will consider the </w:t>
      </w:r>
      <w:r w:rsidR="00DE313D" w:rsidRPr="00B81043">
        <w:rPr>
          <w:rFonts w:ascii="Verdana" w:hAnsi="Verdana"/>
          <w:sz w:val="20"/>
          <w:szCs w:val="20"/>
          <w:lang w:val="en-GB"/>
        </w:rPr>
        <w:t xml:space="preserve">challenges and </w:t>
      </w:r>
      <w:r w:rsidR="00E02109" w:rsidRPr="00B81043">
        <w:rPr>
          <w:rFonts w:ascii="Verdana" w:hAnsi="Verdana"/>
          <w:sz w:val="20"/>
          <w:szCs w:val="20"/>
          <w:lang w:val="en-GB"/>
        </w:rPr>
        <w:t xml:space="preserve">the </w:t>
      </w:r>
      <w:r w:rsidR="00DE313D" w:rsidRPr="00B81043">
        <w:rPr>
          <w:rFonts w:ascii="Verdana" w:hAnsi="Verdana"/>
          <w:sz w:val="20"/>
          <w:szCs w:val="20"/>
          <w:lang w:val="en-GB"/>
        </w:rPr>
        <w:t>d</w:t>
      </w:r>
      <w:r w:rsidRPr="00B81043">
        <w:rPr>
          <w:rFonts w:ascii="Verdana" w:hAnsi="Verdana"/>
          <w:sz w:val="20"/>
          <w:szCs w:val="20"/>
          <w:lang w:val="en-GB"/>
        </w:rPr>
        <w:t>evelopment needs of the Programme Area</w:t>
      </w:r>
      <w:r w:rsidR="00E02109" w:rsidRPr="00B81043">
        <w:rPr>
          <w:rFonts w:ascii="Verdana" w:hAnsi="Verdana"/>
          <w:sz w:val="20"/>
          <w:szCs w:val="20"/>
          <w:lang w:val="en-GB"/>
        </w:rPr>
        <w:t xml:space="preserve">. The </w:t>
      </w:r>
      <w:r w:rsidRPr="00B81043">
        <w:rPr>
          <w:rFonts w:ascii="Verdana" w:hAnsi="Verdana"/>
          <w:sz w:val="20"/>
          <w:szCs w:val="20"/>
          <w:lang w:val="en-GB"/>
        </w:rPr>
        <w:t>Terms</w:t>
      </w:r>
      <w:r w:rsidR="00DE313D" w:rsidRPr="00B81043">
        <w:rPr>
          <w:rFonts w:ascii="Verdana" w:hAnsi="Verdana"/>
          <w:sz w:val="20"/>
          <w:szCs w:val="20"/>
          <w:lang w:val="en-GB"/>
        </w:rPr>
        <w:t xml:space="preserve"> of Reference of the Call for proposals </w:t>
      </w:r>
      <w:r w:rsidR="00E02109" w:rsidRPr="00B81043">
        <w:rPr>
          <w:rFonts w:ascii="Verdana" w:hAnsi="Verdana"/>
          <w:sz w:val="20"/>
          <w:szCs w:val="20"/>
          <w:lang w:val="en-GB"/>
        </w:rPr>
        <w:t>will set</w:t>
      </w:r>
      <w:r w:rsidR="00DE313D" w:rsidRPr="00B81043">
        <w:rPr>
          <w:rFonts w:ascii="Verdana" w:hAnsi="Verdana"/>
          <w:sz w:val="20"/>
          <w:szCs w:val="20"/>
          <w:lang w:val="en-GB"/>
        </w:rPr>
        <w:t xml:space="preserve"> </w:t>
      </w:r>
      <w:r w:rsidR="00E02109" w:rsidRPr="00B81043">
        <w:rPr>
          <w:rFonts w:ascii="Verdana" w:hAnsi="Verdana"/>
          <w:sz w:val="20"/>
          <w:szCs w:val="20"/>
          <w:lang w:val="en-GB"/>
        </w:rPr>
        <w:t xml:space="preserve">detailed </w:t>
      </w:r>
      <w:r w:rsidR="00DE313D" w:rsidRPr="00B81043">
        <w:rPr>
          <w:rFonts w:ascii="Verdana" w:hAnsi="Verdana"/>
          <w:sz w:val="20"/>
          <w:szCs w:val="20"/>
          <w:lang w:val="en-GB"/>
        </w:rPr>
        <w:t>rules for p</w:t>
      </w:r>
      <w:r w:rsidRPr="00B81043">
        <w:rPr>
          <w:rFonts w:ascii="Verdana" w:hAnsi="Verdana"/>
          <w:sz w:val="20"/>
          <w:szCs w:val="20"/>
          <w:lang w:val="en-GB"/>
        </w:rPr>
        <w:t>artic</w:t>
      </w:r>
      <w:r w:rsidR="00DE313D" w:rsidRPr="00B81043">
        <w:rPr>
          <w:rFonts w:ascii="Verdana" w:hAnsi="Verdana"/>
          <w:sz w:val="20"/>
          <w:szCs w:val="20"/>
          <w:lang w:val="en-GB"/>
        </w:rPr>
        <w:t>ipation</w:t>
      </w:r>
      <w:r w:rsidR="00E02109" w:rsidRPr="00B81043">
        <w:rPr>
          <w:rFonts w:ascii="Verdana" w:hAnsi="Verdana"/>
          <w:sz w:val="20"/>
          <w:szCs w:val="20"/>
          <w:lang w:val="en-GB"/>
        </w:rPr>
        <w:t xml:space="preserve"> of beneficiaries</w:t>
      </w:r>
      <w:r w:rsidR="00DE313D" w:rsidRPr="00B81043">
        <w:rPr>
          <w:rFonts w:ascii="Verdana" w:hAnsi="Verdana"/>
          <w:sz w:val="20"/>
          <w:szCs w:val="20"/>
          <w:lang w:val="en-GB"/>
        </w:rPr>
        <w:t>,</w:t>
      </w:r>
      <w:r w:rsidR="00E02109" w:rsidRPr="00B81043">
        <w:rPr>
          <w:rFonts w:ascii="Verdana" w:hAnsi="Verdana"/>
          <w:sz w:val="20"/>
          <w:szCs w:val="20"/>
          <w:lang w:val="en-GB"/>
        </w:rPr>
        <w:t xml:space="preserve"> as well as specific </w:t>
      </w:r>
      <w:r w:rsidR="00DE313D" w:rsidRPr="00B81043">
        <w:rPr>
          <w:rFonts w:ascii="Verdana" w:hAnsi="Verdana"/>
          <w:sz w:val="20"/>
          <w:szCs w:val="20"/>
          <w:lang w:val="en-GB"/>
        </w:rPr>
        <w:t>eligibility r</w:t>
      </w:r>
      <w:r w:rsidRPr="00B81043">
        <w:rPr>
          <w:rFonts w:ascii="Verdana" w:hAnsi="Verdana"/>
          <w:sz w:val="20"/>
          <w:szCs w:val="20"/>
          <w:lang w:val="en-GB"/>
        </w:rPr>
        <w:t>equirements</w:t>
      </w:r>
      <w:r w:rsidR="00E02109" w:rsidRPr="00B81043">
        <w:rPr>
          <w:rFonts w:ascii="Verdana" w:hAnsi="Verdana"/>
          <w:sz w:val="20"/>
          <w:szCs w:val="20"/>
          <w:lang w:val="en-GB"/>
        </w:rPr>
        <w:t>.</w:t>
      </w:r>
    </w:p>
    <w:p w14:paraId="686F6363" w14:textId="0D45DFB5" w:rsidR="008D10C9" w:rsidRPr="00B81043" w:rsidRDefault="001A3DB7"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D</w:t>
      </w:r>
      <w:r w:rsidR="00577F9C" w:rsidRPr="00B81043">
        <w:rPr>
          <w:rFonts w:ascii="Verdana" w:hAnsi="Verdana"/>
          <w:sz w:val="20"/>
          <w:szCs w:val="20"/>
          <w:lang w:val="en-GB"/>
        </w:rPr>
        <w:t>ifferent types of calls are expected to be launched</w:t>
      </w:r>
      <w:r w:rsidR="0034337A" w:rsidRPr="00B81043">
        <w:rPr>
          <w:rFonts w:ascii="Verdana" w:hAnsi="Verdana"/>
          <w:sz w:val="20"/>
          <w:szCs w:val="20"/>
          <w:lang w:val="en-GB"/>
        </w:rPr>
        <w:t xml:space="preserve"> within the Programme</w:t>
      </w:r>
      <w:r w:rsidR="00577F9C" w:rsidRPr="00B81043">
        <w:rPr>
          <w:rFonts w:ascii="Verdana" w:hAnsi="Verdana"/>
          <w:sz w:val="20"/>
          <w:szCs w:val="20"/>
          <w:lang w:val="en-GB"/>
        </w:rPr>
        <w:t xml:space="preserve">. </w:t>
      </w:r>
    </w:p>
    <w:p w14:paraId="153E3A98" w14:textId="1D0F9039" w:rsidR="0034337A" w:rsidRPr="00B81043" w:rsidRDefault="0034337A" w:rsidP="00DD2BE6">
      <w:pPr>
        <w:pStyle w:val="af6"/>
        <w:numPr>
          <w:ilvl w:val="0"/>
          <w:numId w:val="31"/>
        </w:numPr>
        <w:spacing w:after="0" w:line="360" w:lineRule="auto"/>
        <w:ind w:left="426"/>
        <w:jc w:val="both"/>
        <w:rPr>
          <w:rFonts w:ascii="Verdana" w:hAnsi="Verdana"/>
          <w:sz w:val="20"/>
          <w:szCs w:val="20"/>
          <w:lang w:val="en-GB"/>
        </w:rPr>
      </w:pPr>
      <w:r w:rsidRPr="00B81043">
        <w:rPr>
          <w:rFonts w:ascii="Verdana" w:hAnsi="Verdana"/>
          <w:b/>
          <w:sz w:val="20"/>
          <w:szCs w:val="20"/>
          <w:lang w:val="en-GB"/>
        </w:rPr>
        <w:t xml:space="preserve">Calls for </w:t>
      </w:r>
      <w:r w:rsidR="008D10C9" w:rsidRPr="00B81043">
        <w:rPr>
          <w:rFonts w:ascii="Verdana" w:hAnsi="Verdana"/>
          <w:b/>
          <w:sz w:val="20"/>
          <w:szCs w:val="20"/>
          <w:lang w:val="en-GB"/>
        </w:rPr>
        <w:t>common projects</w:t>
      </w:r>
      <w:r w:rsidRPr="00B81043">
        <w:rPr>
          <w:rFonts w:ascii="Verdana" w:hAnsi="Verdana"/>
          <w:sz w:val="20"/>
          <w:szCs w:val="20"/>
          <w:lang w:val="en-GB"/>
        </w:rPr>
        <w:t xml:space="preserve"> – cross-border partnerships constituted </w:t>
      </w:r>
      <w:proofErr w:type="gramStart"/>
      <w:r w:rsidRPr="00B81043">
        <w:rPr>
          <w:rFonts w:ascii="Verdana" w:hAnsi="Verdana"/>
          <w:sz w:val="20"/>
          <w:szCs w:val="20"/>
          <w:lang w:val="en-GB"/>
        </w:rPr>
        <w:t>of  eligible</w:t>
      </w:r>
      <w:proofErr w:type="gramEnd"/>
      <w:r w:rsidRPr="00B81043">
        <w:rPr>
          <w:rFonts w:ascii="Verdana" w:hAnsi="Verdana"/>
          <w:sz w:val="20"/>
          <w:szCs w:val="20"/>
          <w:lang w:val="en-GB"/>
        </w:rPr>
        <w:t xml:space="preserve"> potential </w:t>
      </w:r>
      <w:r w:rsidR="00F7339C" w:rsidRPr="00B81043">
        <w:rPr>
          <w:rFonts w:ascii="Verdana" w:hAnsi="Verdana"/>
          <w:sz w:val="20"/>
          <w:szCs w:val="20"/>
          <w:lang w:val="en-GB"/>
        </w:rPr>
        <w:t>beneficiarie</w:t>
      </w:r>
      <w:r w:rsidRPr="00B81043">
        <w:rPr>
          <w:rFonts w:ascii="Verdana" w:hAnsi="Verdana"/>
          <w:sz w:val="20"/>
          <w:szCs w:val="20"/>
          <w:lang w:val="en-GB"/>
        </w:rPr>
        <w:t>s can submit proposals in line with the specific objectives open with the particular call for proposals</w:t>
      </w:r>
      <w:r w:rsidR="00AF19C3">
        <w:rPr>
          <w:rFonts w:ascii="Verdana" w:hAnsi="Verdana"/>
          <w:sz w:val="20"/>
          <w:szCs w:val="20"/>
          <w:lang w:val="en-GB"/>
        </w:rPr>
        <w:t>;</w:t>
      </w:r>
      <w:r w:rsidRPr="00B81043">
        <w:rPr>
          <w:rFonts w:ascii="Verdana" w:hAnsi="Verdana"/>
          <w:sz w:val="20"/>
          <w:szCs w:val="20"/>
          <w:lang w:val="en-GB"/>
        </w:rPr>
        <w:t xml:space="preserve"> </w:t>
      </w:r>
    </w:p>
    <w:p w14:paraId="761C20EE" w14:textId="3A57E426" w:rsidR="0034337A" w:rsidRPr="00B81043" w:rsidRDefault="0034337A" w:rsidP="00DD2BE6">
      <w:pPr>
        <w:pStyle w:val="af6"/>
        <w:numPr>
          <w:ilvl w:val="0"/>
          <w:numId w:val="31"/>
        </w:numPr>
        <w:spacing w:after="0" w:line="360" w:lineRule="auto"/>
        <w:ind w:left="426"/>
        <w:jc w:val="both"/>
        <w:rPr>
          <w:rFonts w:ascii="Verdana" w:hAnsi="Verdana"/>
          <w:b/>
          <w:sz w:val="20"/>
          <w:szCs w:val="20"/>
          <w:lang w:val="en-GB"/>
        </w:rPr>
      </w:pPr>
      <w:r w:rsidRPr="00B81043">
        <w:rPr>
          <w:rFonts w:ascii="Verdana" w:hAnsi="Verdana"/>
          <w:b/>
          <w:sz w:val="20"/>
          <w:szCs w:val="20"/>
          <w:lang w:val="en-GB"/>
        </w:rPr>
        <w:t>Calls for s</w:t>
      </w:r>
      <w:r w:rsidR="008D10C9" w:rsidRPr="00B81043">
        <w:rPr>
          <w:rFonts w:ascii="Verdana" w:hAnsi="Verdana"/>
          <w:b/>
          <w:sz w:val="20"/>
          <w:szCs w:val="20"/>
          <w:lang w:val="en-GB"/>
        </w:rPr>
        <w:t>mall-scale projects</w:t>
      </w:r>
      <w:r w:rsidR="009120BD" w:rsidRPr="00B81043">
        <w:rPr>
          <w:rFonts w:ascii="Verdana" w:hAnsi="Verdana"/>
          <w:b/>
          <w:sz w:val="20"/>
          <w:szCs w:val="20"/>
          <w:lang w:val="en-GB"/>
        </w:rPr>
        <w:t xml:space="preserve"> </w:t>
      </w:r>
      <w:r w:rsidR="009120BD" w:rsidRPr="00B81043">
        <w:rPr>
          <w:rFonts w:ascii="Verdana" w:hAnsi="Verdana"/>
          <w:sz w:val="20"/>
          <w:szCs w:val="20"/>
          <w:lang w:val="en-GB"/>
        </w:rPr>
        <w:t>-</w:t>
      </w:r>
      <w:r w:rsidR="00BB30B8" w:rsidRPr="00B81043">
        <w:rPr>
          <w:rFonts w:ascii="Verdana" w:hAnsi="Verdana"/>
          <w:sz w:val="20"/>
          <w:szCs w:val="20"/>
          <w:lang w:val="en-GB"/>
        </w:rPr>
        <w:t xml:space="preserve"> </w:t>
      </w:r>
      <w:r w:rsidR="00664B15" w:rsidRPr="00B81043">
        <w:rPr>
          <w:rFonts w:ascii="Verdana" w:hAnsi="Verdana"/>
          <w:sz w:val="20"/>
          <w:szCs w:val="20"/>
          <w:lang w:val="en-GB"/>
        </w:rPr>
        <w:t xml:space="preserve">relatively small budget projects which elaborate their objectives and implement their activities with the involvement of local civil societies. The Monitoring Committee selects the small projects of the </w:t>
      </w:r>
      <w:proofErr w:type="gramStart"/>
      <w:r w:rsidR="00664B15" w:rsidRPr="00B81043">
        <w:rPr>
          <w:rFonts w:ascii="Verdana" w:hAnsi="Verdana"/>
          <w:sz w:val="20"/>
          <w:szCs w:val="20"/>
          <w:lang w:val="en-GB"/>
        </w:rPr>
        <w:t>Programme</w:t>
      </w:r>
      <w:r w:rsidR="00AF19C3">
        <w:rPr>
          <w:rFonts w:ascii="Verdana" w:hAnsi="Verdana"/>
          <w:sz w:val="20"/>
          <w:szCs w:val="20"/>
          <w:lang w:val="en-GB"/>
        </w:rPr>
        <w:t>;</w:t>
      </w:r>
      <w:proofErr w:type="gramEnd"/>
    </w:p>
    <w:p w14:paraId="2A4626EE" w14:textId="3BD97E57" w:rsidR="009120BD" w:rsidRPr="00B81043" w:rsidRDefault="0034337A" w:rsidP="00DD2BE6">
      <w:pPr>
        <w:pStyle w:val="af6"/>
        <w:numPr>
          <w:ilvl w:val="0"/>
          <w:numId w:val="31"/>
        </w:numPr>
        <w:spacing w:after="0" w:line="360" w:lineRule="auto"/>
        <w:ind w:left="426"/>
        <w:jc w:val="both"/>
        <w:rPr>
          <w:rFonts w:ascii="Verdana" w:hAnsi="Verdana"/>
          <w:b/>
          <w:sz w:val="20"/>
          <w:szCs w:val="20"/>
          <w:lang w:val="en-GB"/>
        </w:rPr>
      </w:pPr>
      <w:r w:rsidRPr="00B81043">
        <w:rPr>
          <w:rFonts w:ascii="Verdana" w:hAnsi="Verdana"/>
          <w:b/>
          <w:sz w:val="20"/>
          <w:szCs w:val="20"/>
          <w:lang w:val="en-GB"/>
        </w:rPr>
        <w:t>T</w:t>
      </w:r>
      <w:r w:rsidR="008D10C9" w:rsidRPr="00B81043">
        <w:rPr>
          <w:rFonts w:ascii="Verdana" w:hAnsi="Verdana"/>
          <w:b/>
          <w:sz w:val="20"/>
          <w:szCs w:val="20"/>
          <w:lang w:val="en-GB"/>
        </w:rPr>
        <w:t>argeted calls</w:t>
      </w:r>
      <w:r w:rsidRPr="00B81043">
        <w:rPr>
          <w:rFonts w:ascii="Verdana" w:hAnsi="Verdana"/>
          <w:b/>
          <w:sz w:val="20"/>
          <w:szCs w:val="20"/>
          <w:lang w:val="en-GB"/>
        </w:rPr>
        <w:t xml:space="preserve"> for strategic projects</w:t>
      </w:r>
      <w:r w:rsidR="00BB30B8" w:rsidRPr="00B81043">
        <w:rPr>
          <w:rFonts w:ascii="Verdana" w:hAnsi="Verdana"/>
          <w:b/>
          <w:sz w:val="20"/>
          <w:szCs w:val="20"/>
          <w:lang w:val="en-GB"/>
        </w:rPr>
        <w:t xml:space="preserve">, </w:t>
      </w:r>
      <w:r w:rsidR="009120BD" w:rsidRPr="00B81043">
        <w:rPr>
          <w:rFonts w:ascii="Verdana" w:hAnsi="Verdana"/>
          <w:sz w:val="20"/>
          <w:szCs w:val="20"/>
          <w:lang w:val="en-GB"/>
        </w:rPr>
        <w:t>focusing on specific Programme priorities</w:t>
      </w:r>
      <w:r w:rsidR="00BB30B8" w:rsidRPr="00B81043">
        <w:rPr>
          <w:rFonts w:ascii="Verdana" w:hAnsi="Verdana"/>
          <w:sz w:val="20"/>
          <w:szCs w:val="20"/>
          <w:lang w:val="en-GB"/>
        </w:rPr>
        <w:t xml:space="preserve">/specific objectives, elaborating specific thematic projects with tailored eligibility criteria regarding the number and type of </w:t>
      </w:r>
      <w:r w:rsidR="00F7339C" w:rsidRPr="00B81043">
        <w:rPr>
          <w:rFonts w:ascii="Verdana" w:hAnsi="Verdana"/>
          <w:sz w:val="20"/>
          <w:szCs w:val="20"/>
          <w:lang w:val="en-GB"/>
        </w:rPr>
        <w:t>beneficiarie</w:t>
      </w:r>
      <w:r w:rsidR="00BB30B8" w:rsidRPr="00B81043">
        <w:rPr>
          <w:rFonts w:ascii="Verdana" w:hAnsi="Verdana"/>
          <w:sz w:val="20"/>
          <w:szCs w:val="20"/>
          <w:lang w:val="en-GB"/>
        </w:rPr>
        <w:t>s/</w:t>
      </w:r>
      <w:proofErr w:type="gramStart"/>
      <w:r w:rsidR="00BB30B8" w:rsidRPr="00B81043">
        <w:rPr>
          <w:rFonts w:ascii="Verdana" w:hAnsi="Verdana"/>
          <w:sz w:val="20"/>
          <w:szCs w:val="20"/>
          <w:lang w:val="en-GB"/>
        </w:rPr>
        <w:t>activities</w:t>
      </w:r>
      <w:r w:rsidR="00AF19C3">
        <w:rPr>
          <w:rFonts w:ascii="Verdana" w:hAnsi="Verdana"/>
          <w:sz w:val="20"/>
          <w:szCs w:val="20"/>
          <w:lang w:val="en-GB"/>
        </w:rPr>
        <w:t>;</w:t>
      </w:r>
      <w:proofErr w:type="gramEnd"/>
    </w:p>
    <w:p w14:paraId="36A8D090" w14:textId="5F60C876" w:rsidR="00577F9C" w:rsidRPr="00B81043" w:rsidRDefault="0034337A" w:rsidP="00DD2BE6">
      <w:pPr>
        <w:pStyle w:val="af6"/>
        <w:numPr>
          <w:ilvl w:val="0"/>
          <w:numId w:val="31"/>
        </w:numPr>
        <w:spacing w:after="0" w:line="360" w:lineRule="auto"/>
        <w:ind w:left="426"/>
        <w:jc w:val="both"/>
        <w:rPr>
          <w:rFonts w:ascii="Verdana" w:hAnsi="Verdana"/>
          <w:b/>
          <w:sz w:val="20"/>
          <w:szCs w:val="20"/>
          <w:lang w:val="en-GB"/>
        </w:rPr>
      </w:pPr>
      <w:r w:rsidRPr="00B81043">
        <w:rPr>
          <w:rFonts w:ascii="Verdana" w:hAnsi="Verdana"/>
          <w:b/>
          <w:sz w:val="20"/>
          <w:szCs w:val="20"/>
          <w:lang w:val="en-GB"/>
        </w:rPr>
        <w:t xml:space="preserve">Calls for </w:t>
      </w:r>
      <w:r w:rsidR="008D10C9" w:rsidRPr="00B81043">
        <w:rPr>
          <w:rFonts w:ascii="Verdana" w:hAnsi="Verdana"/>
          <w:b/>
          <w:sz w:val="20"/>
          <w:szCs w:val="20"/>
          <w:lang w:val="en-GB"/>
        </w:rPr>
        <w:t>project</w:t>
      </w:r>
      <w:r w:rsidRPr="00B81043">
        <w:rPr>
          <w:rFonts w:ascii="Verdana" w:hAnsi="Verdana"/>
          <w:b/>
          <w:sz w:val="20"/>
          <w:szCs w:val="20"/>
          <w:lang w:val="en-GB"/>
        </w:rPr>
        <w:t>s under the small project fund</w:t>
      </w:r>
      <w:r w:rsidR="00BB30B8" w:rsidRPr="00B81043">
        <w:rPr>
          <w:rFonts w:ascii="Verdana" w:hAnsi="Verdana"/>
          <w:b/>
          <w:sz w:val="20"/>
          <w:szCs w:val="20"/>
          <w:lang w:val="en-GB"/>
        </w:rPr>
        <w:t xml:space="preserve"> </w:t>
      </w:r>
      <w:r w:rsidR="00664B15" w:rsidRPr="00B81043">
        <w:rPr>
          <w:rFonts w:ascii="Verdana" w:hAnsi="Verdana"/>
          <w:b/>
          <w:sz w:val="20"/>
          <w:szCs w:val="20"/>
          <w:lang w:val="en-GB"/>
        </w:rPr>
        <w:t>–</w:t>
      </w:r>
      <w:r w:rsidR="00BB30B8" w:rsidRPr="00B81043">
        <w:rPr>
          <w:rFonts w:ascii="Verdana" w:hAnsi="Verdana"/>
          <w:b/>
          <w:sz w:val="20"/>
          <w:szCs w:val="20"/>
          <w:lang w:val="en-GB"/>
        </w:rPr>
        <w:t xml:space="preserve"> </w:t>
      </w:r>
      <w:r w:rsidR="00994F60" w:rsidRPr="00B81043">
        <w:rPr>
          <w:rFonts w:ascii="Verdana" w:hAnsi="Verdana"/>
          <w:sz w:val="20"/>
          <w:szCs w:val="20"/>
          <w:lang w:val="en-GB"/>
        </w:rPr>
        <w:t>The small projects’ fund (SPF) constitutes an operation within the meaning of point 4 of Article 2 of Regulation (EU) 2021/1060 which shall be managed by a beneficiary</w:t>
      </w:r>
      <w:r w:rsidR="00664B15" w:rsidRPr="00B81043">
        <w:rPr>
          <w:rFonts w:ascii="Verdana" w:hAnsi="Verdana"/>
          <w:sz w:val="20"/>
          <w:szCs w:val="20"/>
          <w:lang w:val="en-GB"/>
        </w:rPr>
        <w:t xml:space="preserve">. </w:t>
      </w:r>
      <w:r w:rsidR="00994F60" w:rsidRPr="00B81043">
        <w:rPr>
          <w:rFonts w:ascii="Verdana" w:hAnsi="Verdana"/>
          <w:sz w:val="20"/>
          <w:szCs w:val="20"/>
          <w:lang w:val="en-GB"/>
        </w:rPr>
        <w:t xml:space="preserve">The SPF beneficiary shall select the small projects which are implemented by the final recipients within the meaning of point (18) of Article 2 of Regulation (EU) 2021/1060. </w:t>
      </w:r>
      <w:r w:rsidR="00664B15" w:rsidRPr="00B81043">
        <w:rPr>
          <w:rFonts w:ascii="Verdana" w:hAnsi="Verdana"/>
          <w:sz w:val="20"/>
          <w:szCs w:val="20"/>
          <w:lang w:val="en-GB"/>
        </w:rPr>
        <w:t xml:space="preserve">Specific </w:t>
      </w:r>
      <w:r w:rsidR="008A1ACD" w:rsidRPr="00B81043">
        <w:rPr>
          <w:rFonts w:ascii="Verdana" w:hAnsi="Verdana"/>
          <w:sz w:val="20"/>
          <w:szCs w:val="20"/>
          <w:lang w:val="en-GB"/>
        </w:rPr>
        <w:t xml:space="preserve">cross-border </w:t>
      </w:r>
      <w:r w:rsidR="00664B15" w:rsidRPr="00B81043">
        <w:rPr>
          <w:rFonts w:ascii="Verdana" w:hAnsi="Verdana"/>
          <w:sz w:val="20"/>
          <w:szCs w:val="20"/>
          <w:lang w:val="en-GB"/>
        </w:rPr>
        <w:t xml:space="preserve">measures are elaborated </w:t>
      </w:r>
      <w:r w:rsidR="00994F60" w:rsidRPr="00B81043">
        <w:rPr>
          <w:rFonts w:ascii="Verdana" w:hAnsi="Verdana"/>
          <w:sz w:val="20"/>
          <w:szCs w:val="20"/>
          <w:lang w:val="en-GB"/>
        </w:rPr>
        <w:t xml:space="preserve">in the small projects </w:t>
      </w:r>
      <w:r w:rsidR="00664B15" w:rsidRPr="00B81043">
        <w:rPr>
          <w:rFonts w:ascii="Verdana" w:hAnsi="Verdana"/>
          <w:sz w:val="20"/>
          <w:szCs w:val="20"/>
          <w:lang w:val="en-GB"/>
        </w:rPr>
        <w:t>with the invol</w:t>
      </w:r>
      <w:r w:rsidR="008A1ACD" w:rsidRPr="00B81043">
        <w:rPr>
          <w:rFonts w:ascii="Verdana" w:hAnsi="Verdana"/>
          <w:sz w:val="20"/>
          <w:szCs w:val="20"/>
          <w:lang w:val="en-GB"/>
        </w:rPr>
        <w:t>vement of local civil societies.</w:t>
      </w:r>
    </w:p>
    <w:p w14:paraId="51455B17" w14:textId="41E4854F" w:rsidR="008D10C9" w:rsidRPr="00B81043" w:rsidRDefault="008D10C9"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T</w:t>
      </w:r>
      <w:r w:rsidR="0034337A" w:rsidRPr="00B81043">
        <w:rPr>
          <w:rFonts w:ascii="Verdana" w:hAnsi="Verdana"/>
          <w:sz w:val="20"/>
          <w:szCs w:val="20"/>
          <w:lang w:val="en-GB"/>
        </w:rPr>
        <w:t>he C</w:t>
      </w:r>
      <w:r w:rsidR="00577F9C" w:rsidRPr="00B81043">
        <w:rPr>
          <w:rFonts w:ascii="Verdana" w:hAnsi="Verdana"/>
          <w:sz w:val="20"/>
          <w:szCs w:val="20"/>
          <w:lang w:val="en-GB"/>
        </w:rPr>
        <w:t xml:space="preserve">alls for </w:t>
      </w:r>
      <w:r w:rsidRPr="00B81043">
        <w:rPr>
          <w:rFonts w:ascii="Verdana" w:hAnsi="Verdana"/>
          <w:sz w:val="20"/>
          <w:szCs w:val="20"/>
          <w:lang w:val="en-GB"/>
        </w:rPr>
        <w:t>p</w:t>
      </w:r>
      <w:r w:rsidR="00577F9C" w:rsidRPr="00B81043">
        <w:rPr>
          <w:rFonts w:ascii="Verdana" w:hAnsi="Verdana"/>
          <w:sz w:val="20"/>
          <w:szCs w:val="20"/>
          <w:lang w:val="en-GB"/>
        </w:rPr>
        <w:t xml:space="preserve">roposals are competitive. </w:t>
      </w:r>
    </w:p>
    <w:p w14:paraId="02BB7234" w14:textId="1864A0B5" w:rsidR="00963B2F" w:rsidRPr="00B81043" w:rsidRDefault="00963B2F"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Application procedures and templates will </w:t>
      </w:r>
      <w:r w:rsidR="00566CDC" w:rsidRPr="00B81043">
        <w:rPr>
          <w:rFonts w:ascii="Verdana" w:hAnsi="Verdana"/>
          <w:sz w:val="20"/>
          <w:szCs w:val="20"/>
          <w:lang w:val="en-GB"/>
        </w:rPr>
        <w:t>be developed for each Call for p</w:t>
      </w:r>
      <w:r w:rsidRPr="00B81043">
        <w:rPr>
          <w:rFonts w:ascii="Verdana" w:hAnsi="Verdana"/>
          <w:sz w:val="20"/>
          <w:szCs w:val="20"/>
          <w:lang w:val="en-GB"/>
        </w:rPr>
        <w:t xml:space="preserve">roposals and included in call-specific </w:t>
      </w:r>
      <w:r w:rsidR="001A3DB7" w:rsidRPr="00B81043">
        <w:rPr>
          <w:rFonts w:ascii="Verdana" w:hAnsi="Verdana"/>
          <w:sz w:val="20"/>
          <w:szCs w:val="20"/>
          <w:lang w:val="en-GB"/>
        </w:rPr>
        <w:t>Applicants’</w:t>
      </w:r>
      <w:r w:rsidRPr="00B81043">
        <w:rPr>
          <w:rFonts w:ascii="Verdana" w:hAnsi="Verdana"/>
          <w:sz w:val="20"/>
          <w:szCs w:val="20"/>
          <w:lang w:val="en-GB"/>
        </w:rPr>
        <w:t xml:space="preserve"> Package</w:t>
      </w:r>
      <w:r w:rsidR="00566CDC" w:rsidRPr="00B81043">
        <w:rPr>
          <w:rFonts w:ascii="Verdana" w:hAnsi="Verdana"/>
          <w:sz w:val="20"/>
          <w:szCs w:val="20"/>
          <w:lang w:val="en-GB"/>
        </w:rPr>
        <w:t>,</w:t>
      </w:r>
      <w:r w:rsidRPr="00B81043">
        <w:rPr>
          <w:rFonts w:ascii="Verdana" w:hAnsi="Verdana"/>
          <w:sz w:val="20"/>
          <w:szCs w:val="20"/>
          <w:lang w:val="en-GB"/>
        </w:rPr>
        <w:t xml:space="preserve"> which will be widely circulated and available on the website of the Programme to provide necessary guidance for the preparation of project applications.</w:t>
      </w:r>
      <w:r w:rsidR="00363D74" w:rsidRPr="00B81043">
        <w:rPr>
          <w:rFonts w:ascii="Verdana" w:hAnsi="Verdana"/>
          <w:sz w:val="20"/>
          <w:szCs w:val="20"/>
          <w:lang w:val="en-GB"/>
        </w:rPr>
        <w:t xml:space="preserve"> The relevant methodology</w:t>
      </w:r>
      <w:r w:rsidR="00A5612A" w:rsidRPr="00B81043">
        <w:rPr>
          <w:rFonts w:ascii="Verdana" w:hAnsi="Verdana"/>
          <w:sz w:val="20"/>
          <w:szCs w:val="20"/>
          <w:lang w:val="en-GB"/>
        </w:rPr>
        <w:t xml:space="preserve"> for selection of operations</w:t>
      </w:r>
      <w:r w:rsidR="00363D74" w:rsidRPr="00B81043">
        <w:rPr>
          <w:rFonts w:ascii="Verdana" w:hAnsi="Verdana"/>
          <w:sz w:val="20"/>
          <w:szCs w:val="20"/>
          <w:lang w:val="en-GB"/>
        </w:rPr>
        <w:t xml:space="preserve"> is described in the ‘Project Selection Methodology’ of each Call for proposals.</w:t>
      </w:r>
    </w:p>
    <w:p w14:paraId="303CB993" w14:textId="170F1FE3" w:rsidR="00963B2F" w:rsidRPr="00B81043" w:rsidRDefault="00963B2F"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The type of Call for Project Proposals is specified in each call-specific Applic</w:t>
      </w:r>
      <w:r w:rsidR="00B51430" w:rsidRPr="00B81043">
        <w:rPr>
          <w:rFonts w:ascii="Verdana" w:hAnsi="Verdana"/>
          <w:sz w:val="20"/>
          <w:szCs w:val="20"/>
          <w:lang w:val="en-GB"/>
        </w:rPr>
        <w:t>ants’</w:t>
      </w:r>
      <w:r w:rsidRPr="00B81043">
        <w:rPr>
          <w:rFonts w:ascii="Verdana" w:hAnsi="Verdana"/>
          <w:sz w:val="20"/>
          <w:szCs w:val="20"/>
          <w:lang w:val="en-GB"/>
        </w:rPr>
        <w:t xml:space="preserve"> Package.</w:t>
      </w:r>
    </w:p>
    <w:p w14:paraId="05560712" w14:textId="58EBCDD1"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In short, the following stages are </w:t>
      </w:r>
      <w:r w:rsidR="001F5C7F" w:rsidRPr="00B81043">
        <w:rPr>
          <w:rFonts w:ascii="Verdana" w:hAnsi="Verdana"/>
          <w:sz w:val="20"/>
          <w:szCs w:val="20"/>
          <w:lang w:val="en-GB"/>
        </w:rPr>
        <w:t xml:space="preserve">expected to be </w:t>
      </w:r>
      <w:r w:rsidRPr="00B81043">
        <w:rPr>
          <w:rFonts w:ascii="Verdana" w:hAnsi="Verdana"/>
          <w:sz w:val="20"/>
          <w:szCs w:val="20"/>
          <w:lang w:val="en-GB"/>
        </w:rPr>
        <w:t>followed:</w:t>
      </w:r>
    </w:p>
    <w:p w14:paraId="27D01D7C" w14:textId="6A0E83EB" w:rsidR="00577F9C" w:rsidRPr="00B81043" w:rsidRDefault="00577F9C" w:rsidP="00DD2BE6">
      <w:pPr>
        <w:pStyle w:val="af6"/>
        <w:widowControl w:val="0"/>
        <w:numPr>
          <w:ilvl w:val="0"/>
          <w:numId w:val="32"/>
        </w:numPr>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lastRenderedPageBreak/>
        <w:t xml:space="preserve">Submission of </w:t>
      </w:r>
      <w:r w:rsidR="00FC1B7A" w:rsidRPr="00B81043">
        <w:rPr>
          <w:rFonts w:ascii="Verdana" w:hAnsi="Verdana"/>
          <w:sz w:val="20"/>
          <w:szCs w:val="20"/>
          <w:lang w:val="en-GB"/>
        </w:rPr>
        <w:t xml:space="preserve">a </w:t>
      </w:r>
      <w:r w:rsidRPr="00B81043">
        <w:rPr>
          <w:rFonts w:ascii="Verdana" w:hAnsi="Verdana"/>
          <w:sz w:val="20"/>
          <w:szCs w:val="20"/>
          <w:lang w:val="en-GB"/>
        </w:rPr>
        <w:t>Concept Note</w:t>
      </w:r>
      <w:r w:rsidR="00DA2263" w:rsidRPr="00B81043">
        <w:rPr>
          <w:rFonts w:ascii="Verdana" w:hAnsi="Verdana"/>
          <w:sz w:val="20"/>
          <w:szCs w:val="20"/>
          <w:lang w:val="en-GB"/>
        </w:rPr>
        <w:t xml:space="preserve"> (</w:t>
      </w:r>
      <w:r w:rsidR="008E36D5" w:rsidRPr="00B81043">
        <w:rPr>
          <w:rFonts w:ascii="Verdana" w:hAnsi="Verdana"/>
          <w:sz w:val="20"/>
          <w:szCs w:val="20"/>
          <w:lang w:val="en-GB"/>
        </w:rPr>
        <w:t>for common projects</w:t>
      </w:r>
      <w:proofErr w:type="gramStart"/>
      <w:r w:rsidR="00DA2263" w:rsidRPr="00B81043">
        <w:rPr>
          <w:rFonts w:ascii="Verdana" w:hAnsi="Verdana"/>
          <w:sz w:val="20"/>
          <w:szCs w:val="20"/>
          <w:lang w:val="en-GB"/>
        </w:rPr>
        <w:t>)</w:t>
      </w:r>
      <w:r w:rsidR="00AF19C3">
        <w:rPr>
          <w:rFonts w:ascii="Verdana" w:hAnsi="Verdana"/>
          <w:sz w:val="20"/>
          <w:szCs w:val="20"/>
          <w:lang w:val="en-GB"/>
        </w:rPr>
        <w:t>;</w:t>
      </w:r>
      <w:proofErr w:type="gramEnd"/>
    </w:p>
    <w:p w14:paraId="29EE9A73" w14:textId="423F6F3B" w:rsidR="00577F9C" w:rsidRPr="00B81043" w:rsidRDefault="001F5C7F" w:rsidP="00DD2BE6">
      <w:pPr>
        <w:pStyle w:val="af6"/>
        <w:widowControl w:val="0"/>
        <w:numPr>
          <w:ilvl w:val="0"/>
          <w:numId w:val="32"/>
        </w:numPr>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Preparation and s</w:t>
      </w:r>
      <w:r w:rsidR="00577F9C" w:rsidRPr="00B81043">
        <w:rPr>
          <w:rFonts w:ascii="Verdana" w:hAnsi="Verdana"/>
          <w:sz w:val="20"/>
          <w:szCs w:val="20"/>
          <w:lang w:val="en-GB"/>
        </w:rPr>
        <w:t xml:space="preserve">ubmission of complete </w:t>
      </w:r>
      <w:proofErr w:type="gramStart"/>
      <w:r w:rsidR="00577F9C" w:rsidRPr="00B81043">
        <w:rPr>
          <w:rFonts w:ascii="Verdana" w:hAnsi="Verdana"/>
          <w:sz w:val="20"/>
          <w:szCs w:val="20"/>
          <w:lang w:val="en-GB"/>
        </w:rPr>
        <w:t>proposals</w:t>
      </w:r>
      <w:r w:rsidR="00AF19C3">
        <w:rPr>
          <w:rFonts w:ascii="Verdana" w:hAnsi="Verdana"/>
          <w:sz w:val="20"/>
          <w:szCs w:val="20"/>
          <w:lang w:val="en-GB"/>
        </w:rPr>
        <w:t>;</w:t>
      </w:r>
      <w:proofErr w:type="gramEnd"/>
    </w:p>
    <w:p w14:paraId="64A69C2D" w14:textId="0F141C41" w:rsidR="00577F9C" w:rsidRPr="00B81043" w:rsidRDefault="00577F9C" w:rsidP="00DD2BE6">
      <w:pPr>
        <w:pStyle w:val="af6"/>
        <w:widowControl w:val="0"/>
        <w:numPr>
          <w:ilvl w:val="0"/>
          <w:numId w:val="32"/>
        </w:numPr>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Admissibility (Check of proposal completeness &amp; eligibility</w:t>
      </w:r>
      <w:proofErr w:type="gramStart"/>
      <w:r w:rsidRPr="00B81043">
        <w:rPr>
          <w:rFonts w:ascii="Verdana" w:hAnsi="Verdana"/>
          <w:sz w:val="20"/>
          <w:szCs w:val="20"/>
          <w:lang w:val="en-GB"/>
        </w:rPr>
        <w:t>)</w:t>
      </w:r>
      <w:r w:rsidR="00AF19C3">
        <w:rPr>
          <w:rFonts w:ascii="Verdana" w:hAnsi="Verdana"/>
          <w:sz w:val="20"/>
          <w:szCs w:val="20"/>
          <w:lang w:val="en-GB"/>
        </w:rPr>
        <w:t>;</w:t>
      </w:r>
      <w:proofErr w:type="gramEnd"/>
    </w:p>
    <w:p w14:paraId="45E6F54C" w14:textId="2EE52C78" w:rsidR="00577F9C" w:rsidRPr="00B81043" w:rsidRDefault="00577F9C" w:rsidP="00DD2BE6">
      <w:pPr>
        <w:pStyle w:val="af6"/>
        <w:widowControl w:val="0"/>
        <w:numPr>
          <w:ilvl w:val="0"/>
          <w:numId w:val="32"/>
        </w:numPr>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Evaluation of proposals per criterion/group of </w:t>
      </w:r>
      <w:proofErr w:type="gramStart"/>
      <w:r w:rsidRPr="00B81043">
        <w:rPr>
          <w:rFonts w:ascii="Verdana" w:hAnsi="Verdana"/>
          <w:sz w:val="20"/>
          <w:szCs w:val="20"/>
          <w:lang w:val="en-GB"/>
        </w:rPr>
        <w:t>criteria</w:t>
      </w:r>
      <w:r w:rsidR="00AF19C3">
        <w:rPr>
          <w:rFonts w:ascii="Verdana" w:hAnsi="Verdana"/>
          <w:sz w:val="20"/>
          <w:szCs w:val="20"/>
          <w:lang w:val="en-GB"/>
        </w:rPr>
        <w:t>;</w:t>
      </w:r>
      <w:proofErr w:type="gramEnd"/>
    </w:p>
    <w:p w14:paraId="3EFA7360" w14:textId="1DBF1AAF" w:rsidR="00577F9C" w:rsidRPr="00B81043" w:rsidRDefault="00577F9C" w:rsidP="00DD2BE6">
      <w:pPr>
        <w:pStyle w:val="af6"/>
        <w:widowControl w:val="0"/>
        <w:numPr>
          <w:ilvl w:val="0"/>
          <w:numId w:val="32"/>
        </w:numPr>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Eligibility check </w:t>
      </w:r>
      <w:r w:rsidR="001F5C7F" w:rsidRPr="00B81043">
        <w:rPr>
          <w:rFonts w:ascii="Verdana" w:hAnsi="Verdana"/>
          <w:sz w:val="20"/>
          <w:szCs w:val="20"/>
          <w:lang w:val="en-GB"/>
        </w:rPr>
        <w:t>of b</w:t>
      </w:r>
      <w:r w:rsidRPr="00B81043">
        <w:rPr>
          <w:rFonts w:ascii="Verdana" w:hAnsi="Verdana"/>
          <w:sz w:val="20"/>
          <w:szCs w:val="20"/>
          <w:lang w:val="en-GB"/>
        </w:rPr>
        <w:t xml:space="preserve">eneficiaries </w:t>
      </w:r>
      <w:proofErr w:type="gramStart"/>
      <w:r w:rsidR="005E7AAF" w:rsidRPr="00B81043">
        <w:rPr>
          <w:rFonts w:ascii="Verdana" w:hAnsi="Verdana"/>
          <w:sz w:val="20"/>
          <w:szCs w:val="20"/>
          <w:lang w:val="en-GB"/>
        </w:rPr>
        <w:t xml:space="preserve">of </w:t>
      </w:r>
      <w:r w:rsidR="00F44DD2" w:rsidRPr="00B81043">
        <w:rPr>
          <w:rFonts w:ascii="Verdana" w:hAnsi="Verdana"/>
          <w:sz w:val="20"/>
          <w:szCs w:val="20"/>
          <w:lang w:val="en-GB"/>
        </w:rPr>
        <w:t xml:space="preserve"> the</w:t>
      </w:r>
      <w:proofErr w:type="gramEnd"/>
      <w:r w:rsidR="00F3754F" w:rsidRPr="00B81043">
        <w:rPr>
          <w:rFonts w:ascii="Verdana" w:hAnsi="Verdana"/>
          <w:sz w:val="20"/>
          <w:szCs w:val="20"/>
          <w:lang w:val="en-GB"/>
        </w:rPr>
        <w:t xml:space="preserve"> </w:t>
      </w:r>
      <w:r w:rsidRPr="00B81043">
        <w:rPr>
          <w:rFonts w:ascii="Verdana" w:hAnsi="Verdana"/>
          <w:sz w:val="20"/>
          <w:szCs w:val="20"/>
          <w:lang w:val="en-GB"/>
        </w:rPr>
        <w:t>projects</w:t>
      </w:r>
      <w:r w:rsidR="005E7AAF" w:rsidRPr="00B81043">
        <w:rPr>
          <w:rFonts w:ascii="Verdana" w:hAnsi="Verdana"/>
          <w:sz w:val="20"/>
          <w:szCs w:val="20"/>
          <w:lang w:val="en-GB"/>
        </w:rPr>
        <w:t xml:space="preserve"> proposed for funding</w:t>
      </w:r>
      <w:r w:rsidR="00AF19C3">
        <w:rPr>
          <w:rFonts w:ascii="Verdana" w:hAnsi="Verdana"/>
          <w:sz w:val="20"/>
          <w:szCs w:val="20"/>
          <w:lang w:val="en-GB"/>
        </w:rPr>
        <w:t>.</w:t>
      </w:r>
    </w:p>
    <w:p w14:paraId="2929110E" w14:textId="77777777" w:rsidR="00577F9C" w:rsidRPr="00B81043" w:rsidRDefault="00577F9C" w:rsidP="00B81043">
      <w:pPr>
        <w:pStyle w:val="af6"/>
        <w:spacing w:after="0" w:line="360" w:lineRule="auto"/>
        <w:jc w:val="both"/>
        <w:rPr>
          <w:rFonts w:ascii="Verdana" w:hAnsi="Verdana"/>
          <w:sz w:val="20"/>
          <w:szCs w:val="20"/>
          <w:lang w:val="en-GB"/>
        </w:rPr>
      </w:pPr>
    </w:p>
    <w:p w14:paraId="58822835" w14:textId="6DB1213B" w:rsidR="00577F9C" w:rsidRPr="00B81043" w:rsidRDefault="00B22FDE" w:rsidP="00B81043">
      <w:pPr>
        <w:pStyle w:val="aa"/>
        <w:spacing w:after="0" w:line="360" w:lineRule="auto"/>
        <w:ind w:left="0"/>
        <w:jc w:val="both"/>
        <w:outlineLvl w:val="2"/>
        <w:rPr>
          <w:rFonts w:ascii="Verdana" w:hAnsi="Verdana"/>
          <w:b/>
          <w:bCs/>
          <w:sz w:val="20"/>
          <w:szCs w:val="20"/>
          <w:lang w:val="en-GB"/>
        </w:rPr>
      </w:pPr>
      <w:bookmarkStart w:id="82" w:name="_Toc144887308"/>
      <w:r w:rsidRPr="00B81043">
        <w:rPr>
          <w:rFonts w:ascii="Verdana" w:hAnsi="Verdana"/>
          <w:b/>
          <w:bCs/>
          <w:sz w:val="20"/>
          <w:szCs w:val="20"/>
          <w:lang w:val="en-GB"/>
        </w:rPr>
        <w:t>iii.</w:t>
      </w:r>
      <w:r w:rsidR="001646F9" w:rsidRPr="00B81043">
        <w:rPr>
          <w:rFonts w:ascii="Verdana" w:hAnsi="Verdana"/>
          <w:b/>
          <w:bCs/>
          <w:sz w:val="20"/>
          <w:szCs w:val="20"/>
          <w:lang w:val="en-GB"/>
        </w:rPr>
        <w:t xml:space="preserve"> </w:t>
      </w:r>
      <w:r w:rsidR="00906C67" w:rsidRPr="00B81043">
        <w:rPr>
          <w:rFonts w:ascii="Verdana" w:hAnsi="Verdana"/>
          <w:b/>
          <w:bCs/>
          <w:sz w:val="20"/>
          <w:szCs w:val="20"/>
          <w:lang w:val="en-GB"/>
        </w:rPr>
        <w:t>E</w:t>
      </w:r>
      <w:r w:rsidRPr="00B81043">
        <w:rPr>
          <w:rFonts w:ascii="Verdana" w:hAnsi="Verdana"/>
          <w:b/>
          <w:bCs/>
          <w:sz w:val="20"/>
          <w:szCs w:val="20"/>
          <w:lang w:val="en-GB"/>
        </w:rPr>
        <w:t xml:space="preserve">ligible </w:t>
      </w:r>
      <w:r w:rsidR="00F7339C" w:rsidRPr="00B81043">
        <w:rPr>
          <w:rFonts w:ascii="Verdana" w:hAnsi="Verdana"/>
          <w:b/>
          <w:bCs/>
          <w:sz w:val="20"/>
          <w:szCs w:val="20"/>
          <w:lang w:val="en-GB"/>
        </w:rPr>
        <w:t>beneficiarie</w:t>
      </w:r>
      <w:r w:rsidRPr="00B81043">
        <w:rPr>
          <w:rFonts w:ascii="Verdana" w:hAnsi="Verdana"/>
          <w:b/>
          <w:bCs/>
          <w:sz w:val="20"/>
          <w:szCs w:val="20"/>
          <w:lang w:val="en-GB"/>
        </w:rPr>
        <w:t>s</w:t>
      </w:r>
      <w:bookmarkEnd w:id="82"/>
    </w:p>
    <w:p w14:paraId="160FBF8F" w14:textId="232169CE" w:rsidR="000B2707" w:rsidRPr="00B81043" w:rsidRDefault="000B2707" w:rsidP="00B81043">
      <w:pPr>
        <w:spacing w:after="0" w:line="360" w:lineRule="auto"/>
        <w:jc w:val="both"/>
        <w:rPr>
          <w:rFonts w:ascii="Verdana" w:hAnsi="Verdana"/>
          <w:sz w:val="20"/>
          <w:szCs w:val="20"/>
          <w:lang w:val="en-GB"/>
        </w:rPr>
      </w:pPr>
      <w:proofErr w:type="gramStart"/>
      <w:r w:rsidRPr="00B81043">
        <w:rPr>
          <w:rFonts w:ascii="Verdana" w:hAnsi="Verdana"/>
          <w:sz w:val="20"/>
          <w:szCs w:val="20"/>
          <w:lang w:val="en-GB"/>
        </w:rPr>
        <w:t>In order to</w:t>
      </w:r>
      <w:proofErr w:type="gramEnd"/>
      <w:r w:rsidRPr="00B81043">
        <w:rPr>
          <w:rFonts w:ascii="Verdana" w:hAnsi="Verdana"/>
          <w:sz w:val="20"/>
          <w:szCs w:val="20"/>
          <w:lang w:val="en-GB"/>
        </w:rPr>
        <w:t xml:space="preserve"> be eligible for co-financing, the Lead Beneficiary and the project beneficiaries must belong to one of the following categories:</w:t>
      </w:r>
    </w:p>
    <w:p w14:paraId="7B44B5B5" w14:textId="47AB156D" w:rsidR="000B2707" w:rsidRPr="00B81043" w:rsidRDefault="000B2707" w:rsidP="00DD2BE6">
      <w:pPr>
        <w:pStyle w:val="aa"/>
        <w:numPr>
          <w:ilvl w:val="0"/>
          <w:numId w:val="33"/>
        </w:numPr>
        <w:spacing w:after="0" w:line="360" w:lineRule="auto"/>
        <w:ind w:left="426"/>
        <w:jc w:val="both"/>
        <w:rPr>
          <w:rFonts w:ascii="Verdana" w:hAnsi="Verdana"/>
          <w:b/>
          <w:sz w:val="20"/>
          <w:szCs w:val="20"/>
          <w:lang w:val="en-GB"/>
        </w:rPr>
      </w:pPr>
      <w:r w:rsidRPr="00B81043">
        <w:rPr>
          <w:rFonts w:ascii="Verdana" w:hAnsi="Verdana"/>
          <w:b/>
          <w:bCs/>
          <w:sz w:val="20"/>
          <w:szCs w:val="20"/>
          <w:lang w:val="en-GB"/>
        </w:rPr>
        <w:t>national, regional or local public</w:t>
      </w:r>
      <w:r w:rsidRPr="00B81043">
        <w:rPr>
          <w:rFonts w:ascii="Verdana" w:hAnsi="Verdana"/>
          <w:b/>
          <w:bCs/>
          <w:spacing w:val="-8"/>
          <w:sz w:val="20"/>
          <w:szCs w:val="20"/>
          <w:lang w:val="en-GB"/>
        </w:rPr>
        <w:t xml:space="preserve"> </w:t>
      </w:r>
      <w:r w:rsidRPr="00B81043">
        <w:rPr>
          <w:rFonts w:ascii="Verdana" w:hAnsi="Verdana"/>
          <w:b/>
          <w:bCs/>
          <w:sz w:val="20"/>
          <w:szCs w:val="20"/>
          <w:lang w:val="en-GB"/>
        </w:rPr>
        <w:t>bodies</w:t>
      </w:r>
    </w:p>
    <w:p w14:paraId="3CFA82E0" w14:textId="70A25308" w:rsidR="005666B5" w:rsidRPr="00B81043" w:rsidRDefault="000B2707" w:rsidP="00DD2BE6">
      <w:pPr>
        <w:pStyle w:val="aa"/>
        <w:widowControl w:val="0"/>
        <w:numPr>
          <w:ilvl w:val="0"/>
          <w:numId w:val="33"/>
        </w:numPr>
        <w:tabs>
          <w:tab w:val="left" w:pos="2478"/>
        </w:tabs>
        <w:autoSpaceDE w:val="0"/>
        <w:autoSpaceDN w:val="0"/>
        <w:spacing w:after="0" w:line="360" w:lineRule="auto"/>
        <w:ind w:left="426"/>
        <w:jc w:val="both"/>
        <w:rPr>
          <w:rFonts w:ascii="Verdana" w:hAnsi="Verdana"/>
          <w:sz w:val="20"/>
          <w:szCs w:val="20"/>
          <w:lang w:val="en-GB"/>
        </w:rPr>
      </w:pPr>
      <w:r w:rsidRPr="00B81043">
        <w:rPr>
          <w:rFonts w:ascii="Verdana" w:hAnsi="Verdana"/>
          <w:b/>
          <w:sz w:val="20"/>
          <w:szCs w:val="20"/>
          <w:lang w:val="en-GB"/>
        </w:rPr>
        <w:t xml:space="preserve">bodies governed by public law </w:t>
      </w:r>
      <w:r w:rsidRPr="00B81043">
        <w:rPr>
          <w:rFonts w:ascii="Verdana" w:hAnsi="Verdana"/>
          <w:bCs/>
          <w:i/>
          <w:iCs/>
          <w:sz w:val="20"/>
          <w:szCs w:val="20"/>
          <w:lang w:val="en-GB"/>
        </w:rPr>
        <w:t>(as defined in Article 2(4) of Directive 2014/24/EU</w:t>
      </w:r>
      <w:r w:rsidRPr="00B81043">
        <w:rPr>
          <w:rFonts w:ascii="Verdana" w:hAnsi="Verdana"/>
          <w:b/>
          <w:i/>
          <w:iCs/>
          <w:sz w:val="20"/>
          <w:szCs w:val="20"/>
          <w:lang w:val="en-GB"/>
        </w:rPr>
        <w:t>)</w:t>
      </w:r>
      <w:r w:rsidRPr="00B81043">
        <w:rPr>
          <w:rFonts w:ascii="Verdana" w:hAnsi="Verdana"/>
          <w:sz w:val="20"/>
          <w:szCs w:val="20"/>
          <w:lang w:val="en-GB"/>
        </w:rPr>
        <w:t xml:space="preserve"> </w:t>
      </w:r>
      <w:r w:rsidR="005666B5" w:rsidRPr="00B81043">
        <w:rPr>
          <w:rFonts w:ascii="Verdana" w:hAnsi="Verdana"/>
          <w:sz w:val="20"/>
          <w:szCs w:val="20"/>
          <w:lang w:val="en-GB"/>
        </w:rPr>
        <w:t xml:space="preserve">meaning bodies that have </w:t>
      </w:r>
      <w:proofErr w:type="gramStart"/>
      <w:r w:rsidR="005666B5" w:rsidRPr="00B81043">
        <w:rPr>
          <w:rFonts w:ascii="Verdana" w:hAnsi="Verdana"/>
          <w:sz w:val="20"/>
          <w:szCs w:val="20"/>
          <w:lang w:val="en-GB"/>
        </w:rPr>
        <w:t>all of</w:t>
      </w:r>
      <w:proofErr w:type="gramEnd"/>
      <w:r w:rsidR="005666B5" w:rsidRPr="00B81043">
        <w:rPr>
          <w:rFonts w:ascii="Verdana" w:hAnsi="Verdana"/>
          <w:sz w:val="20"/>
          <w:szCs w:val="20"/>
          <w:lang w:val="en-GB"/>
        </w:rPr>
        <w:t xml:space="preserve"> the following characteristics:</w:t>
      </w:r>
    </w:p>
    <w:p w14:paraId="25D77A10" w14:textId="4B24F2DE" w:rsidR="005666B5" w:rsidRPr="00B81043" w:rsidRDefault="005666B5" w:rsidP="00DD2BE6">
      <w:pPr>
        <w:pStyle w:val="aa"/>
        <w:widowControl w:val="0"/>
        <w:numPr>
          <w:ilvl w:val="0"/>
          <w:numId w:val="34"/>
        </w:numPr>
        <w:tabs>
          <w:tab w:val="left" w:pos="2478"/>
        </w:tabs>
        <w:autoSpaceDE w:val="0"/>
        <w:autoSpaceDN w:val="0"/>
        <w:spacing w:after="0" w:line="360" w:lineRule="auto"/>
        <w:jc w:val="both"/>
        <w:rPr>
          <w:rFonts w:ascii="Verdana" w:hAnsi="Verdana"/>
          <w:sz w:val="20"/>
          <w:szCs w:val="20"/>
          <w:lang w:val="en-GB"/>
        </w:rPr>
      </w:pPr>
      <w:r w:rsidRPr="00B81043">
        <w:rPr>
          <w:rFonts w:ascii="Verdana" w:hAnsi="Verdana"/>
          <w:sz w:val="20"/>
          <w:szCs w:val="20"/>
          <w:lang w:val="en-GB"/>
        </w:rPr>
        <w:t xml:space="preserve">they are established for the specific purpose of meeting needs in the general interest, not having an industrial or commercial </w:t>
      </w:r>
      <w:proofErr w:type="gramStart"/>
      <w:r w:rsidRPr="00B81043">
        <w:rPr>
          <w:rFonts w:ascii="Verdana" w:hAnsi="Verdana"/>
          <w:sz w:val="20"/>
          <w:szCs w:val="20"/>
          <w:lang w:val="en-GB"/>
        </w:rPr>
        <w:t>character;</w:t>
      </w:r>
      <w:proofErr w:type="gramEnd"/>
    </w:p>
    <w:p w14:paraId="343FC149" w14:textId="4BDEC0B1" w:rsidR="005666B5" w:rsidRPr="00B81043" w:rsidRDefault="005666B5" w:rsidP="00DD2BE6">
      <w:pPr>
        <w:pStyle w:val="aa"/>
        <w:widowControl w:val="0"/>
        <w:numPr>
          <w:ilvl w:val="0"/>
          <w:numId w:val="34"/>
        </w:numPr>
        <w:tabs>
          <w:tab w:val="left" w:pos="2478"/>
        </w:tabs>
        <w:autoSpaceDE w:val="0"/>
        <w:autoSpaceDN w:val="0"/>
        <w:spacing w:after="0" w:line="360" w:lineRule="auto"/>
        <w:jc w:val="both"/>
        <w:rPr>
          <w:rFonts w:ascii="Verdana" w:hAnsi="Verdana"/>
          <w:sz w:val="20"/>
          <w:szCs w:val="20"/>
          <w:lang w:val="en-GB"/>
        </w:rPr>
      </w:pPr>
      <w:r w:rsidRPr="00B81043">
        <w:rPr>
          <w:rFonts w:ascii="Verdana" w:hAnsi="Verdana"/>
          <w:sz w:val="20"/>
          <w:szCs w:val="20"/>
          <w:lang w:val="en-GB"/>
        </w:rPr>
        <w:t>they have legal personality; and</w:t>
      </w:r>
    </w:p>
    <w:p w14:paraId="1BE3BBD1" w14:textId="1F266AF9" w:rsidR="005666B5" w:rsidRPr="00B81043" w:rsidRDefault="005666B5" w:rsidP="00DD2BE6">
      <w:pPr>
        <w:pStyle w:val="aa"/>
        <w:widowControl w:val="0"/>
        <w:numPr>
          <w:ilvl w:val="0"/>
          <w:numId w:val="34"/>
        </w:numPr>
        <w:tabs>
          <w:tab w:val="left" w:pos="2478"/>
        </w:tabs>
        <w:autoSpaceDE w:val="0"/>
        <w:autoSpaceDN w:val="0"/>
        <w:spacing w:after="0" w:line="360" w:lineRule="auto"/>
        <w:jc w:val="both"/>
        <w:rPr>
          <w:rFonts w:ascii="Verdana" w:hAnsi="Verdana"/>
          <w:sz w:val="20"/>
          <w:szCs w:val="20"/>
          <w:lang w:val="en-GB"/>
        </w:rPr>
      </w:pPr>
      <w:r w:rsidRPr="00B81043">
        <w:rPr>
          <w:rFonts w:ascii="Verdana" w:hAnsi="Verdana"/>
          <w:sz w:val="20"/>
          <w:szCs w:val="20"/>
          <w:lang w:val="en-GB"/>
        </w:rPr>
        <w:t xml:space="preserve">they are financed, for the most part, by the State, regional or local authorities, or by other bodies governed by public law; or are subject to management supervision by those authorities or bodies; or have an administrative, managerial or supervisory board, more than half of whose members are appointed by the State, regional or local authorities, or by other bodies governed by public </w:t>
      </w:r>
      <w:proofErr w:type="gramStart"/>
      <w:r w:rsidRPr="00B81043">
        <w:rPr>
          <w:rFonts w:ascii="Verdana" w:hAnsi="Verdana"/>
          <w:sz w:val="20"/>
          <w:szCs w:val="20"/>
          <w:lang w:val="en-GB"/>
        </w:rPr>
        <w:t>law;</w:t>
      </w:r>
      <w:proofErr w:type="gramEnd"/>
      <w:r w:rsidRPr="00B81043">
        <w:rPr>
          <w:rFonts w:ascii="Verdana" w:hAnsi="Verdana"/>
          <w:sz w:val="20"/>
          <w:szCs w:val="20"/>
          <w:lang w:val="en-GB"/>
        </w:rPr>
        <w:t xml:space="preserve"> </w:t>
      </w:r>
    </w:p>
    <w:p w14:paraId="4248B330" w14:textId="77777777" w:rsidR="000B2707" w:rsidRPr="00B81043" w:rsidRDefault="000B2707" w:rsidP="00DD2BE6">
      <w:pPr>
        <w:pStyle w:val="aa"/>
        <w:widowControl w:val="0"/>
        <w:numPr>
          <w:ilvl w:val="0"/>
          <w:numId w:val="33"/>
        </w:numPr>
        <w:tabs>
          <w:tab w:val="left" w:pos="2118"/>
        </w:tabs>
        <w:autoSpaceDE w:val="0"/>
        <w:autoSpaceDN w:val="0"/>
        <w:spacing w:after="0" w:line="360" w:lineRule="auto"/>
        <w:ind w:left="426"/>
        <w:jc w:val="both"/>
        <w:rPr>
          <w:rFonts w:ascii="Verdana" w:hAnsi="Verdana"/>
          <w:sz w:val="20"/>
          <w:szCs w:val="20"/>
          <w:lang w:val="en-GB"/>
        </w:rPr>
      </w:pPr>
      <w:r w:rsidRPr="00B81043">
        <w:rPr>
          <w:rFonts w:ascii="Verdana" w:hAnsi="Verdana"/>
          <w:b/>
          <w:sz w:val="20"/>
          <w:szCs w:val="20"/>
          <w:lang w:val="en-GB"/>
        </w:rPr>
        <w:t xml:space="preserve">bodies governed by private </w:t>
      </w:r>
      <w:proofErr w:type="gramStart"/>
      <w:r w:rsidRPr="00B81043">
        <w:rPr>
          <w:rFonts w:ascii="Verdana" w:hAnsi="Verdana"/>
          <w:b/>
          <w:sz w:val="20"/>
          <w:szCs w:val="20"/>
          <w:lang w:val="en-GB"/>
        </w:rPr>
        <w:t>law,</w:t>
      </w:r>
      <w:proofErr w:type="gramEnd"/>
      <w:r w:rsidRPr="00B81043">
        <w:rPr>
          <w:rFonts w:ascii="Verdana" w:hAnsi="Verdana"/>
          <w:b/>
          <w:sz w:val="20"/>
          <w:szCs w:val="20"/>
          <w:lang w:val="en-GB"/>
        </w:rPr>
        <w:t xml:space="preserve"> </w:t>
      </w:r>
      <w:r w:rsidRPr="00B81043">
        <w:rPr>
          <w:rFonts w:ascii="Verdana" w:hAnsi="Verdana"/>
          <w:sz w:val="20"/>
          <w:szCs w:val="20"/>
          <w:lang w:val="en-GB"/>
        </w:rPr>
        <w:t>non-profit organisations founded according to private law can be eligible under the following conditions as a</w:t>
      </w:r>
      <w:r w:rsidRPr="00B81043">
        <w:rPr>
          <w:rFonts w:ascii="Verdana" w:hAnsi="Verdana"/>
          <w:spacing w:val="-19"/>
          <w:sz w:val="20"/>
          <w:szCs w:val="20"/>
          <w:lang w:val="en-GB"/>
        </w:rPr>
        <w:t xml:space="preserve"> </w:t>
      </w:r>
      <w:r w:rsidRPr="00B81043">
        <w:rPr>
          <w:rFonts w:ascii="Verdana" w:hAnsi="Verdana"/>
          <w:sz w:val="20"/>
          <w:szCs w:val="20"/>
          <w:lang w:val="en-GB"/>
        </w:rPr>
        <w:t>whole:</w:t>
      </w:r>
    </w:p>
    <w:p w14:paraId="7A0F0B3B" w14:textId="77777777" w:rsidR="000B2707" w:rsidRPr="00B81043" w:rsidRDefault="000B2707" w:rsidP="00DD2BE6">
      <w:pPr>
        <w:widowControl w:val="0"/>
        <w:numPr>
          <w:ilvl w:val="1"/>
          <w:numId w:val="35"/>
        </w:numPr>
        <w:autoSpaceDE w:val="0"/>
        <w:autoSpaceDN w:val="0"/>
        <w:spacing w:after="0" w:line="360" w:lineRule="auto"/>
        <w:ind w:left="851"/>
        <w:jc w:val="both"/>
        <w:rPr>
          <w:rFonts w:ascii="Verdana" w:hAnsi="Verdana"/>
          <w:sz w:val="20"/>
          <w:szCs w:val="20"/>
          <w:lang w:val="en-GB"/>
        </w:rPr>
      </w:pPr>
      <w:r w:rsidRPr="00B81043">
        <w:rPr>
          <w:rFonts w:ascii="Verdana" w:hAnsi="Verdana"/>
          <w:sz w:val="20"/>
          <w:szCs w:val="20"/>
          <w:lang w:val="en-GB"/>
        </w:rPr>
        <w:t>they are not established with the goal to obtain profit,</w:t>
      </w:r>
    </w:p>
    <w:p w14:paraId="2E2ECB9F" w14:textId="77777777" w:rsidR="000B2707" w:rsidRPr="00B81043" w:rsidRDefault="000B2707" w:rsidP="00DD2BE6">
      <w:pPr>
        <w:widowControl w:val="0"/>
        <w:numPr>
          <w:ilvl w:val="1"/>
          <w:numId w:val="35"/>
        </w:numPr>
        <w:autoSpaceDE w:val="0"/>
        <w:autoSpaceDN w:val="0"/>
        <w:spacing w:after="0" w:line="360" w:lineRule="auto"/>
        <w:ind w:left="851"/>
        <w:jc w:val="both"/>
        <w:rPr>
          <w:rFonts w:ascii="Verdana" w:hAnsi="Verdana"/>
          <w:sz w:val="20"/>
          <w:szCs w:val="20"/>
          <w:lang w:val="en-GB"/>
        </w:rPr>
      </w:pPr>
      <w:r w:rsidRPr="00B81043">
        <w:rPr>
          <w:rFonts w:ascii="Verdana" w:hAnsi="Verdana"/>
          <w:sz w:val="20"/>
          <w:szCs w:val="20"/>
          <w:lang w:val="en-GB"/>
        </w:rPr>
        <w:t>they do not distribute profits to the shareholders,</w:t>
      </w:r>
    </w:p>
    <w:p w14:paraId="54466FE6" w14:textId="53F40ED4" w:rsidR="000B2707" w:rsidRPr="00B81043" w:rsidRDefault="000B2707" w:rsidP="00DD2BE6">
      <w:pPr>
        <w:widowControl w:val="0"/>
        <w:numPr>
          <w:ilvl w:val="1"/>
          <w:numId w:val="35"/>
        </w:numPr>
        <w:autoSpaceDE w:val="0"/>
        <w:autoSpaceDN w:val="0"/>
        <w:spacing w:after="0" w:line="360" w:lineRule="auto"/>
        <w:ind w:left="851"/>
        <w:jc w:val="both"/>
        <w:rPr>
          <w:rFonts w:ascii="Verdana" w:hAnsi="Verdana"/>
          <w:sz w:val="20"/>
          <w:szCs w:val="20"/>
          <w:lang w:val="en-GB"/>
        </w:rPr>
      </w:pPr>
      <w:r w:rsidRPr="00B81043">
        <w:rPr>
          <w:rFonts w:ascii="Verdana" w:hAnsi="Verdana"/>
          <w:sz w:val="20"/>
          <w:szCs w:val="20"/>
          <w:lang w:val="en-GB"/>
        </w:rPr>
        <w:t xml:space="preserve">they should have at least completed one accounting </w:t>
      </w:r>
      <w:proofErr w:type="gramStart"/>
      <w:r w:rsidRPr="00B81043">
        <w:rPr>
          <w:rFonts w:ascii="Verdana" w:hAnsi="Verdana"/>
          <w:sz w:val="20"/>
          <w:szCs w:val="20"/>
          <w:lang w:val="en-GB"/>
        </w:rPr>
        <w:t>year  of</w:t>
      </w:r>
      <w:proofErr w:type="gramEnd"/>
      <w:r w:rsidRPr="00B81043">
        <w:rPr>
          <w:rFonts w:ascii="Verdana" w:hAnsi="Verdana"/>
          <w:sz w:val="20"/>
          <w:szCs w:val="20"/>
          <w:lang w:val="en-GB"/>
        </w:rPr>
        <w:t xml:space="preserve"> operation before the launch of the specific call for proposals. This rule is also applicable for the local-regional subsidiary/branch offices.</w:t>
      </w:r>
    </w:p>
    <w:p w14:paraId="2D3F9BEE" w14:textId="14A530AE" w:rsidR="000B2707" w:rsidRPr="00B81043" w:rsidRDefault="000B2707" w:rsidP="00AF19C3">
      <w:pPr>
        <w:pStyle w:val="aa"/>
        <w:tabs>
          <w:tab w:val="left" w:pos="1418"/>
        </w:tabs>
        <w:spacing w:after="0" w:line="360" w:lineRule="auto"/>
        <w:ind w:left="426"/>
        <w:jc w:val="both"/>
        <w:rPr>
          <w:rFonts w:ascii="Verdana" w:hAnsi="Verdana"/>
          <w:b/>
          <w:sz w:val="20"/>
          <w:szCs w:val="20"/>
          <w:lang w:val="en-GB"/>
        </w:rPr>
      </w:pPr>
      <w:r w:rsidRPr="00B81043">
        <w:rPr>
          <w:rFonts w:ascii="Verdana" w:hAnsi="Verdana"/>
          <w:b/>
          <w:sz w:val="20"/>
          <w:szCs w:val="20"/>
          <w:lang w:val="en-GB"/>
        </w:rPr>
        <w:t>It should be noted that private companies, not falling under the conditions listed at point (c) are not eligible.</w:t>
      </w:r>
    </w:p>
    <w:p w14:paraId="4C717387" w14:textId="49486EA0" w:rsidR="000B2707" w:rsidRPr="00B81043" w:rsidRDefault="000B2707" w:rsidP="00DD2BE6">
      <w:pPr>
        <w:pStyle w:val="aa"/>
        <w:widowControl w:val="0"/>
        <w:numPr>
          <w:ilvl w:val="0"/>
          <w:numId w:val="33"/>
        </w:numPr>
        <w:tabs>
          <w:tab w:val="left" w:pos="2118"/>
        </w:tabs>
        <w:autoSpaceDE w:val="0"/>
        <w:autoSpaceDN w:val="0"/>
        <w:spacing w:after="0" w:line="360" w:lineRule="auto"/>
        <w:ind w:left="426"/>
        <w:jc w:val="both"/>
        <w:rPr>
          <w:rFonts w:ascii="Verdana" w:hAnsi="Verdana"/>
          <w:sz w:val="20"/>
          <w:szCs w:val="20"/>
          <w:lang w:val="en-GB"/>
        </w:rPr>
      </w:pPr>
      <w:r w:rsidRPr="00B81043">
        <w:rPr>
          <w:rFonts w:ascii="Verdana" w:hAnsi="Verdana"/>
          <w:b/>
          <w:sz w:val="20"/>
          <w:szCs w:val="20"/>
          <w:lang w:val="en-GB"/>
        </w:rPr>
        <w:t>international organisations</w:t>
      </w:r>
      <w:r w:rsidRPr="00B81043">
        <w:rPr>
          <w:rFonts w:ascii="Verdana" w:hAnsi="Verdana"/>
          <w:sz w:val="20"/>
          <w:szCs w:val="20"/>
          <w:lang w:val="en-GB"/>
        </w:rPr>
        <w:t xml:space="preserve"> registered under the national law of the Member States of the Programme can be considered as eligible if they </w:t>
      </w:r>
      <w:r w:rsidR="00EC78D5" w:rsidRPr="00B81043">
        <w:rPr>
          <w:rFonts w:ascii="Verdana" w:hAnsi="Verdana"/>
          <w:sz w:val="20"/>
          <w:szCs w:val="20"/>
          <w:lang w:val="en-GB"/>
        </w:rPr>
        <w:t>fulfil</w:t>
      </w:r>
      <w:r w:rsidRPr="00B81043">
        <w:rPr>
          <w:rFonts w:ascii="Verdana" w:hAnsi="Verdana"/>
          <w:sz w:val="20"/>
          <w:szCs w:val="20"/>
          <w:lang w:val="en-GB"/>
        </w:rPr>
        <w:t xml:space="preserve"> the criteria foreseen for the non</w:t>
      </w:r>
      <w:r w:rsidRPr="00B81043">
        <w:rPr>
          <w:rFonts w:ascii="Cambria Math" w:hAnsi="Cambria Math" w:cs="Cambria Math"/>
          <w:sz w:val="20"/>
          <w:szCs w:val="20"/>
          <w:lang w:val="en-GB"/>
        </w:rPr>
        <w:t>‐</w:t>
      </w:r>
      <w:r w:rsidRPr="00B81043">
        <w:rPr>
          <w:rFonts w:ascii="Verdana" w:hAnsi="Verdana"/>
          <w:sz w:val="20"/>
          <w:szCs w:val="20"/>
          <w:lang w:val="en-GB"/>
        </w:rPr>
        <w:t>profit bodies governed by private law. However, international organisations operating under international law are not eligible</w:t>
      </w:r>
    </w:p>
    <w:p w14:paraId="3769F2A9" w14:textId="05A496CD" w:rsidR="000B2707" w:rsidRPr="00B81043" w:rsidRDefault="000B2707" w:rsidP="00DD2BE6">
      <w:pPr>
        <w:pStyle w:val="aa"/>
        <w:widowControl w:val="0"/>
        <w:numPr>
          <w:ilvl w:val="0"/>
          <w:numId w:val="33"/>
        </w:numPr>
        <w:tabs>
          <w:tab w:val="left" w:pos="2118"/>
        </w:tabs>
        <w:autoSpaceDE w:val="0"/>
        <w:autoSpaceDN w:val="0"/>
        <w:spacing w:after="0" w:line="360" w:lineRule="auto"/>
        <w:ind w:left="426"/>
        <w:jc w:val="both"/>
        <w:rPr>
          <w:rFonts w:ascii="Verdana" w:hAnsi="Verdana"/>
          <w:sz w:val="20"/>
          <w:szCs w:val="20"/>
          <w:lang w:val="en-GB"/>
        </w:rPr>
      </w:pPr>
      <w:r w:rsidRPr="00B81043">
        <w:rPr>
          <w:rFonts w:ascii="Verdana" w:hAnsi="Verdana"/>
          <w:b/>
          <w:bCs/>
          <w:sz w:val="20"/>
          <w:szCs w:val="20"/>
          <w:lang w:val="en-GB"/>
        </w:rPr>
        <w:t xml:space="preserve">European Grouping of Territorial Cooperation (EGTC). </w:t>
      </w:r>
      <w:r w:rsidRPr="00B81043">
        <w:rPr>
          <w:rFonts w:ascii="Verdana" w:hAnsi="Verdana"/>
          <w:sz w:val="20"/>
          <w:szCs w:val="20"/>
          <w:lang w:val="en-GB"/>
        </w:rPr>
        <w:t xml:space="preserve">Eligible EGTC must be governed by the law of one of the participating countries where the </w:t>
      </w:r>
      <w:r w:rsidRPr="00B81043">
        <w:rPr>
          <w:rFonts w:ascii="Verdana" w:hAnsi="Verdana"/>
          <w:sz w:val="20"/>
          <w:szCs w:val="20"/>
          <w:lang w:val="en-GB"/>
        </w:rPr>
        <w:lastRenderedPageBreak/>
        <w:t>EGTC has its registered office. An EGTC cannot be a sole beneficiary of a project proposal</w:t>
      </w:r>
    </w:p>
    <w:p w14:paraId="768F1775" w14:textId="53CD1F86" w:rsidR="000B2707" w:rsidRPr="00B81043" w:rsidRDefault="000B2707" w:rsidP="00DD2BE6">
      <w:pPr>
        <w:pStyle w:val="aa"/>
        <w:widowControl w:val="0"/>
        <w:numPr>
          <w:ilvl w:val="0"/>
          <w:numId w:val="33"/>
        </w:numPr>
        <w:tabs>
          <w:tab w:val="left" w:pos="2118"/>
        </w:tabs>
        <w:autoSpaceDE w:val="0"/>
        <w:autoSpaceDN w:val="0"/>
        <w:spacing w:after="0" w:line="360" w:lineRule="auto"/>
        <w:ind w:left="426"/>
        <w:jc w:val="both"/>
        <w:rPr>
          <w:rFonts w:ascii="Verdana" w:hAnsi="Verdana"/>
          <w:sz w:val="20"/>
          <w:szCs w:val="20"/>
          <w:lang w:val="en-GB"/>
        </w:rPr>
      </w:pPr>
      <w:r w:rsidRPr="00B81043">
        <w:rPr>
          <w:rFonts w:ascii="Verdana" w:hAnsi="Verdana"/>
          <w:b/>
          <w:sz w:val="20"/>
          <w:szCs w:val="20"/>
          <w:lang w:val="en-GB"/>
        </w:rPr>
        <w:t>SME’s</w:t>
      </w:r>
      <w:r w:rsidRPr="00B81043">
        <w:rPr>
          <w:rFonts w:ascii="Verdana" w:hAnsi="Verdana"/>
          <w:sz w:val="20"/>
          <w:szCs w:val="20"/>
          <w:lang w:val="en-GB"/>
        </w:rPr>
        <w:t xml:space="preserve"> if applicable under specific Calls for proposals </w:t>
      </w:r>
    </w:p>
    <w:p w14:paraId="20970209" w14:textId="5A82E36F" w:rsidR="00D7794A" w:rsidRPr="00B81043" w:rsidRDefault="00D7794A"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Bodies governed by public law (under category b. above) and private organisations (under category c. above)</w:t>
      </w:r>
      <w:r w:rsidR="007B3111" w:rsidRPr="00B81043">
        <w:rPr>
          <w:rFonts w:ascii="Verdana" w:hAnsi="Verdana"/>
          <w:sz w:val="20"/>
          <w:szCs w:val="20"/>
          <w:lang w:val="en-GB"/>
        </w:rPr>
        <w:t xml:space="preserve"> and EGTC (under category e. above)</w:t>
      </w:r>
      <w:r w:rsidRPr="00B81043">
        <w:rPr>
          <w:rFonts w:ascii="Verdana" w:hAnsi="Verdana"/>
          <w:sz w:val="20"/>
          <w:szCs w:val="20"/>
          <w:lang w:val="en-GB"/>
        </w:rPr>
        <w:t xml:space="preserve"> </w:t>
      </w:r>
      <w:r w:rsidR="00FB65A6" w:rsidRPr="00B81043">
        <w:rPr>
          <w:rFonts w:ascii="Verdana" w:hAnsi="Verdana"/>
          <w:sz w:val="20"/>
          <w:szCs w:val="20"/>
          <w:lang w:val="en-GB"/>
        </w:rPr>
        <w:t xml:space="preserve">should have at least completed one accounting year of operation </w:t>
      </w:r>
      <w:r w:rsidRPr="00B81043">
        <w:rPr>
          <w:rFonts w:ascii="Verdana" w:hAnsi="Verdana"/>
          <w:sz w:val="20"/>
          <w:szCs w:val="20"/>
          <w:lang w:val="en-GB"/>
        </w:rPr>
        <w:t xml:space="preserve">before the launching of the </w:t>
      </w:r>
      <w:r w:rsidR="00FB65A6" w:rsidRPr="00B81043">
        <w:rPr>
          <w:rFonts w:ascii="Verdana" w:hAnsi="Verdana"/>
          <w:sz w:val="20"/>
          <w:szCs w:val="20"/>
          <w:lang w:val="en-GB"/>
        </w:rPr>
        <w:t>C</w:t>
      </w:r>
      <w:r w:rsidRPr="00B81043">
        <w:rPr>
          <w:rFonts w:ascii="Verdana" w:hAnsi="Verdana"/>
          <w:sz w:val="20"/>
          <w:szCs w:val="20"/>
          <w:lang w:val="en-GB"/>
        </w:rPr>
        <w:t>all for proposals. If a body governed by public law or a private organization is participating through a branch located at the Programme area, the branch must be operational for at least 12 months before the launching of the call for</w:t>
      </w:r>
      <w:r w:rsidRPr="00B81043">
        <w:rPr>
          <w:rFonts w:ascii="Verdana" w:hAnsi="Verdana"/>
          <w:spacing w:val="-5"/>
          <w:sz w:val="20"/>
          <w:szCs w:val="20"/>
          <w:lang w:val="en-GB"/>
        </w:rPr>
        <w:t xml:space="preserve"> </w:t>
      </w:r>
      <w:r w:rsidRPr="00B81043">
        <w:rPr>
          <w:rFonts w:ascii="Verdana" w:hAnsi="Verdana"/>
          <w:sz w:val="20"/>
          <w:szCs w:val="20"/>
          <w:lang w:val="en-GB"/>
        </w:rPr>
        <w:t>proposals.</w:t>
      </w:r>
    </w:p>
    <w:p w14:paraId="4EE4DA5E" w14:textId="77777777" w:rsidR="00001173" w:rsidRPr="00B81043" w:rsidRDefault="00001173" w:rsidP="00B81043">
      <w:pPr>
        <w:spacing w:after="0" w:line="360" w:lineRule="auto"/>
        <w:jc w:val="both"/>
        <w:rPr>
          <w:rFonts w:ascii="Verdana" w:hAnsi="Verdana"/>
          <w:b/>
          <w:sz w:val="20"/>
          <w:szCs w:val="20"/>
          <w:lang w:val="en-GB"/>
        </w:rPr>
      </w:pPr>
    </w:p>
    <w:p w14:paraId="3C9A389E" w14:textId="77777777" w:rsidR="00001173" w:rsidRPr="00B81043" w:rsidRDefault="00001173" w:rsidP="00B81043">
      <w:pPr>
        <w:pBdr>
          <w:top w:val="single" w:sz="4" w:space="1" w:color="auto"/>
          <w:left w:val="single" w:sz="4" w:space="4" w:color="auto"/>
          <w:bottom w:val="single" w:sz="4" w:space="1" w:color="auto"/>
          <w:right w:val="single" w:sz="4" w:space="4" w:color="auto"/>
        </w:pBdr>
        <w:spacing w:after="0" w:line="360" w:lineRule="auto"/>
        <w:jc w:val="both"/>
        <w:rPr>
          <w:rFonts w:ascii="Verdana" w:hAnsi="Verdana"/>
          <w:b/>
          <w:sz w:val="20"/>
          <w:szCs w:val="20"/>
          <w:lang w:val="en-GB"/>
        </w:rPr>
      </w:pPr>
      <w:r w:rsidRPr="00B81043">
        <w:rPr>
          <w:rFonts w:ascii="Verdana" w:hAnsi="Verdana"/>
          <w:b/>
          <w:sz w:val="20"/>
          <w:szCs w:val="20"/>
          <w:lang w:val="en-GB"/>
        </w:rPr>
        <w:t>Attention:</w:t>
      </w:r>
    </w:p>
    <w:p w14:paraId="037AD188" w14:textId="3BEAA78A" w:rsidR="00001173" w:rsidRPr="00B81043" w:rsidRDefault="00001173" w:rsidP="00B81043">
      <w:pPr>
        <w:pBdr>
          <w:top w:val="single" w:sz="4" w:space="1" w:color="auto"/>
          <w:left w:val="single" w:sz="4" w:space="4" w:color="auto"/>
          <w:bottom w:val="single" w:sz="4" w:space="1" w:color="auto"/>
          <w:right w:val="single" w:sz="4" w:space="4" w:color="auto"/>
        </w:pBdr>
        <w:spacing w:after="0" w:line="360" w:lineRule="auto"/>
        <w:jc w:val="both"/>
        <w:rPr>
          <w:rFonts w:ascii="Verdana" w:hAnsi="Verdana"/>
          <w:b/>
          <w:sz w:val="20"/>
          <w:szCs w:val="20"/>
          <w:lang w:val="en-GB"/>
        </w:rPr>
      </w:pPr>
      <w:r w:rsidRPr="00B81043">
        <w:rPr>
          <w:rFonts w:ascii="Verdana" w:hAnsi="Verdana"/>
          <w:b/>
          <w:sz w:val="20"/>
          <w:szCs w:val="20"/>
          <w:lang w:val="en-GB"/>
        </w:rPr>
        <w:t xml:space="preserve">The </w:t>
      </w:r>
      <w:r w:rsidR="007225AC" w:rsidRPr="00B81043">
        <w:rPr>
          <w:rFonts w:ascii="Verdana" w:hAnsi="Verdana"/>
          <w:b/>
          <w:sz w:val="20"/>
          <w:szCs w:val="20"/>
          <w:lang w:val="en-GB"/>
        </w:rPr>
        <w:t>Applicants’ Package</w:t>
      </w:r>
      <w:r w:rsidR="0058570C" w:rsidRPr="00B81043">
        <w:rPr>
          <w:rFonts w:ascii="Verdana" w:hAnsi="Verdana"/>
          <w:b/>
          <w:sz w:val="20"/>
          <w:szCs w:val="20"/>
          <w:lang w:val="en-GB"/>
        </w:rPr>
        <w:t xml:space="preserve"> </w:t>
      </w:r>
      <w:r w:rsidRPr="00B81043">
        <w:rPr>
          <w:rFonts w:ascii="Verdana" w:hAnsi="Verdana"/>
          <w:b/>
          <w:sz w:val="20"/>
          <w:szCs w:val="20"/>
          <w:lang w:val="en-GB"/>
        </w:rPr>
        <w:t xml:space="preserve">of each Call for proposals launched under the Programme, will detail further the types of </w:t>
      </w:r>
      <w:r w:rsidR="00F7339C" w:rsidRPr="00B81043">
        <w:rPr>
          <w:rFonts w:ascii="Verdana" w:hAnsi="Verdana"/>
          <w:b/>
          <w:sz w:val="20"/>
          <w:szCs w:val="20"/>
          <w:lang w:val="en-GB"/>
        </w:rPr>
        <w:t>beneficiarie</w:t>
      </w:r>
      <w:r w:rsidRPr="00B81043">
        <w:rPr>
          <w:rFonts w:ascii="Verdana" w:hAnsi="Verdana"/>
          <w:b/>
          <w:sz w:val="20"/>
          <w:szCs w:val="20"/>
          <w:lang w:val="en-GB"/>
        </w:rPr>
        <w:t>s eligible under the specific Call for proposals.</w:t>
      </w:r>
    </w:p>
    <w:p w14:paraId="19C4F080" w14:textId="77777777" w:rsidR="00001173" w:rsidRPr="00B81043" w:rsidRDefault="00001173" w:rsidP="00B81043">
      <w:pPr>
        <w:spacing w:after="0" w:line="360" w:lineRule="auto"/>
        <w:jc w:val="both"/>
        <w:rPr>
          <w:rFonts w:ascii="Verdana" w:hAnsi="Verdana"/>
          <w:b/>
          <w:sz w:val="20"/>
          <w:szCs w:val="20"/>
          <w:lang w:val="en-GB"/>
        </w:rPr>
      </w:pPr>
    </w:p>
    <w:p w14:paraId="286FF72B" w14:textId="77777777" w:rsidR="00577F9C" w:rsidRPr="00B81043" w:rsidRDefault="00577F9C" w:rsidP="00B81043">
      <w:pPr>
        <w:pStyle w:val="af6"/>
        <w:spacing w:after="0" w:line="360" w:lineRule="auto"/>
        <w:jc w:val="both"/>
        <w:rPr>
          <w:rFonts w:ascii="Verdana" w:hAnsi="Verdana"/>
          <w:sz w:val="20"/>
          <w:szCs w:val="20"/>
          <w:lang w:val="en-GB"/>
        </w:rPr>
      </w:pPr>
    </w:p>
    <w:p w14:paraId="6A69F8F9" w14:textId="259B39A8" w:rsidR="00577F9C" w:rsidRPr="00B81043" w:rsidRDefault="00577F9C" w:rsidP="00B81043">
      <w:pPr>
        <w:pStyle w:val="af6"/>
        <w:spacing w:after="0" w:line="360" w:lineRule="auto"/>
        <w:jc w:val="both"/>
        <w:rPr>
          <w:rFonts w:ascii="Verdana" w:hAnsi="Verdana"/>
          <w:b/>
          <w:bCs/>
          <w:sz w:val="20"/>
          <w:szCs w:val="20"/>
          <w:lang w:val="en-GB"/>
        </w:rPr>
      </w:pPr>
      <w:r w:rsidRPr="00B81043">
        <w:rPr>
          <w:rFonts w:ascii="Verdana" w:hAnsi="Verdana"/>
          <w:b/>
          <w:bCs/>
          <w:sz w:val="20"/>
          <w:szCs w:val="20"/>
          <w:lang w:val="en-GB"/>
        </w:rPr>
        <w:t xml:space="preserve">LP </w:t>
      </w:r>
      <w:r w:rsidR="00001173" w:rsidRPr="00B81043">
        <w:rPr>
          <w:rFonts w:ascii="Verdana" w:hAnsi="Verdana"/>
          <w:b/>
          <w:bCs/>
          <w:sz w:val="20"/>
          <w:szCs w:val="20"/>
          <w:lang w:val="en-GB"/>
        </w:rPr>
        <w:t>P</w:t>
      </w:r>
      <w:r w:rsidRPr="00B81043">
        <w:rPr>
          <w:rFonts w:ascii="Verdana" w:hAnsi="Verdana"/>
          <w:b/>
          <w:bCs/>
          <w:sz w:val="20"/>
          <w:szCs w:val="20"/>
          <w:lang w:val="en-GB"/>
        </w:rPr>
        <w:t>rinciple</w:t>
      </w:r>
    </w:p>
    <w:p w14:paraId="48E5277B" w14:textId="4255FD03" w:rsidR="00577F9C" w:rsidRPr="00AF19C3" w:rsidRDefault="00577F9C" w:rsidP="00B81043">
      <w:pPr>
        <w:spacing w:after="0" w:line="360" w:lineRule="auto"/>
        <w:jc w:val="both"/>
        <w:rPr>
          <w:rFonts w:ascii="Verdana" w:hAnsi="Verdana"/>
          <w:i/>
          <w:sz w:val="20"/>
          <w:szCs w:val="20"/>
          <w:u w:val="single"/>
          <w:lang w:val="en-GB"/>
        </w:rPr>
      </w:pPr>
      <w:r w:rsidRPr="00AF19C3">
        <w:rPr>
          <w:rFonts w:ascii="Verdana" w:hAnsi="Verdana"/>
          <w:i/>
          <w:sz w:val="20"/>
          <w:szCs w:val="20"/>
          <w:u w:val="single"/>
          <w:lang w:val="en-GB"/>
        </w:rPr>
        <w:t xml:space="preserve">The </w:t>
      </w:r>
      <w:r w:rsidR="00001173" w:rsidRPr="00AF19C3">
        <w:rPr>
          <w:rFonts w:ascii="Verdana" w:hAnsi="Verdana"/>
          <w:i/>
          <w:sz w:val="20"/>
          <w:szCs w:val="20"/>
          <w:u w:val="single"/>
          <w:lang w:val="en-GB"/>
        </w:rPr>
        <w:t>L</w:t>
      </w:r>
      <w:r w:rsidRPr="00AF19C3">
        <w:rPr>
          <w:rFonts w:ascii="Verdana" w:hAnsi="Verdana"/>
          <w:i/>
          <w:sz w:val="20"/>
          <w:szCs w:val="20"/>
          <w:u w:val="single"/>
          <w:lang w:val="en-GB"/>
        </w:rPr>
        <w:t>ead</w:t>
      </w:r>
      <w:r w:rsidRPr="00AF19C3">
        <w:rPr>
          <w:rFonts w:ascii="Verdana" w:hAnsi="Verdana"/>
          <w:i/>
          <w:spacing w:val="-1"/>
          <w:sz w:val="20"/>
          <w:szCs w:val="20"/>
          <w:u w:val="single"/>
          <w:lang w:val="en-GB"/>
        </w:rPr>
        <w:t xml:space="preserve"> </w:t>
      </w:r>
      <w:r w:rsidR="00001173" w:rsidRPr="00AF19C3">
        <w:rPr>
          <w:rFonts w:ascii="Verdana" w:hAnsi="Verdana"/>
          <w:i/>
          <w:sz w:val="20"/>
          <w:szCs w:val="20"/>
          <w:u w:val="single"/>
          <w:lang w:val="en-GB"/>
        </w:rPr>
        <w:t>B</w:t>
      </w:r>
      <w:r w:rsidR="00D62D6F" w:rsidRPr="00AF19C3">
        <w:rPr>
          <w:rFonts w:ascii="Verdana" w:hAnsi="Verdana"/>
          <w:i/>
          <w:sz w:val="20"/>
          <w:szCs w:val="20"/>
          <w:u w:val="single"/>
          <w:lang w:val="en-GB"/>
        </w:rPr>
        <w:t>eneficiary</w:t>
      </w:r>
    </w:p>
    <w:p w14:paraId="1A28807D" w14:textId="3ECD23C9"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The </w:t>
      </w:r>
      <w:r w:rsidR="00001173" w:rsidRPr="00B81043">
        <w:rPr>
          <w:rFonts w:ascii="Verdana" w:hAnsi="Verdana"/>
          <w:sz w:val="20"/>
          <w:szCs w:val="20"/>
          <w:lang w:val="en-GB"/>
        </w:rPr>
        <w:t>L</w:t>
      </w:r>
      <w:r w:rsidRPr="00B81043">
        <w:rPr>
          <w:rFonts w:ascii="Verdana" w:hAnsi="Verdana"/>
          <w:sz w:val="20"/>
          <w:szCs w:val="20"/>
          <w:lang w:val="en-GB"/>
        </w:rPr>
        <w:t xml:space="preserve">ead </w:t>
      </w:r>
      <w:r w:rsidR="00001173" w:rsidRPr="00B81043">
        <w:rPr>
          <w:rFonts w:ascii="Verdana" w:hAnsi="Verdana"/>
          <w:sz w:val="20"/>
          <w:szCs w:val="20"/>
          <w:lang w:val="en-GB"/>
        </w:rPr>
        <w:t>B</w:t>
      </w:r>
      <w:r w:rsidR="00D62D6F" w:rsidRPr="00B81043">
        <w:rPr>
          <w:rFonts w:ascii="Verdana" w:hAnsi="Verdana"/>
          <w:sz w:val="20"/>
          <w:szCs w:val="20"/>
          <w:lang w:val="en-GB"/>
        </w:rPr>
        <w:t xml:space="preserve">eneficiary </w:t>
      </w:r>
      <w:r w:rsidRPr="00B81043">
        <w:rPr>
          <w:rFonts w:ascii="Verdana" w:hAnsi="Verdana"/>
          <w:sz w:val="20"/>
          <w:szCs w:val="20"/>
          <w:lang w:val="en-GB"/>
        </w:rPr>
        <w:t>shall:</w:t>
      </w:r>
    </w:p>
    <w:p w14:paraId="1ED5F6FB" w14:textId="470E33CE" w:rsidR="00577F9C" w:rsidRPr="00B81043" w:rsidRDefault="00577F9C" w:rsidP="00DD2BE6">
      <w:pPr>
        <w:pStyle w:val="af6"/>
        <w:widowControl w:val="0"/>
        <w:numPr>
          <w:ilvl w:val="0"/>
          <w:numId w:val="36"/>
        </w:numPr>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lay down the arrangements with the other </w:t>
      </w:r>
      <w:r w:rsidR="00F7339C" w:rsidRPr="00B81043">
        <w:rPr>
          <w:rFonts w:ascii="Verdana" w:hAnsi="Verdana"/>
          <w:sz w:val="20"/>
          <w:szCs w:val="20"/>
          <w:lang w:val="en-GB"/>
        </w:rPr>
        <w:t>beneficiarie</w:t>
      </w:r>
      <w:r w:rsidRPr="00B81043">
        <w:rPr>
          <w:rFonts w:ascii="Verdana" w:hAnsi="Verdana"/>
          <w:sz w:val="20"/>
          <w:szCs w:val="20"/>
          <w:lang w:val="en-GB"/>
        </w:rPr>
        <w:t>s in an agreement comprising provisions that, inter alia, guarantee the sound financial management of the respective Union funds allocated to the Interreg operation, including the arrangements for recovering amounts unduly paid</w:t>
      </w:r>
      <w:r w:rsidR="001848D2" w:rsidRPr="00B81043">
        <w:rPr>
          <w:rStyle w:val="af4"/>
          <w:rFonts w:ascii="Verdana" w:hAnsi="Verdana"/>
          <w:b/>
          <w:sz w:val="20"/>
          <w:szCs w:val="20"/>
          <w:lang w:val="en-GB"/>
        </w:rPr>
        <w:footnoteReference w:id="13"/>
      </w:r>
      <w:r w:rsidRPr="00B81043">
        <w:rPr>
          <w:rFonts w:ascii="Verdana" w:hAnsi="Verdana"/>
          <w:sz w:val="20"/>
          <w:szCs w:val="20"/>
          <w:lang w:val="en-GB"/>
        </w:rPr>
        <w:t>;</w:t>
      </w:r>
    </w:p>
    <w:p w14:paraId="1170BE2C" w14:textId="77777777" w:rsidR="00577F9C" w:rsidRPr="00B81043" w:rsidRDefault="00577F9C" w:rsidP="00DD2BE6">
      <w:pPr>
        <w:pStyle w:val="af6"/>
        <w:widowControl w:val="0"/>
        <w:numPr>
          <w:ilvl w:val="0"/>
          <w:numId w:val="36"/>
        </w:numPr>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assume responsibility for ensuring implementation of the entire Interreg operation; and</w:t>
      </w:r>
    </w:p>
    <w:p w14:paraId="2D3C604C" w14:textId="7DBBFECD" w:rsidR="00577F9C" w:rsidRPr="00B81043" w:rsidRDefault="00577F9C" w:rsidP="00DD2BE6">
      <w:pPr>
        <w:pStyle w:val="af6"/>
        <w:widowControl w:val="0"/>
        <w:numPr>
          <w:ilvl w:val="0"/>
          <w:numId w:val="36"/>
        </w:numPr>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ensure that expenditure presented by all </w:t>
      </w:r>
      <w:r w:rsidR="00F7339C" w:rsidRPr="00B81043">
        <w:rPr>
          <w:rFonts w:ascii="Verdana" w:hAnsi="Verdana"/>
          <w:sz w:val="20"/>
          <w:szCs w:val="20"/>
          <w:lang w:val="en-GB"/>
        </w:rPr>
        <w:t>beneficiarie</w:t>
      </w:r>
      <w:r w:rsidRPr="00B81043">
        <w:rPr>
          <w:rFonts w:ascii="Verdana" w:hAnsi="Verdana"/>
          <w:sz w:val="20"/>
          <w:szCs w:val="20"/>
          <w:lang w:val="en-GB"/>
        </w:rPr>
        <w:t xml:space="preserve">s has been paid in implementing the Interreg operation and corresponds to the activities agreed between all the </w:t>
      </w:r>
      <w:proofErr w:type="gramStart"/>
      <w:r w:rsidR="00F7339C" w:rsidRPr="00B81043">
        <w:rPr>
          <w:rFonts w:ascii="Verdana" w:hAnsi="Verdana"/>
          <w:sz w:val="20"/>
          <w:szCs w:val="20"/>
          <w:lang w:val="en-GB"/>
        </w:rPr>
        <w:t>beneficiarie</w:t>
      </w:r>
      <w:r w:rsidRPr="00B81043">
        <w:rPr>
          <w:rFonts w:ascii="Verdana" w:hAnsi="Verdana"/>
          <w:sz w:val="20"/>
          <w:szCs w:val="20"/>
          <w:lang w:val="en-GB"/>
        </w:rPr>
        <w:t>s, and</w:t>
      </w:r>
      <w:proofErr w:type="gramEnd"/>
      <w:r w:rsidRPr="00B81043">
        <w:rPr>
          <w:rFonts w:ascii="Verdana" w:hAnsi="Verdana"/>
          <w:sz w:val="20"/>
          <w:szCs w:val="20"/>
          <w:lang w:val="en-GB"/>
        </w:rPr>
        <w:t xml:space="preserve"> is in accordance with the document provided by the </w:t>
      </w:r>
      <w:r w:rsidR="00D62D6F" w:rsidRPr="00B81043">
        <w:rPr>
          <w:rFonts w:ascii="Verdana" w:hAnsi="Verdana"/>
          <w:sz w:val="20"/>
          <w:szCs w:val="20"/>
          <w:lang w:val="en-GB"/>
        </w:rPr>
        <w:t xml:space="preserve">Managing Authority </w:t>
      </w:r>
      <w:r w:rsidRPr="00B81043">
        <w:rPr>
          <w:rFonts w:ascii="Verdana" w:hAnsi="Verdana"/>
          <w:sz w:val="20"/>
          <w:szCs w:val="20"/>
          <w:lang w:val="en-GB"/>
        </w:rPr>
        <w:t>pursuant to Article 22(6) of Reg. 1059/2021.</w:t>
      </w:r>
    </w:p>
    <w:p w14:paraId="41D486E0" w14:textId="77777777" w:rsidR="00577F9C" w:rsidRPr="00B81043" w:rsidRDefault="00577F9C" w:rsidP="00B81043">
      <w:pPr>
        <w:spacing w:after="0" w:line="360" w:lineRule="auto"/>
        <w:jc w:val="both"/>
        <w:rPr>
          <w:rFonts w:ascii="Verdana" w:hAnsi="Verdana"/>
          <w:b/>
          <w:sz w:val="20"/>
          <w:szCs w:val="20"/>
          <w:lang w:val="en-GB"/>
        </w:rPr>
      </w:pPr>
    </w:p>
    <w:p w14:paraId="11470B0F" w14:textId="5977C71B" w:rsidR="00577F9C" w:rsidRPr="00AF19C3" w:rsidRDefault="00577F9C" w:rsidP="00B81043">
      <w:pPr>
        <w:spacing w:after="0" w:line="360" w:lineRule="auto"/>
        <w:jc w:val="both"/>
        <w:rPr>
          <w:rFonts w:ascii="Verdana" w:hAnsi="Verdana"/>
          <w:i/>
          <w:sz w:val="20"/>
          <w:szCs w:val="20"/>
          <w:u w:val="single"/>
          <w:lang w:val="en-GB"/>
        </w:rPr>
      </w:pPr>
      <w:r w:rsidRPr="00AF19C3">
        <w:rPr>
          <w:rFonts w:ascii="Verdana" w:hAnsi="Verdana"/>
          <w:i/>
          <w:sz w:val="20"/>
          <w:szCs w:val="20"/>
          <w:u w:val="single"/>
          <w:lang w:val="en-GB"/>
        </w:rPr>
        <w:t xml:space="preserve">The </w:t>
      </w:r>
      <w:r w:rsidR="00A15CED" w:rsidRPr="00AF19C3">
        <w:rPr>
          <w:rFonts w:ascii="Verdana" w:hAnsi="Verdana"/>
          <w:i/>
          <w:sz w:val="20"/>
          <w:szCs w:val="20"/>
          <w:u w:val="single"/>
          <w:lang w:val="en-GB"/>
        </w:rPr>
        <w:t xml:space="preserve">Project </w:t>
      </w:r>
      <w:r w:rsidR="00001173" w:rsidRPr="00AF19C3">
        <w:rPr>
          <w:rFonts w:ascii="Verdana" w:hAnsi="Verdana"/>
          <w:i/>
          <w:sz w:val="20"/>
          <w:szCs w:val="20"/>
          <w:u w:val="single"/>
          <w:lang w:val="en-GB"/>
        </w:rPr>
        <w:t>B</w:t>
      </w:r>
      <w:r w:rsidR="00D62D6F" w:rsidRPr="00AF19C3">
        <w:rPr>
          <w:rFonts w:ascii="Verdana" w:hAnsi="Verdana"/>
          <w:i/>
          <w:sz w:val="20"/>
          <w:szCs w:val="20"/>
          <w:u w:val="single"/>
          <w:lang w:val="en-GB"/>
        </w:rPr>
        <w:t>eneficiaries</w:t>
      </w:r>
    </w:p>
    <w:p w14:paraId="6825B739" w14:textId="77777777" w:rsidR="00824F6A"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lastRenderedPageBreak/>
        <w:t xml:space="preserve">All </w:t>
      </w:r>
      <w:r w:rsidR="008142F4" w:rsidRPr="00B81043">
        <w:rPr>
          <w:rFonts w:ascii="Verdana" w:hAnsi="Verdana"/>
          <w:sz w:val="20"/>
          <w:szCs w:val="20"/>
          <w:lang w:val="en-GB"/>
        </w:rPr>
        <w:t xml:space="preserve">beneficiaries </w:t>
      </w:r>
      <w:r w:rsidRPr="00B81043">
        <w:rPr>
          <w:rFonts w:ascii="Verdana" w:hAnsi="Verdana"/>
          <w:sz w:val="20"/>
          <w:szCs w:val="20"/>
          <w:lang w:val="en-GB"/>
        </w:rPr>
        <w:t xml:space="preserve">(including </w:t>
      </w:r>
      <w:r w:rsidR="008142F4" w:rsidRPr="00B81043">
        <w:rPr>
          <w:rFonts w:ascii="Verdana" w:hAnsi="Verdana"/>
          <w:sz w:val="20"/>
          <w:szCs w:val="20"/>
          <w:lang w:val="en-GB"/>
        </w:rPr>
        <w:t>LB</w:t>
      </w:r>
      <w:r w:rsidRPr="00B81043">
        <w:rPr>
          <w:rFonts w:ascii="Verdana" w:hAnsi="Verdana"/>
          <w:sz w:val="20"/>
          <w:szCs w:val="20"/>
          <w:lang w:val="en-GB"/>
        </w:rPr>
        <w:t xml:space="preserve">) participate in designing and implementing the project by carrying out the activities assigned to them in the approved </w:t>
      </w:r>
      <w:r w:rsidR="008142F4" w:rsidRPr="00B81043">
        <w:rPr>
          <w:rFonts w:ascii="Verdana" w:hAnsi="Verdana"/>
          <w:sz w:val="20"/>
          <w:szCs w:val="20"/>
          <w:lang w:val="en-GB"/>
        </w:rPr>
        <w:t>Application F</w:t>
      </w:r>
      <w:r w:rsidRPr="00B81043">
        <w:rPr>
          <w:rFonts w:ascii="Verdana" w:hAnsi="Verdana"/>
          <w:sz w:val="20"/>
          <w:szCs w:val="20"/>
          <w:lang w:val="en-GB"/>
        </w:rPr>
        <w:t xml:space="preserve">orm. </w:t>
      </w:r>
    </w:p>
    <w:p w14:paraId="6D7FEB7B" w14:textId="3D044707"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Indicatively, the </w:t>
      </w:r>
      <w:r w:rsidR="008142F4" w:rsidRPr="00B81043">
        <w:rPr>
          <w:rFonts w:ascii="Verdana" w:hAnsi="Verdana"/>
          <w:sz w:val="20"/>
          <w:szCs w:val="20"/>
          <w:lang w:val="en-GB"/>
        </w:rPr>
        <w:t xml:space="preserve">beneficiaries’ </w:t>
      </w:r>
      <w:r w:rsidRPr="00B81043">
        <w:rPr>
          <w:rFonts w:ascii="Verdana" w:hAnsi="Verdana"/>
          <w:sz w:val="20"/>
          <w:szCs w:val="20"/>
          <w:lang w:val="en-GB"/>
        </w:rPr>
        <w:t>responsibilities entail that they:</w:t>
      </w:r>
    </w:p>
    <w:p w14:paraId="5F79ADE4" w14:textId="180FD3F6" w:rsidR="00577F9C" w:rsidRPr="00B81043" w:rsidRDefault="00451ABB" w:rsidP="00DD2BE6">
      <w:pPr>
        <w:pStyle w:val="aa"/>
        <w:widowControl w:val="0"/>
        <w:numPr>
          <w:ilvl w:val="0"/>
          <w:numId w:val="37"/>
        </w:numPr>
        <w:tabs>
          <w:tab w:val="left" w:pos="2478"/>
        </w:tabs>
        <w:autoSpaceDE w:val="0"/>
        <w:autoSpaceDN w:val="0"/>
        <w:spacing w:after="0" w:line="360" w:lineRule="auto"/>
        <w:ind w:left="426"/>
        <w:contextualSpacing w:val="0"/>
        <w:jc w:val="both"/>
        <w:rPr>
          <w:rFonts w:ascii="Verdana" w:hAnsi="Verdana"/>
          <w:sz w:val="20"/>
          <w:szCs w:val="20"/>
          <w:lang w:val="en-GB"/>
        </w:rPr>
      </w:pPr>
      <w:r w:rsidRPr="00B81043">
        <w:rPr>
          <w:rFonts w:ascii="Verdana" w:hAnsi="Verdana"/>
          <w:sz w:val="20"/>
          <w:szCs w:val="20"/>
          <w:lang w:val="en-GB"/>
        </w:rPr>
        <w:t>e</w:t>
      </w:r>
      <w:r w:rsidR="00577F9C" w:rsidRPr="00B81043">
        <w:rPr>
          <w:rFonts w:ascii="Verdana" w:hAnsi="Verdana"/>
          <w:sz w:val="20"/>
          <w:szCs w:val="20"/>
          <w:lang w:val="en-GB"/>
        </w:rPr>
        <w:t xml:space="preserve">nsure the implementation of the project activities under their responsibility according to the project plan and the </w:t>
      </w:r>
      <w:r w:rsidR="008142F4" w:rsidRPr="00B81043">
        <w:rPr>
          <w:rFonts w:ascii="Verdana" w:hAnsi="Verdana"/>
          <w:sz w:val="20"/>
          <w:szCs w:val="20"/>
          <w:lang w:val="en-GB"/>
        </w:rPr>
        <w:t>P</w:t>
      </w:r>
      <w:r w:rsidR="00577F9C" w:rsidRPr="00B81043">
        <w:rPr>
          <w:rFonts w:ascii="Verdana" w:hAnsi="Verdana"/>
          <w:sz w:val="20"/>
          <w:szCs w:val="20"/>
          <w:lang w:val="en-GB"/>
        </w:rPr>
        <w:t xml:space="preserve">artnership </w:t>
      </w:r>
      <w:r w:rsidR="008142F4" w:rsidRPr="00B81043">
        <w:rPr>
          <w:rFonts w:ascii="Verdana" w:hAnsi="Verdana"/>
          <w:sz w:val="20"/>
          <w:szCs w:val="20"/>
          <w:lang w:val="en-GB"/>
        </w:rPr>
        <w:t>Agreement</w:t>
      </w:r>
      <w:r w:rsidR="00577F9C" w:rsidRPr="00B81043">
        <w:rPr>
          <w:rFonts w:ascii="Verdana" w:hAnsi="Verdana"/>
          <w:sz w:val="20"/>
          <w:szCs w:val="20"/>
          <w:lang w:val="en-GB"/>
        </w:rPr>
        <w:t>.</w:t>
      </w:r>
    </w:p>
    <w:p w14:paraId="5A10E65C" w14:textId="4D9AE663" w:rsidR="00577F9C" w:rsidRPr="00B81043" w:rsidRDefault="00451ABB" w:rsidP="00DD2BE6">
      <w:pPr>
        <w:pStyle w:val="aa"/>
        <w:widowControl w:val="0"/>
        <w:numPr>
          <w:ilvl w:val="0"/>
          <w:numId w:val="37"/>
        </w:numPr>
        <w:tabs>
          <w:tab w:val="left" w:pos="2478"/>
        </w:tabs>
        <w:autoSpaceDE w:val="0"/>
        <w:autoSpaceDN w:val="0"/>
        <w:spacing w:after="0" w:line="360" w:lineRule="auto"/>
        <w:ind w:left="426"/>
        <w:contextualSpacing w:val="0"/>
        <w:jc w:val="both"/>
        <w:rPr>
          <w:rFonts w:ascii="Verdana" w:hAnsi="Verdana"/>
          <w:sz w:val="20"/>
          <w:szCs w:val="20"/>
          <w:lang w:val="en-GB"/>
        </w:rPr>
      </w:pPr>
      <w:r w:rsidRPr="00B81043">
        <w:rPr>
          <w:rFonts w:ascii="Verdana" w:hAnsi="Verdana"/>
          <w:sz w:val="20"/>
          <w:szCs w:val="20"/>
          <w:lang w:val="en-GB"/>
        </w:rPr>
        <w:t>c</w:t>
      </w:r>
      <w:r w:rsidR="00577F9C" w:rsidRPr="00B81043">
        <w:rPr>
          <w:rFonts w:ascii="Verdana" w:hAnsi="Verdana"/>
          <w:sz w:val="20"/>
          <w:szCs w:val="20"/>
          <w:lang w:val="en-GB"/>
        </w:rPr>
        <w:t xml:space="preserve">ooperate with the other project </w:t>
      </w:r>
      <w:r w:rsidR="008142F4" w:rsidRPr="00B81043">
        <w:rPr>
          <w:rFonts w:ascii="Verdana" w:hAnsi="Verdana"/>
          <w:sz w:val="20"/>
          <w:szCs w:val="20"/>
          <w:lang w:val="en-GB"/>
        </w:rPr>
        <w:t xml:space="preserve">beneficiaries </w:t>
      </w:r>
      <w:r w:rsidR="00577F9C" w:rsidRPr="00B81043">
        <w:rPr>
          <w:rFonts w:ascii="Verdana" w:hAnsi="Verdana"/>
          <w:sz w:val="20"/>
          <w:szCs w:val="20"/>
          <w:lang w:val="en-GB"/>
        </w:rPr>
        <w:t xml:space="preserve">in the implementation of </w:t>
      </w:r>
      <w:r w:rsidR="00577F9C" w:rsidRPr="00B81043">
        <w:rPr>
          <w:rFonts w:ascii="Verdana" w:hAnsi="Verdana"/>
          <w:spacing w:val="-2"/>
          <w:sz w:val="20"/>
          <w:szCs w:val="20"/>
          <w:lang w:val="en-GB"/>
        </w:rPr>
        <w:t xml:space="preserve">the </w:t>
      </w:r>
      <w:r w:rsidR="00577F9C" w:rsidRPr="00B81043">
        <w:rPr>
          <w:rFonts w:ascii="Verdana" w:hAnsi="Verdana"/>
          <w:sz w:val="20"/>
          <w:szCs w:val="20"/>
          <w:lang w:val="en-GB"/>
        </w:rPr>
        <w:t>project, the monitoring and the reporting and ensure full cooperation for the timely and accurate performance of</w:t>
      </w:r>
      <w:r w:rsidR="00577F9C" w:rsidRPr="00B81043">
        <w:rPr>
          <w:rFonts w:ascii="Verdana" w:hAnsi="Verdana"/>
          <w:spacing w:val="-5"/>
          <w:sz w:val="20"/>
          <w:szCs w:val="20"/>
          <w:lang w:val="en-GB"/>
        </w:rPr>
        <w:t xml:space="preserve"> </w:t>
      </w:r>
      <w:r w:rsidR="00577F9C" w:rsidRPr="00B81043">
        <w:rPr>
          <w:rFonts w:ascii="Verdana" w:hAnsi="Verdana"/>
          <w:sz w:val="20"/>
          <w:szCs w:val="20"/>
          <w:lang w:val="en-GB"/>
        </w:rPr>
        <w:t>verifications.</w:t>
      </w:r>
    </w:p>
    <w:p w14:paraId="55622BCA" w14:textId="581806B8" w:rsidR="00577F9C" w:rsidRPr="00B81043" w:rsidRDefault="00451ABB" w:rsidP="00DD2BE6">
      <w:pPr>
        <w:pStyle w:val="aa"/>
        <w:widowControl w:val="0"/>
        <w:numPr>
          <w:ilvl w:val="0"/>
          <w:numId w:val="37"/>
        </w:numPr>
        <w:tabs>
          <w:tab w:val="left" w:pos="2478"/>
        </w:tabs>
        <w:autoSpaceDE w:val="0"/>
        <w:autoSpaceDN w:val="0"/>
        <w:spacing w:after="0" w:line="360" w:lineRule="auto"/>
        <w:ind w:left="426"/>
        <w:contextualSpacing w:val="0"/>
        <w:jc w:val="both"/>
        <w:rPr>
          <w:rFonts w:ascii="Verdana" w:hAnsi="Verdana"/>
          <w:sz w:val="20"/>
          <w:szCs w:val="20"/>
          <w:lang w:val="en-GB"/>
        </w:rPr>
      </w:pPr>
      <w:r w:rsidRPr="00B81043">
        <w:rPr>
          <w:rFonts w:ascii="Verdana" w:hAnsi="Verdana"/>
          <w:sz w:val="20"/>
          <w:szCs w:val="20"/>
          <w:lang w:val="en-GB"/>
        </w:rPr>
        <w:t>a</w:t>
      </w:r>
      <w:r w:rsidR="00577F9C" w:rsidRPr="00B81043">
        <w:rPr>
          <w:rFonts w:ascii="Verdana" w:hAnsi="Verdana"/>
          <w:sz w:val="20"/>
          <w:szCs w:val="20"/>
          <w:lang w:val="en-GB"/>
        </w:rPr>
        <w:t xml:space="preserve">ssume responsibility in the event of any irregularity in the expenditures they have </w:t>
      </w:r>
      <w:proofErr w:type="gramStart"/>
      <w:r w:rsidR="00577F9C" w:rsidRPr="00B81043">
        <w:rPr>
          <w:rFonts w:ascii="Verdana" w:hAnsi="Verdana"/>
          <w:sz w:val="20"/>
          <w:szCs w:val="20"/>
          <w:lang w:val="en-GB"/>
        </w:rPr>
        <w:t>declared, and</w:t>
      </w:r>
      <w:proofErr w:type="gramEnd"/>
      <w:r w:rsidR="00577F9C" w:rsidRPr="00B81043">
        <w:rPr>
          <w:rFonts w:ascii="Verdana" w:hAnsi="Verdana"/>
          <w:sz w:val="20"/>
          <w:szCs w:val="20"/>
          <w:lang w:val="en-GB"/>
        </w:rPr>
        <w:t xml:space="preserve"> repay the lead </w:t>
      </w:r>
      <w:r w:rsidR="008142F4" w:rsidRPr="00B81043">
        <w:rPr>
          <w:rFonts w:ascii="Verdana" w:hAnsi="Verdana"/>
          <w:sz w:val="20"/>
          <w:szCs w:val="20"/>
          <w:lang w:val="en-GB"/>
        </w:rPr>
        <w:t xml:space="preserve">beneficiaries </w:t>
      </w:r>
      <w:r w:rsidR="00577F9C" w:rsidRPr="00B81043">
        <w:rPr>
          <w:rFonts w:ascii="Verdana" w:hAnsi="Verdana"/>
          <w:sz w:val="20"/>
          <w:szCs w:val="20"/>
          <w:lang w:val="en-GB"/>
        </w:rPr>
        <w:t>the amounts unduly</w:t>
      </w:r>
      <w:r w:rsidR="00577F9C" w:rsidRPr="00B81043">
        <w:rPr>
          <w:rFonts w:ascii="Verdana" w:hAnsi="Verdana"/>
          <w:spacing w:val="-35"/>
          <w:sz w:val="20"/>
          <w:szCs w:val="20"/>
          <w:lang w:val="en-GB"/>
        </w:rPr>
        <w:t xml:space="preserve"> </w:t>
      </w:r>
      <w:r w:rsidR="00577F9C" w:rsidRPr="00B81043">
        <w:rPr>
          <w:rFonts w:ascii="Verdana" w:hAnsi="Verdana"/>
          <w:sz w:val="20"/>
          <w:szCs w:val="20"/>
          <w:lang w:val="en-GB"/>
        </w:rPr>
        <w:t>received.</w:t>
      </w:r>
    </w:p>
    <w:p w14:paraId="1E6A6ACA" w14:textId="78A1C0F3" w:rsidR="00B612CD" w:rsidRPr="00B81043" w:rsidRDefault="0072158B"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The</w:t>
      </w:r>
      <w:r w:rsidR="00001173" w:rsidRPr="00B81043">
        <w:rPr>
          <w:rFonts w:ascii="Verdana" w:hAnsi="Verdana"/>
          <w:sz w:val="20"/>
          <w:szCs w:val="20"/>
          <w:lang w:val="en-GB"/>
        </w:rPr>
        <w:t xml:space="preserve"> details on </w:t>
      </w:r>
      <w:r w:rsidR="00577F9C" w:rsidRPr="00B81043">
        <w:rPr>
          <w:rFonts w:ascii="Verdana" w:hAnsi="Verdana"/>
          <w:sz w:val="20"/>
          <w:szCs w:val="20"/>
          <w:lang w:val="en-GB"/>
        </w:rPr>
        <w:t xml:space="preserve">the cooperation between the </w:t>
      </w:r>
      <w:r w:rsidR="00001173" w:rsidRPr="00B81043">
        <w:rPr>
          <w:rFonts w:ascii="Verdana" w:hAnsi="Verdana"/>
          <w:sz w:val="20"/>
          <w:szCs w:val="20"/>
          <w:lang w:val="en-GB"/>
        </w:rPr>
        <w:t>L</w:t>
      </w:r>
      <w:r w:rsidR="00577F9C" w:rsidRPr="00B81043">
        <w:rPr>
          <w:rFonts w:ascii="Verdana" w:hAnsi="Verdana"/>
          <w:sz w:val="20"/>
          <w:szCs w:val="20"/>
          <w:lang w:val="en-GB"/>
        </w:rPr>
        <w:t xml:space="preserve">ead </w:t>
      </w:r>
      <w:r w:rsidR="00001173" w:rsidRPr="00B81043">
        <w:rPr>
          <w:rFonts w:ascii="Verdana" w:hAnsi="Verdana"/>
          <w:sz w:val="20"/>
          <w:szCs w:val="20"/>
          <w:lang w:val="en-GB"/>
        </w:rPr>
        <w:t xml:space="preserve">Beneficiary </w:t>
      </w:r>
      <w:r w:rsidR="00577F9C" w:rsidRPr="00B81043">
        <w:rPr>
          <w:rFonts w:ascii="Verdana" w:hAnsi="Verdana"/>
          <w:sz w:val="20"/>
          <w:szCs w:val="20"/>
          <w:lang w:val="en-GB"/>
        </w:rPr>
        <w:t xml:space="preserve">and the </w:t>
      </w:r>
      <w:r w:rsidR="00001173" w:rsidRPr="00B81043">
        <w:rPr>
          <w:rFonts w:ascii="Verdana" w:hAnsi="Verdana"/>
          <w:sz w:val="20"/>
          <w:szCs w:val="20"/>
          <w:lang w:val="en-GB"/>
        </w:rPr>
        <w:t xml:space="preserve">project Beneficiaries is </w:t>
      </w:r>
      <w:r w:rsidR="00577F9C" w:rsidRPr="00B81043">
        <w:rPr>
          <w:rFonts w:ascii="Verdana" w:hAnsi="Verdana"/>
          <w:sz w:val="20"/>
          <w:szCs w:val="20"/>
          <w:lang w:val="en-GB"/>
        </w:rPr>
        <w:t>defined in the Partnership Declaration (at the stage of the submission of the project proposal) and</w:t>
      </w:r>
      <w:r w:rsidR="00001173" w:rsidRPr="00B81043">
        <w:rPr>
          <w:rFonts w:ascii="Verdana" w:hAnsi="Verdana"/>
          <w:sz w:val="20"/>
          <w:szCs w:val="20"/>
          <w:lang w:val="en-GB"/>
        </w:rPr>
        <w:t xml:space="preserve"> specified</w:t>
      </w:r>
      <w:r w:rsidR="00577F9C" w:rsidRPr="00B81043">
        <w:rPr>
          <w:rFonts w:ascii="Verdana" w:hAnsi="Verdana"/>
          <w:sz w:val="20"/>
          <w:szCs w:val="20"/>
          <w:lang w:val="en-GB"/>
        </w:rPr>
        <w:t>, in the Partnership Agreement (at the stage of implementation when a project is selected for funding), signed by all parties involved in the partnership.</w:t>
      </w:r>
    </w:p>
    <w:p w14:paraId="050AAB1C" w14:textId="23DEE6F0" w:rsidR="00577F9C" w:rsidRPr="00B81043" w:rsidRDefault="00B612CD"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Associated beneficiaries might join the partnership of the project. Each Call for proposals will define if the Programme has specific requirements </w:t>
      </w:r>
      <w:proofErr w:type="gramStart"/>
      <w:r w:rsidRPr="00B81043">
        <w:rPr>
          <w:rFonts w:ascii="Verdana" w:hAnsi="Verdana"/>
          <w:sz w:val="20"/>
          <w:szCs w:val="20"/>
          <w:lang w:val="en-GB"/>
        </w:rPr>
        <w:t>in regards to</w:t>
      </w:r>
      <w:proofErr w:type="gramEnd"/>
      <w:r w:rsidRPr="00B81043">
        <w:rPr>
          <w:rFonts w:ascii="Verdana" w:hAnsi="Verdana"/>
          <w:sz w:val="20"/>
          <w:szCs w:val="20"/>
          <w:lang w:val="en-GB"/>
        </w:rPr>
        <w:t xml:space="preserve"> the associated beneficiaries to the project.</w:t>
      </w:r>
    </w:p>
    <w:p w14:paraId="474F04D6" w14:textId="77777777" w:rsidR="00B612CD" w:rsidRPr="00B81043" w:rsidRDefault="00B612CD" w:rsidP="00B81043">
      <w:pPr>
        <w:pStyle w:val="af6"/>
        <w:spacing w:after="0" w:line="360" w:lineRule="auto"/>
        <w:jc w:val="both"/>
        <w:rPr>
          <w:rFonts w:ascii="Verdana" w:hAnsi="Verdana"/>
          <w:b/>
          <w:bCs/>
          <w:sz w:val="20"/>
          <w:szCs w:val="20"/>
          <w:lang w:val="en-GB"/>
        </w:rPr>
      </w:pPr>
    </w:p>
    <w:p w14:paraId="0553118A" w14:textId="4E2046F5" w:rsidR="00577F9C" w:rsidRPr="00AF19C3" w:rsidRDefault="00577F9C" w:rsidP="00AF19C3">
      <w:pPr>
        <w:spacing w:after="0" w:line="360" w:lineRule="auto"/>
        <w:jc w:val="both"/>
        <w:rPr>
          <w:rFonts w:ascii="Verdana" w:hAnsi="Verdana"/>
          <w:b/>
          <w:sz w:val="20"/>
          <w:szCs w:val="20"/>
          <w:lang w:val="en-GB"/>
        </w:rPr>
      </w:pPr>
      <w:r w:rsidRPr="00AF19C3">
        <w:rPr>
          <w:rFonts w:ascii="Verdana" w:hAnsi="Verdana"/>
          <w:b/>
          <w:sz w:val="20"/>
          <w:szCs w:val="20"/>
          <w:lang w:val="en-GB"/>
        </w:rPr>
        <w:t>Cooperation Principle</w:t>
      </w:r>
    </w:p>
    <w:p w14:paraId="5ED48FBB" w14:textId="77777777"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The project should include at least one beneficiary from each country </w:t>
      </w:r>
      <w:bookmarkStart w:id="83" w:name="_Hlk131075742"/>
      <w:r w:rsidRPr="00B81043">
        <w:rPr>
          <w:rFonts w:ascii="Verdana" w:hAnsi="Verdana"/>
          <w:sz w:val="20"/>
          <w:szCs w:val="20"/>
          <w:lang w:val="en-GB"/>
        </w:rPr>
        <w:t xml:space="preserve">of the bilateral Program. </w:t>
      </w:r>
      <w:bookmarkEnd w:id="83"/>
      <w:r w:rsidRPr="00B81043">
        <w:rPr>
          <w:rFonts w:ascii="Verdana" w:hAnsi="Verdana"/>
          <w:sz w:val="20"/>
          <w:szCs w:val="20"/>
          <w:lang w:val="en-GB"/>
        </w:rPr>
        <w:t>The maximum number of beneficiaries will be defined in the relative Call for Proposals. All beneficiaries must have explicit and clear roles in the development and implementation of the project.</w:t>
      </w:r>
    </w:p>
    <w:p w14:paraId="464D26F3" w14:textId="1D0A66E1" w:rsidR="008142F4"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According to Art.23 par.4 of Reg.1059/2021 </w:t>
      </w:r>
      <w:r w:rsidRPr="00B81043">
        <w:rPr>
          <w:rFonts w:ascii="Verdana" w:hAnsi="Verdana"/>
          <w:i/>
          <w:sz w:val="20"/>
          <w:szCs w:val="20"/>
          <w:lang w:val="en-GB"/>
        </w:rPr>
        <w:t>“Partners shall cooperate in the development and implementation of Interreg operations, as well as in the staffing or</w:t>
      </w:r>
      <w:r w:rsidR="008142F4" w:rsidRPr="00B81043">
        <w:rPr>
          <w:rFonts w:ascii="Verdana" w:hAnsi="Verdana"/>
          <w:i/>
          <w:sz w:val="20"/>
          <w:szCs w:val="20"/>
          <w:lang w:val="en-GB"/>
        </w:rPr>
        <w:t xml:space="preserve"> </w:t>
      </w:r>
      <w:r w:rsidRPr="00B81043">
        <w:rPr>
          <w:rFonts w:ascii="Verdana" w:hAnsi="Verdana"/>
          <w:i/>
          <w:sz w:val="20"/>
          <w:szCs w:val="20"/>
          <w:lang w:val="en-GB"/>
        </w:rPr>
        <w:t>financing, or both, thereof.”</w:t>
      </w:r>
    </w:p>
    <w:p w14:paraId="2085E5B8" w14:textId="0EEA474D" w:rsidR="00577F9C" w:rsidRPr="00B81043" w:rsidRDefault="000066FA"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Thus, beneficiaries </w:t>
      </w:r>
      <w:r w:rsidR="00577F9C" w:rsidRPr="00B81043">
        <w:rPr>
          <w:rFonts w:ascii="Verdana" w:hAnsi="Verdana"/>
          <w:sz w:val="20"/>
          <w:szCs w:val="20"/>
          <w:lang w:val="en-GB"/>
        </w:rPr>
        <w:t>should co-operate in the following ways:</w:t>
      </w:r>
    </w:p>
    <w:p w14:paraId="17AC3BA0" w14:textId="77777777" w:rsidR="00574EE4" w:rsidRPr="00B81043" w:rsidRDefault="00574EE4" w:rsidP="00B81043">
      <w:pPr>
        <w:spacing w:after="0" w:line="360" w:lineRule="auto"/>
        <w:jc w:val="both"/>
        <w:rPr>
          <w:rFonts w:ascii="Verdana" w:eastAsiaTheme="minorHAnsi" w:hAnsi="Verdana"/>
          <w:b/>
          <w:i/>
          <w:iCs/>
          <w:sz w:val="20"/>
          <w:szCs w:val="20"/>
          <w:lang w:val="en-GB"/>
        </w:rPr>
      </w:pPr>
    </w:p>
    <w:p w14:paraId="4BCA97B0" w14:textId="6B987C88" w:rsidR="00577F9C" w:rsidRPr="00AF19C3" w:rsidRDefault="00577F9C" w:rsidP="00B81043">
      <w:pPr>
        <w:spacing w:after="0" w:line="360" w:lineRule="auto"/>
        <w:jc w:val="both"/>
        <w:rPr>
          <w:rFonts w:ascii="Verdana" w:eastAsiaTheme="minorHAnsi" w:hAnsi="Verdana"/>
          <w:i/>
          <w:iCs/>
          <w:sz w:val="20"/>
          <w:szCs w:val="20"/>
          <w:u w:val="single"/>
          <w:lang w:val="en-GB"/>
        </w:rPr>
      </w:pPr>
      <w:r w:rsidRPr="00AF19C3">
        <w:rPr>
          <w:rFonts w:ascii="Verdana" w:eastAsiaTheme="minorHAnsi" w:hAnsi="Verdana"/>
          <w:i/>
          <w:iCs/>
          <w:sz w:val="20"/>
          <w:szCs w:val="20"/>
          <w:u w:val="single"/>
          <w:lang w:val="en-GB"/>
        </w:rPr>
        <w:t>Development of operation</w:t>
      </w:r>
    </w:p>
    <w:p w14:paraId="362A1E98" w14:textId="77777777"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All beneficiaries should contribute to the development of the project. Beneficiaries should define how the project will operate, i.e. objectives and outcomes, budget, scheduling and responsibilities for work packages and tasks required to achieve the objectives, </w:t>
      </w:r>
      <w:proofErr w:type="gramStart"/>
      <w:r w:rsidRPr="00B81043">
        <w:rPr>
          <w:rFonts w:ascii="Verdana" w:hAnsi="Verdana"/>
          <w:sz w:val="20"/>
          <w:szCs w:val="20"/>
          <w:lang w:val="en-GB"/>
        </w:rPr>
        <w:t>on the basis of</w:t>
      </w:r>
      <w:proofErr w:type="gramEnd"/>
      <w:r w:rsidRPr="00B81043">
        <w:rPr>
          <w:rFonts w:ascii="Verdana" w:hAnsi="Verdana"/>
          <w:sz w:val="20"/>
          <w:szCs w:val="20"/>
          <w:lang w:val="en-GB"/>
        </w:rPr>
        <w:t xml:space="preserve"> knowledge and experience that each of them can bring to the project.</w:t>
      </w:r>
    </w:p>
    <w:p w14:paraId="4FE0785B" w14:textId="77777777" w:rsidR="008142F4" w:rsidRPr="00B81043" w:rsidRDefault="008142F4" w:rsidP="00B81043">
      <w:pPr>
        <w:spacing w:after="0" w:line="360" w:lineRule="auto"/>
        <w:jc w:val="both"/>
        <w:rPr>
          <w:rFonts w:ascii="Verdana" w:hAnsi="Verdana"/>
          <w:b/>
          <w:sz w:val="20"/>
          <w:szCs w:val="20"/>
          <w:lang w:val="en-GB"/>
        </w:rPr>
      </w:pPr>
    </w:p>
    <w:p w14:paraId="08E47707" w14:textId="18DC20BC" w:rsidR="00577F9C" w:rsidRPr="00AF19C3" w:rsidRDefault="00577F9C" w:rsidP="00B81043">
      <w:pPr>
        <w:spacing w:after="0" w:line="360" w:lineRule="auto"/>
        <w:jc w:val="both"/>
        <w:rPr>
          <w:rFonts w:ascii="Verdana" w:eastAsiaTheme="minorHAnsi" w:hAnsi="Verdana"/>
          <w:i/>
          <w:iCs/>
          <w:sz w:val="20"/>
          <w:szCs w:val="20"/>
          <w:u w:val="single"/>
          <w:lang w:val="en-GB"/>
        </w:rPr>
      </w:pPr>
      <w:r w:rsidRPr="00AF19C3">
        <w:rPr>
          <w:rFonts w:ascii="Verdana" w:eastAsiaTheme="minorHAnsi" w:hAnsi="Verdana"/>
          <w:i/>
          <w:iCs/>
          <w:sz w:val="20"/>
          <w:szCs w:val="20"/>
          <w:u w:val="single"/>
          <w:lang w:val="en-GB"/>
        </w:rPr>
        <w:t>Implementation of operation</w:t>
      </w:r>
    </w:p>
    <w:p w14:paraId="3FB6F7CC" w14:textId="1560DEFA"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lastRenderedPageBreak/>
        <w:t xml:space="preserve">The Lead </w:t>
      </w:r>
      <w:r w:rsidR="008142F4" w:rsidRPr="00B81043">
        <w:rPr>
          <w:rFonts w:ascii="Verdana" w:hAnsi="Verdana"/>
          <w:sz w:val="20"/>
          <w:szCs w:val="20"/>
          <w:lang w:val="en-GB"/>
        </w:rPr>
        <w:t xml:space="preserve">Beneficiary </w:t>
      </w:r>
      <w:r w:rsidRPr="00B81043">
        <w:rPr>
          <w:rFonts w:ascii="Verdana" w:hAnsi="Verdana"/>
          <w:sz w:val="20"/>
          <w:szCs w:val="20"/>
          <w:lang w:val="en-GB"/>
        </w:rPr>
        <w:t xml:space="preserve">bears the overall responsibility for the project. All beneficiaries should undertake responsibilities for different parts of the implementation of the operation. Each </w:t>
      </w:r>
      <w:r w:rsidR="008142F4" w:rsidRPr="00B81043">
        <w:rPr>
          <w:rFonts w:ascii="Verdana" w:hAnsi="Verdana"/>
          <w:sz w:val="20"/>
          <w:szCs w:val="20"/>
          <w:lang w:val="en-GB"/>
        </w:rPr>
        <w:t xml:space="preserve">beneficiary </w:t>
      </w:r>
      <w:r w:rsidRPr="00B81043">
        <w:rPr>
          <w:rFonts w:ascii="Verdana" w:hAnsi="Verdana"/>
          <w:sz w:val="20"/>
          <w:szCs w:val="20"/>
          <w:lang w:val="en-GB"/>
        </w:rPr>
        <w:t xml:space="preserve">responsible for a work package should coordinate and ensure that planned activities are carried out, interim targets are </w:t>
      </w:r>
      <w:proofErr w:type="gramStart"/>
      <w:r w:rsidRPr="00B81043">
        <w:rPr>
          <w:rFonts w:ascii="Verdana" w:hAnsi="Verdana"/>
          <w:sz w:val="20"/>
          <w:szCs w:val="20"/>
          <w:lang w:val="en-GB"/>
        </w:rPr>
        <w:t>met</w:t>
      </w:r>
      <w:proofErr w:type="gramEnd"/>
      <w:r w:rsidRPr="00B81043">
        <w:rPr>
          <w:rFonts w:ascii="Verdana" w:hAnsi="Verdana"/>
          <w:sz w:val="20"/>
          <w:szCs w:val="20"/>
          <w:lang w:val="en-GB"/>
        </w:rPr>
        <w:t xml:space="preserve"> and unexpected challenges are dealt </w:t>
      </w:r>
      <w:r w:rsidR="000066FA" w:rsidRPr="00B81043">
        <w:rPr>
          <w:rFonts w:ascii="Verdana" w:hAnsi="Verdana"/>
          <w:sz w:val="20"/>
          <w:szCs w:val="20"/>
          <w:lang w:val="en-GB"/>
        </w:rPr>
        <w:t xml:space="preserve">with </w:t>
      </w:r>
      <w:r w:rsidRPr="00B81043">
        <w:rPr>
          <w:rFonts w:ascii="Verdana" w:hAnsi="Verdana"/>
          <w:sz w:val="20"/>
          <w:szCs w:val="20"/>
          <w:lang w:val="en-GB"/>
        </w:rPr>
        <w:t>effectively. Several beneficiaries may contribute to each work package.</w:t>
      </w:r>
    </w:p>
    <w:p w14:paraId="694D260C" w14:textId="77777777" w:rsidR="00577F9C" w:rsidRPr="00B81043" w:rsidRDefault="00577F9C" w:rsidP="00B81043">
      <w:pPr>
        <w:pStyle w:val="af6"/>
        <w:spacing w:after="0" w:line="360" w:lineRule="auto"/>
        <w:jc w:val="both"/>
        <w:rPr>
          <w:rFonts w:ascii="Verdana" w:hAnsi="Verdana"/>
          <w:sz w:val="20"/>
          <w:szCs w:val="20"/>
          <w:lang w:val="en-GB"/>
        </w:rPr>
      </w:pPr>
    </w:p>
    <w:p w14:paraId="4FB98B80" w14:textId="0C431373" w:rsidR="00577F9C" w:rsidRPr="00B81043" w:rsidRDefault="00577F9C" w:rsidP="00B81043">
      <w:pPr>
        <w:spacing w:after="0" w:line="360" w:lineRule="auto"/>
        <w:jc w:val="both"/>
        <w:rPr>
          <w:rFonts w:ascii="Verdana" w:hAnsi="Verdana"/>
          <w:b/>
          <w:i/>
          <w:sz w:val="20"/>
          <w:szCs w:val="20"/>
          <w:lang w:val="en-GB"/>
        </w:rPr>
      </w:pPr>
      <w:r w:rsidRPr="00B81043">
        <w:rPr>
          <w:rFonts w:ascii="Verdana" w:hAnsi="Verdana"/>
          <w:b/>
          <w:i/>
          <w:sz w:val="20"/>
          <w:szCs w:val="20"/>
          <w:lang w:val="en-GB"/>
        </w:rPr>
        <w:t xml:space="preserve">In addition, the </w:t>
      </w:r>
      <w:r w:rsidR="008142F4" w:rsidRPr="00B81043">
        <w:rPr>
          <w:rFonts w:ascii="Verdana" w:hAnsi="Verdana"/>
          <w:b/>
          <w:i/>
          <w:sz w:val="20"/>
          <w:szCs w:val="20"/>
          <w:lang w:val="en-GB"/>
        </w:rPr>
        <w:t xml:space="preserve">beneficiaries </w:t>
      </w:r>
      <w:r w:rsidRPr="00B81043">
        <w:rPr>
          <w:rFonts w:ascii="Verdana" w:hAnsi="Verdana"/>
          <w:b/>
          <w:i/>
          <w:sz w:val="20"/>
          <w:szCs w:val="20"/>
          <w:lang w:val="en-GB"/>
        </w:rPr>
        <w:t>shall cooperate in either one or both of the following ways:</w:t>
      </w:r>
    </w:p>
    <w:p w14:paraId="1C2991FB" w14:textId="0BB2CFAF" w:rsidR="00577F9C" w:rsidRPr="00AF19C3" w:rsidRDefault="00577F9C" w:rsidP="00B81043">
      <w:pPr>
        <w:spacing w:after="0" w:line="360" w:lineRule="auto"/>
        <w:jc w:val="both"/>
        <w:rPr>
          <w:rFonts w:ascii="Verdana" w:eastAsiaTheme="minorHAnsi" w:hAnsi="Verdana"/>
          <w:i/>
          <w:iCs/>
          <w:sz w:val="20"/>
          <w:szCs w:val="20"/>
          <w:u w:val="single"/>
          <w:lang w:val="en-GB"/>
        </w:rPr>
      </w:pPr>
      <w:r w:rsidRPr="00AF19C3">
        <w:rPr>
          <w:rFonts w:ascii="Verdana" w:eastAsiaTheme="minorHAnsi" w:hAnsi="Verdana"/>
          <w:i/>
          <w:iCs/>
          <w:sz w:val="20"/>
          <w:szCs w:val="20"/>
          <w:u w:val="single"/>
          <w:lang w:val="en-GB"/>
        </w:rPr>
        <w:t>Staffing of operation</w:t>
      </w:r>
    </w:p>
    <w:p w14:paraId="01D213EB" w14:textId="3CCEC64C"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All </w:t>
      </w:r>
      <w:r w:rsidR="00DA387B" w:rsidRPr="00B81043">
        <w:rPr>
          <w:rFonts w:ascii="Verdana" w:hAnsi="Verdana"/>
          <w:sz w:val="20"/>
          <w:szCs w:val="20"/>
          <w:lang w:val="en-GB"/>
        </w:rPr>
        <w:t xml:space="preserve">beneficiaries </w:t>
      </w:r>
      <w:r w:rsidRPr="00B81043">
        <w:rPr>
          <w:rFonts w:ascii="Verdana" w:hAnsi="Verdana"/>
          <w:sz w:val="20"/>
          <w:szCs w:val="20"/>
          <w:lang w:val="en-GB"/>
        </w:rPr>
        <w:t xml:space="preserve">should have a defined role and allocate staff to fulfil this role. Staff members should coordinate their activities with others involved in the activity or work package, and exchange information regularly. There should be no unnecessary duplication of functions in different </w:t>
      </w:r>
      <w:r w:rsidR="00D04AC7" w:rsidRPr="00B81043">
        <w:rPr>
          <w:rFonts w:ascii="Verdana" w:hAnsi="Verdana"/>
          <w:sz w:val="20"/>
          <w:szCs w:val="20"/>
          <w:lang w:val="en-GB"/>
        </w:rPr>
        <w:t xml:space="preserve">beneficiaries’ </w:t>
      </w:r>
      <w:r w:rsidRPr="00B81043">
        <w:rPr>
          <w:rFonts w:ascii="Verdana" w:hAnsi="Verdana"/>
          <w:sz w:val="20"/>
          <w:szCs w:val="20"/>
          <w:lang w:val="en-GB"/>
        </w:rPr>
        <w:t>organisations.</w:t>
      </w:r>
    </w:p>
    <w:p w14:paraId="44F22F5A" w14:textId="77777777" w:rsidR="00B22FDE" w:rsidRPr="00B81043" w:rsidRDefault="00B22FDE" w:rsidP="00B81043">
      <w:pPr>
        <w:spacing w:after="0" w:line="360" w:lineRule="auto"/>
        <w:jc w:val="both"/>
        <w:rPr>
          <w:rFonts w:ascii="Verdana" w:hAnsi="Verdana"/>
          <w:b/>
          <w:sz w:val="20"/>
          <w:szCs w:val="20"/>
          <w:lang w:val="en-GB"/>
        </w:rPr>
      </w:pPr>
    </w:p>
    <w:p w14:paraId="7352C7A7" w14:textId="5753CD27" w:rsidR="00577F9C" w:rsidRPr="00AF19C3" w:rsidRDefault="00577F9C" w:rsidP="00B81043">
      <w:pPr>
        <w:spacing w:after="0" w:line="360" w:lineRule="auto"/>
        <w:jc w:val="both"/>
        <w:rPr>
          <w:rFonts w:ascii="Verdana" w:eastAsiaTheme="minorHAnsi" w:hAnsi="Verdana"/>
          <w:i/>
          <w:iCs/>
          <w:sz w:val="20"/>
          <w:szCs w:val="20"/>
          <w:u w:val="single"/>
          <w:lang w:val="en-GB"/>
        </w:rPr>
      </w:pPr>
      <w:r w:rsidRPr="00AF19C3">
        <w:rPr>
          <w:rFonts w:ascii="Verdana" w:eastAsiaTheme="minorHAnsi" w:hAnsi="Verdana"/>
          <w:i/>
          <w:iCs/>
          <w:sz w:val="20"/>
          <w:szCs w:val="20"/>
          <w:u w:val="single"/>
          <w:lang w:val="en-GB"/>
        </w:rPr>
        <w:t>Financing of operation</w:t>
      </w:r>
    </w:p>
    <w:p w14:paraId="49C25518" w14:textId="36523DA2"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The project should have a budget with funding allocated to </w:t>
      </w:r>
      <w:r w:rsidR="00D04AC7" w:rsidRPr="00B81043">
        <w:rPr>
          <w:rFonts w:ascii="Verdana" w:hAnsi="Verdana"/>
          <w:sz w:val="20"/>
          <w:szCs w:val="20"/>
          <w:lang w:val="en-GB"/>
        </w:rPr>
        <w:t xml:space="preserve">beneficiaries </w:t>
      </w:r>
      <w:r w:rsidRPr="00B81043">
        <w:rPr>
          <w:rFonts w:ascii="Verdana" w:hAnsi="Verdana"/>
          <w:sz w:val="20"/>
          <w:szCs w:val="20"/>
          <w:lang w:val="en-GB"/>
        </w:rPr>
        <w:t xml:space="preserve">according to the activities that they will be called to carry out; the budget split should reflect the </w:t>
      </w:r>
      <w:r w:rsidR="00D04AC7" w:rsidRPr="00B81043">
        <w:rPr>
          <w:rFonts w:ascii="Verdana" w:hAnsi="Verdana"/>
          <w:sz w:val="20"/>
          <w:szCs w:val="20"/>
          <w:lang w:val="en-GB"/>
        </w:rPr>
        <w:t>beneficiaries</w:t>
      </w:r>
      <w:r w:rsidR="000066FA" w:rsidRPr="00B81043">
        <w:rPr>
          <w:rFonts w:ascii="Verdana" w:hAnsi="Verdana"/>
          <w:sz w:val="20"/>
          <w:szCs w:val="20"/>
          <w:lang w:val="en-GB"/>
        </w:rPr>
        <w:t>’</w:t>
      </w:r>
      <w:r w:rsidR="00D04AC7" w:rsidRPr="00B81043">
        <w:rPr>
          <w:rFonts w:ascii="Verdana" w:hAnsi="Verdana"/>
          <w:sz w:val="20"/>
          <w:szCs w:val="20"/>
          <w:lang w:val="en-GB"/>
        </w:rPr>
        <w:t xml:space="preserve"> </w:t>
      </w:r>
      <w:r w:rsidRPr="00B81043">
        <w:rPr>
          <w:rFonts w:ascii="Verdana" w:hAnsi="Verdana"/>
          <w:sz w:val="20"/>
          <w:szCs w:val="20"/>
          <w:lang w:val="en-GB"/>
        </w:rPr>
        <w:t>tasks. The budget should include annual spending targets and spending targets per work package.</w:t>
      </w:r>
    </w:p>
    <w:p w14:paraId="41A3DF15" w14:textId="77777777" w:rsidR="00577F9C" w:rsidRPr="00B81043" w:rsidRDefault="00577F9C" w:rsidP="00B81043">
      <w:pPr>
        <w:pStyle w:val="af6"/>
        <w:spacing w:after="0" w:line="360" w:lineRule="auto"/>
        <w:jc w:val="both"/>
        <w:rPr>
          <w:rFonts w:ascii="Verdana" w:hAnsi="Verdana"/>
          <w:bCs/>
          <w:sz w:val="20"/>
          <w:szCs w:val="20"/>
          <w:lang w:val="en-GB"/>
        </w:rPr>
      </w:pPr>
    </w:p>
    <w:p w14:paraId="08F62FFE" w14:textId="31784F1C" w:rsidR="00263B4B" w:rsidRPr="00B81043" w:rsidRDefault="00B22FDE" w:rsidP="00B81043">
      <w:pPr>
        <w:pStyle w:val="aa"/>
        <w:spacing w:after="0" w:line="360" w:lineRule="auto"/>
        <w:ind w:left="0"/>
        <w:jc w:val="both"/>
        <w:outlineLvl w:val="2"/>
        <w:rPr>
          <w:rFonts w:ascii="Verdana" w:hAnsi="Verdana"/>
          <w:b/>
          <w:bCs/>
          <w:sz w:val="20"/>
          <w:szCs w:val="20"/>
          <w:lang w:val="en-GB"/>
        </w:rPr>
      </w:pPr>
      <w:bookmarkStart w:id="84" w:name="_Toc144887309"/>
      <w:r w:rsidRPr="00B81043">
        <w:rPr>
          <w:rFonts w:ascii="Verdana" w:hAnsi="Verdana"/>
          <w:b/>
          <w:bCs/>
          <w:sz w:val="20"/>
          <w:szCs w:val="20"/>
          <w:lang w:val="en-GB"/>
        </w:rPr>
        <w:t>iv.</w:t>
      </w:r>
      <w:r w:rsidR="00263B4B" w:rsidRPr="00B81043">
        <w:rPr>
          <w:rFonts w:ascii="Verdana" w:hAnsi="Verdana"/>
          <w:b/>
          <w:bCs/>
          <w:sz w:val="20"/>
          <w:szCs w:val="20"/>
          <w:lang w:val="en-GB"/>
        </w:rPr>
        <w:t xml:space="preserve"> </w:t>
      </w:r>
      <w:r w:rsidR="00577F9C" w:rsidRPr="00B81043">
        <w:rPr>
          <w:rFonts w:ascii="Verdana" w:hAnsi="Verdana"/>
          <w:b/>
          <w:bCs/>
          <w:sz w:val="20"/>
          <w:szCs w:val="20"/>
          <w:lang w:val="en-GB"/>
        </w:rPr>
        <w:t>Building a project budget</w:t>
      </w:r>
      <w:bookmarkEnd w:id="84"/>
    </w:p>
    <w:p w14:paraId="0BB5C02C" w14:textId="03A296BE" w:rsidR="00577F9C" w:rsidRPr="00B81043" w:rsidRDefault="00577F9C" w:rsidP="00B81043">
      <w:pPr>
        <w:adjustRightInd w:val="0"/>
        <w:spacing w:after="0" w:line="360" w:lineRule="auto"/>
        <w:jc w:val="both"/>
        <w:rPr>
          <w:rFonts w:ascii="Verdana" w:hAnsi="Verdana"/>
          <w:sz w:val="20"/>
          <w:szCs w:val="20"/>
          <w:lang w:val="en-GB"/>
        </w:rPr>
      </w:pPr>
      <w:r w:rsidRPr="00B81043">
        <w:rPr>
          <w:rFonts w:ascii="Verdana" w:hAnsi="Verdana"/>
          <w:sz w:val="20"/>
          <w:szCs w:val="20"/>
          <w:lang w:val="en-GB"/>
        </w:rPr>
        <w:t>It is important that projects consider financial issues from the very beginning. This approach</w:t>
      </w:r>
      <w:r w:rsidR="00574EE4" w:rsidRPr="00B81043">
        <w:rPr>
          <w:rFonts w:ascii="Verdana" w:hAnsi="Verdana"/>
          <w:sz w:val="20"/>
          <w:szCs w:val="20"/>
          <w:lang w:val="en-GB"/>
        </w:rPr>
        <w:t xml:space="preserve"> </w:t>
      </w:r>
      <w:r w:rsidRPr="00B81043">
        <w:rPr>
          <w:rFonts w:ascii="Verdana" w:hAnsi="Verdana"/>
          <w:sz w:val="20"/>
          <w:szCs w:val="20"/>
          <w:lang w:val="en-GB"/>
        </w:rPr>
        <w:t xml:space="preserve">requires the involvement of all </w:t>
      </w:r>
      <w:r w:rsidR="00D04AC7" w:rsidRPr="00B81043">
        <w:rPr>
          <w:rFonts w:ascii="Verdana" w:hAnsi="Verdana"/>
          <w:sz w:val="20"/>
          <w:szCs w:val="20"/>
          <w:lang w:val="en-GB"/>
        </w:rPr>
        <w:t xml:space="preserve">beneficiaries </w:t>
      </w:r>
      <w:r w:rsidRPr="00B81043">
        <w:rPr>
          <w:rFonts w:ascii="Verdana" w:hAnsi="Verdana"/>
          <w:sz w:val="20"/>
          <w:szCs w:val="20"/>
          <w:lang w:val="en-GB"/>
        </w:rPr>
        <w:t>in the preparatory work and planning meetings</w:t>
      </w:r>
      <w:r w:rsidR="00574EE4" w:rsidRPr="00B81043">
        <w:rPr>
          <w:rFonts w:ascii="Verdana" w:hAnsi="Verdana"/>
          <w:sz w:val="20"/>
          <w:szCs w:val="20"/>
          <w:lang w:val="en-GB"/>
        </w:rPr>
        <w:t xml:space="preserve"> </w:t>
      </w:r>
      <w:r w:rsidRPr="00B81043">
        <w:rPr>
          <w:rFonts w:ascii="Verdana" w:hAnsi="Verdana"/>
          <w:sz w:val="20"/>
          <w:szCs w:val="20"/>
          <w:lang w:val="en-GB"/>
        </w:rPr>
        <w:t>during the development phase of the project application. Time invested prior to the</w:t>
      </w:r>
      <w:r w:rsidR="00574EE4" w:rsidRPr="00B81043">
        <w:rPr>
          <w:rFonts w:ascii="Verdana" w:hAnsi="Verdana"/>
          <w:sz w:val="20"/>
          <w:szCs w:val="20"/>
          <w:lang w:val="en-GB"/>
        </w:rPr>
        <w:t xml:space="preserve"> </w:t>
      </w:r>
      <w:r w:rsidRPr="00B81043">
        <w:rPr>
          <w:rFonts w:ascii="Verdana" w:hAnsi="Verdana"/>
          <w:sz w:val="20"/>
          <w:szCs w:val="20"/>
          <w:lang w:val="en-GB"/>
        </w:rPr>
        <w:t>submission of the application results in strong partnerships with clear responsibilities and</w:t>
      </w:r>
      <w:r w:rsidR="00574EE4" w:rsidRPr="00B81043">
        <w:rPr>
          <w:rFonts w:ascii="Verdana" w:hAnsi="Verdana"/>
          <w:sz w:val="20"/>
          <w:szCs w:val="20"/>
          <w:lang w:val="en-GB"/>
        </w:rPr>
        <w:t xml:space="preserve"> </w:t>
      </w:r>
      <w:r w:rsidRPr="00B81043">
        <w:rPr>
          <w:rFonts w:ascii="Verdana" w:hAnsi="Verdana"/>
          <w:sz w:val="20"/>
          <w:szCs w:val="20"/>
          <w:lang w:val="en-GB"/>
        </w:rPr>
        <w:t>well justified budget allocations. Good preparation is fundamental to ensuring a prompt</w:t>
      </w:r>
      <w:r w:rsidR="00574EE4" w:rsidRPr="00B81043">
        <w:rPr>
          <w:rFonts w:ascii="Verdana" w:hAnsi="Verdana"/>
          <w:sz w:val="20"/>
          <w:szCs w:val="20"/>
          <w:lang w:val="en-GB"/>
        </w:rPr>
        <w:t xml:space="preserve"> </w:t>
      </w:r>
      <w:r w:rsidRPr="00B81043">
        <w:rPr>
          <w:rFonts w:ascii="Verdana" w:hAnsi="Verdana"/>
          <w:sz w:val="20"/>
          <w:szCs w:val="20"/>
          <w:lang w:val="en-GB"/>
        </w:rPr>
        <w:t xml:space="preserve">start </w:t>
      </w:r>
      <w:r w:rsidR="000066FA" w:rsidRPr="00B81043">
        <w:rPr>
          <w:rFonts w:ascii="Verdana" w:hAnsi="Verdana"/>
          <w:sz w:val="20"/>
          <w:szCs w:val="20"/>
          <w:lang w:val="en-GB"/>
        </w:rPr>
        <w:t xml:space="preserve">of </w:t>
      </w:r>
      <w:r w:rsidRPr="00B81043">
        <w:rPr>
          <w:rFonts w:ascii="Verdana" w:hAnsi="Verdana"/>
          <w:sz w:val="20"/>
          <w:szCs w:val="20"/>
          <w:lang w:val="en-GB"/>
        </w:rPr>
        <w:t>the project’s activities after approval, as well as smooth project implementation</w:t>
      </w:r>
      <w:r w:rsidR="00574EE4" w:rsidRPr="00B81043">
        <w:rPr>
          <w:rFonts w:ascii="Verdana" w:hAnsi="Verdana"/>
          <w:sz w:val="20"/>
          <w:szCs w:val="20"/>
          <w:lang w:val="en-GB"/>
        </w:rPr>
        <w:t xml:space="preserve"> thereafter</w:t>
      </w:r>
      <w:r w:rsidRPr="00B81043">
        <w:rPr>
          <w:rFonts w:ascii="Verdana" w:hAnsi="Verdana"/>
          <w:sz w:val="20"/>
          <w:szCs w:val="20"/>
          <w:lang w:val="en-GB"/>
        </w:rPr>
        <w:t>.</w:t>
      </w:r>
    </w:p>
    <w:p w14:paraId="05C92CAB" w14:textId="585E0D38" w:rsidR="00577F9C" w:rsidRPr="00B81043" w:rsidRDefault="00577F9C" w:rsidP="00B81043">
      <w:pPr>
        <w:adjustRightInd w:val="0"/>
        <w:spacing w:after="0" w:line="360" w:lineRule="auto"/>
        <w:jc w:val="both"/>
        <w:rPr>
          <w:rFonts w:ascii="Verdana" w:hAnsi="Verdana"/>
          <w:sz w:val="20"/>
          <w:szCs w:val="20"/>
          <w:lang w:val="en-GB"/>
        </w:rPr>
      </w:pPr>
      <w:r w:rsidRPr="00B81043">
        <w:rPr>
          <w:rFonts w:ascii="Verdana" w:hAnsi="Verdana"/>
          <w:sz w:val="20"/>
          <w:szCs w:val="20"/>
          <w:lang w:val="en-GB"/>
        </w:rPr>
        <w:t xml:space="preserve">It is certainly useful to estimate the funds potentially available and to </w:t>
      </w:r>
      <w:proofErr w:type="gramStart"/>
      <w:r w:rsidRPr="00B81043">
        <w:rPr>
          <w:rFonts w:ascii="Verdana" w:hAnsi="Verdana"/>
          <w:sz w:val="20"/>
          <w:szCs w:val="20"/>
          <w:lang w:val="en-GB"/>
        </w:rPr>
        <w:t>take into account</w:t>
      </w:r>
      <w:proofErr w:type="gramEnd"/>
      <w:r w:rsidRPr="00B81043">
        <w:rPr>
          <w:rFonts w:ascii="Verdana" w:hAnsi="Verdana"/>
          <w:sz w:val="20"/>
          <w:szCs w:val="20"/>
          <w:lang w:val="en-GB"/>
        </w:rPr>
        <w:t xml:space="preserve"> the</w:t>
      </w:r>
      <w:r w:rsidR="00574EE4" w:rsidRPr="00B81043">
        <w:rPr>
          <w:rFonts w:ascii="Verdana" w:hAnsi="Verdana"/>
          <w:sz w:val="20"/>
          <w:szCs w:val="20"/>
          <w:lang w:val="en-GB"/>
        </w:rPr>
        <w:t xml:space="preserve"> </w:t>
      </w:r>
      <w:r w:rsidRPr="00B81043">
        <w:rPr>
          <w:rFonts w:ascii="Verdana" w:hAnsi="Verdana"/>
          <w:sz w:val="20"/>
          <w:szCs w:val="20"/>
          <w:lang w:val="en-GB"/>
        </w:rPr>
        <w:t xml:space="preserve">recommendations for a reasonable project budget. The overall budget </w:t>
      </w:r>
      <w:proofErr w:type="gramStart"/>
      <w:r w:rsidRPr="00B81043">
        <w:rPr>
          <w:rFonts w:ascii="Verdana" w:hAnsi="Verdana"/>
          <w:sz w:val="20"/>
          <w:szCs w:val="20"/>
          <w:lang w:val="en-GB"/>
        </w:rPr>
        <w:t>has to</w:t>
      </w:r>
      <w:proofErr w:type="gramEnd"/>
      <w:r w:rsidRPr="00B81043">
        <w:rPr>
          <w:rFonts w:ascii="Verdana" w:hAnsi="Verdana"/>
          <w:sz w:val="20"/>
          <w:szCs w:val="20"/>
          <w:lang w:val="en-GB"/>
        </w:rPr>
        <w:t xml:space="preserve"> be in line with</w:t>
      </w:r>
      <w:r w:rsidR="00574EE4" w:rsidRPr="00B81043">
        <w:rPr>
          <w:rFonts w:ascii="Verdana" w:hAnsi="Verdana"/>
          <w:sz w:val="20"/>
          <w:szCs w:val="20"/>
          <w:lang w:val="en-GB"/>
        </w:rPr>
        <w:t xml:space="preserve"> </w:t>
      </w:r>
      <w:r w:rsidRPr="00B81043">
        <w:rPr>
          <w:rFonts w:ascii="Verdana" w:hAnsi="Verdana"/>
          <w:sz w:val="20"/>
          <w:szCs w:val="20"/>
          <w:lang w:val="en-GB"/>
        </w:rPr>
        <w:t xml:space="preserve">the activities planned, the project’s duration and the number of </w:t>
      </w:r>
      <w:r w:rsidR="00F7339C" w:rsidRPr="00B81043">
        <w:rPr>
          <w:rFonts w:ascii="Verdana" w:hAnsi="Verdana"/>
          <w:sz w:val="20"/>
          <w:szCs w:val="20"/>
          <w:lang w:val="en-GB"/>
        </w:rPr>
        <w:t>beneficiarie</w:t>
      </w:r>
      <w:r w:rsidRPr="00B81043">
        <w:rPr>
          <w:rFonts w:ascii="Verdana" w:hAnsi="Verdana"/>
          <w:sz w:val="20"/>
          <w:szCs w:val="20"/>
          <w:lang w:val="en-GB"/>
        </w:rPr>
        <w:t>s involved. This</w:t>
      </w:r>
      <w:r w:rsidR="00574EE4" w:rsidRPr="00B81043">
        <w:rPr>
          <w:rFonts w:ascii="Verdana" w:hAnsi="Verdana"/>
          <w:sz w:val="20"/>
          <w:szCs w:val="20"/>
          <w:lang w:val="en-GB"/>
        </w:rPr>
        <w:t xml:space="preserve"> </w:t>
      </w:r>
      <w:r w:rsidRPr="00B81043">
        <w:rPr>
          <w:rFonts w:ascii="Verdana" w:hAnsi="Verdana"/>
          <w:sz w:val="20"/>
          <w:szCs w:val="20"/>
          <w:lang w:val="en-GB"/>
        </w:rPr>
        <w:t xml:space="preserve">implies that the detailed budget is always prepared </w:t>
      </w:r>
      <w:proofErr w:type="gramStart"/>
      <w:r w:rsidRPr="00B81043">
        <w:rPr>
          <w:rFonts w:ascii="Verdana" w:hAnsi="Verdana"/>
          <w:sz w:val="20"/>
          <w:szCs w:val="20"/>
          <w:lang w:val="en-GB"/>
        </w:rPr>
        <w:t>on the basis of</w:t>
      </w:r>
      <w:proofErr w:type="gramEnd"/>
      <w:r w:rsidRPr="00B81043">
        <w:rPr>
          <w:rFonts w:ascii="Verdana" w:hAnsi="Verdana"/>
          <w:sz w:val="20"/>
          <w:szCs w:val="20"/>
          <w:lang w:val="en-GB"/>
        </w:rPr>
        <w:t xml:space="preserve"> the activities needed to</w:t>
      </w:r>
      <w:r w:rsidR="00574EE4" w:rsidRPr="00B81043">
        <w:rPr>
          <w:rFonts w:ascii="Verdana" w:hAnsi="Verdana"/>
          <w:sz w:val="20"/>
          <w:szCs w:val="20"/>
          <w:lang w:val="en-GB"/>
        </w:rPr>
        <w:t xml:space="preserve"> </w:t>
      </w:r>
      <w:r w:rsidRPr="00B81043">
        <w:rPr>
          <w:rFonts w:ascii="Verdana" w:hAnsi="Verdana"/>
          <w:sz w:val="20"/>
          <w:szCs w:val="20"/>
          <w:lang w:val="en-GB"/>
        </w:rPr>
        <w:t>meet the project’s objectives and the resources required to carry out these activities within</w:t>
      </w:r>
      <w:r w:rsidR="00574EE4" w:rsidRPr="00B81043">
        <w:rPr>
          <w:rFonts w:ascii="Verdana" w:hAnsi="Verdana"/>
          <w:sz w:val="20"/>
          <w:szCs w:val="20"/>
          <w:lang w:val="en-GB"/>
        </w:rPr>
        <w:t xml:space="preserve"> </w:t>
      </w:r>
      <w:r w:rsidRPr="00B81043">
        <w:rPr>
          <w:rFonts w:ascii="Verdana" w:hAnsi="Verdana"/>
          <w:sz w:val="20"/>
          <w:szCs w:val="20"/>
          <w:lang w:val="en-GB"/>
        </w:rPr>
        <w:t xml:space="preserve">the time allowed.  When the allocation of activities / outputs per beneficiary is clear, the </w:t>
      </w:r>
      <w:r w:rsidR="00DF6B0A" w:rsidRPr="00B81043">
        <w:rPr>
          <w:rFonts w:ascii="Verdana" w:hAnsi="Verdana"/>
          <w:sz w:val="20"/>
          <w:szCs w:val="20"/>
          <w:lang w:val="en-GB"/>
        </w:rPr>
        <w:t xml:space="preserve">drafting of </w:t>
      </w:r>
      <w:r w:rsidR="00DF6B0A" w:rsidRPr="00B81043">
        <w:rPr>
          <w:rFonts w:ascii="Verdana" w:hAnsi="Verdana"/>
          <w:sz w:val="20"/>
          <w:szCs w:val="20"/>
          <w:lang w:val="en-GB"/>
        </w:rPr>
        <w:lastRenderedPageBreak/>
        <w:t xml:space="preserve">the </w:t>
      </w:r>
      <w:r w:rsidRPr="00B81043">
        <w:rPr>
          <w:rFonts w:ascii="Verdana" w:hAnsi="Verdana"/>
          <w:sz w:val="20"/>
          <w:szCs w:val="20"/>
          <w:lang w:val="en-GB"/>
        </w:rPr>
        <w:t>budget</w:t>
      </w:r>
      <w:r w:rsidR="00574EE4" w:rsidRPr="00B81043">
        <w:rPr>
          <w:rFonts w:ascii="Verdana" w:hAnsi="Verdana"/>
          <w:sz w:val="20"/>
          <w:szCs w:val="20"/>
          <w:lang w:val="en-GB"/>
        </w:rPr>
        <w:t xml:space="preserve"> </w:t>
      </w:r>
      <w:r w:rsidRPr="00B81043">
        <w:rPr>
          <w:rFonts w:ascii="Verdana" w:hAnsi="Verdana"/>
          <w:sz w:val="20"/>
          <w:szCs w:val="20"/>
          <w:lang w:val="en-GB"/>
        </w:rPr>
        <w:t xml:space="preserve">can start. </w:t>
      </w:r>
      <w:r w:rsidR="00DF6B0A" w:rsidRPr="00B81043">
        <w:rPr>
          <w:rFonts w:ascii="Verdana" w:hAnsi="Verdana"/>
          <w:sz w:val="20"/>
          <w:szCs w:val="20"/>
          <w:lang w:val="en-GB"/>
        </w:rPr>
        <w:t>On the contrary</w:t>
      </w:r>
      <w:r w:rsidRPr="00B81043">
        <w:rPr>
          <w:rFonts w:ascii="Verdana" w:hAnsi="Verdana"/>
          <w:sz w:val="20"/>
          <w:szCs w:val="20"/>
          <w:lang w:val="en-GB"/>
        </w:rPr>
        <w:t xml:space="preserve">, it is not advisable to start with a total budget and then try to allocate the budget </w:t>
      </w:r>
      <w:r w:rsidR="00DF6B0A" w:rsidRPr="00B81043">
        <w:rPr>
          <w:rFonts w:ascii="Verdana" w:hAnsi="Verdana"/>
          <w:sz w:val="20"/>
          <w:szCs w:val="20"/>
          <w:lang w:val="en-GB"/>
        </w:rPr>
        <w:t xml:space="preserve">to </w:t>
      </w:r>
      <w:r w:rsidRPr="00B81043">
        <w:rPr>
          <w:rFonts w:ascii="Verdana" w:hAnsi="Verdana"/>
          <w:sz w:val="20"/>
          <w:szCs w:val="20"/>
          <w:lang w:val="en-GB"/>
        </w:rPr>
        <w:t>activities.</w:t>
      </w:r>
    </w:p>
    <w:p w14:paraId="0F49D5CE" w14:textId="0C6C6CE7" w:rsidR="00577F9C" w:rsidRPr="00B81043" w:rsidRDefault="00577F9C" w:rsidP="00B81043">
      <w:pPr>
        <w:adjustRightInd w:val="0"/>
        <w:spacing w:after="0" w:line="360" w:lineRule="auto"/>
        <w:jc w:val="both"/>
        <w:rPr>
          <w:rFonts w:ascii="Verdana" w:eastAsiaTheme="minorHAnsi" w:hAnsi="Verdana" w:cs="Verdana"/>
          <w:sz w:val="20"/>
          <w:szCs w:val="20"/>
          <w:lang w:val="en-GB"/>
        </w:rPr>
      </w:pPr>
      <w:r w:rsidRPr="00B81043">
        <w:rPr>
          <w:rFonts w:ascii="Verdana" w:eastAsiaTheme="minorHAnsi" w:hAnsi="Verdana" w:cs="Verdana"/>
          <w:sz w:val="20"/>
          <w:szCs w:val="20"/>
          <w:lang w:val="en-GB"/>
        </w:rPr>
        <w:t xml:space="preserve">Each </w:t>
      </w:r>
      <w:r w:rsidR="000066FA" w:rsidRPr="00B81043">
        <w:rPr>
          <w:rFonts w:ascii="Verdana" w:eastAsiaTheme="minorHAnsi" w:hAnsi="Verdana" w:cs="Verdana"/>
          <w:sz w:val="20"/>
          <w:szCs w:val="20"/>
          <w:lang w:val="en-GB"/>
        </w:rPr>
        <w:t>p</w:t>
      </w:r>
      <w:r w:rsidRPr="00B81043">
        <w:rPr>
          <w:rFonts w:ascii="Verdana" w:eastAsiaTheme="minorHAnsi" w:hAnsi="Verdana" w:cs="Verdana"/>
          <w:sz w:val="20"/>
          <w:szCs w:val="20"/>
          <w:lang w:val="en-GB"/>
        </w:rPr>
        <w:t xml:space="preserve">roject </w:t>
      </w:r>
      <w:r w:rsidR="000066FA" w:rsidRPr="00B81043">
        <w:rPr>
          <w:rFonts w:ascii="Verdana" w:eastAsiaTheme="minorHAnsi" w:hAnsi="Verdana" w:cs="Verdana"/>
          <w:sz w:val="20"/>
          <w:szCs w:val="20"/>
          <w:lang w:val="en-GB"/>
        </w:rPr>
        <w:t>p</w:t>
      </w:r>
      <w:r w:rsidRPr="00B81043">
        <w:rPr>
          <w:rFonts w:ascii="Verdana" w:eastAsiaTheme="minorHAnsi" w:hAnsi="Verdana" w:cs="Verdana"/>
          <w:sz w:val="20"/>
          <w:szCs w:val="20"/>
          <w:lang w:val="en-GB"/>
        </w:rPr>
        <w:t>roposal shall contain information regarding</w:t>
      </w:r>
      <w:r w:rsidR="001A3DB7" w:rsidRPr="00B81043">
        <w:rPr>
          <w:rFonts w:ascii="Verdana" w:eastAsiaTheme="minorHAnsi" w:hAnsi="Verdana" w:cs="Verdana"/>
          <w:sz w:val="20"/>
          <w:szCs w:val="20"/>
          <w:lang w:val="en-GB"/>
        </w:rPr>
        <w:t>:</w:t>
      </w:r>
    </w:p>
    <w:p w14:paraId="1E9C00F3" w14:textId="7AC4735C" w:rsidR="00577F9C" w:rsidRPr="00AF19C3" w:rsidRDefault="00577F9C" w:rsidP="00DD2BE6">
      <w:pPr>
        <w:pStyle w:val="aa"/>
        <w:numPr>
          <w:ilvl w:val="0"/>
          <w:numId w:val="38"/>
        </w:numPr>
        <w:adjustRightInd w:val="0"/>
        <w:spacing w:after="0" w:line="360" w:lineRule="auto"/>
        <w:ind w:left="426"/>
        <w:jc w:val="both"/>
        <w:rPr>
          <w:rFonts w:ascii="Verdana" w:eastAsiaTheme="minorHAnsi" w:hAnsi="Verdana" w:cs="Courier New"/>
          <w:sz w:val="20"/>
          <w:szCs w:val="20"/>
          <w:lang w:val="en-GB"/>
        </w:rPr>
      </w:pPr>
      <w:r w:rsidRPr="00AF19C3">
        <w:rPr>
          <w:rFonts w:ascii="Verdana" w:eastAsiaTheme="minorHAnsi" w:hAnsi="Verdana" w:cs="Courier New"/>
          <w:sz w:val="20"/>
          <w:szCs w:val="20"/>
          <w:lang w:val="en-GB"/>
        </w:rPr>
        <w:t xml:space="preserve">Work Packages and </w:t>
      </w:r>
      <w:proofErr w:type="gramStart"/>
      <w:r w:rsidRPr="00AF19C3">
        <w:rPr>
          <w:rFonts w:ascii="Verdana" w:eastAsiaTheme="minorHAnsi" w:hAnsi="Verdana" w:cs="Courier New"/>
          <w:sz w:val="20"/>
          <w:szCs w:val="20"/>
          <w:lang w:val="en-GB"/>
        </w:rPr>
        <w:t>activities</w:t>
      </w:r>
      <w:r w:rsidR="00AF19C3">
        <w:rPr>
          <w:rFonts w:ascii="Verdana" w:eastAsiaTheme="minorHAnsi" w:hAnsi="Verdana" w:cs="Courier New"/>
          <w:sz w:val="20"/>
          <w:szCs w:val="20"/>
          <w:lang w:val="en-GB"/>
        </w:rPr>
        <w:t>;</w:t>
      </w:r>
      <w:proofErr w:type="gramEnd"/>
    </w:p>
    <w:p w14:paraId="61DD3E32" w14:textId="1E0AEDD1" w:rsidR="00577F9C" w:rsidRPr="00AF19C3" w:rsidRDefault="00577F9C" w:rsidP="00DD2BE6">
      <w:pPr>
        <w:pStyle w:val="aa"/>
        <w:numPr>
          <w:ilvl w:val="0"/>
          <w:numId w:val="38"/>
        </w:numPr>
        <w:adjustRightInd w:val="0"/>
        <w:spacing w:after="0" w:line="360" w:lineRule="auto"/>
        <w:ind w:left="426"/>
        <w:jc w:val="both"/>
        <w:rPr>
          <w:rFonts w:ascii="Verdana" w:eastAsiaTheme="minorHAnsi" w:hAnsi="Verdana" w:cs="Verdana"/>
          <w:sz w:val="20"/>
          <w:szCs w:val="20"/>
          <w:lang w:val="en-GB"/>
        </w:rPr>
      </w:pPr>
      <w:r w:rsidRPr="00AF19C3">
        <w:rPr>
          <w:rFonts w:ascii="Verdana" w:eastAsiaTheme="minorHAnsi" w:hAnsi="Verdana" w:cs="Verdana"/>
          <w:sz w:val="20"/>
          <w:szCs w:val="20"/>
          <w:lang w:val="en-GB"/>
        </w:rPr>
        <w:t xml:space="preserve">Budget per work packages and </w:t>
      </w:r>
      <w:proofErr w:type="gramStart"/>
      <w:r w:rsidRPr="00AF19C3">
        <w:rPr>
          <w:rFonts w:ascii="Verdana" w:eastAsiaTheme="minorHAnsi" w:hAnsi="Verdana" w:cs="Verdana"/>
          <w:sz w:val="20"/>
          <w:szCs w:val="20"/>
          <w:lang w:val="en-GB"/>
        </w:rPr>
        <w:t>deliverables</w:t>
      </w:r>
      <w:r w:rsidR="00AF19C3">
        <w:rPr>
          <w:rFonts w:ascii="Verdana" w:eastAsiaTheme="minorHAnsi" w:hAnsi="Verdana" w:cs="Verdana"/>
          <w:sz w:val="20"/>
          <w:szCs w:val="20"/>
          <w:lang w:val="en-GB"/>
        </w:rPr>
        <w:t>;</w:t>
      </w:r>
      <w:proofErr w:type="gramEnd"/>
    </w:p>
    <w:p w14:paraId="7FA7EEC9" w14:textId="0727D80A" w:rsidR="00577F9C" w:rsidRPr="00AF19C3" w:rsidRDefault="00577F9C" w:rsidP="00DD2BE6">
      <w:pPr>
        <w:pStyle w:val="aa"/>
        <w:numPr>
          <w:ilvl w:val="0"/>
          <w:numId w:val="38"/>
        </w:numPr>
        <w:adjustRightInd w:val="0"/>
        <w:spacing w:after="0" w:line="360" w:lineRule="auto"/>
        <w:ind w:left="426"/>
        <w:jc w:val="both"/>
        <w:rPr>
          <w:rFonts w:ascii="Verdana" w:eastAsiaTheme="minorHAnsi" w:hAnsi="Verdana" w:cs="Verdana"/>
          <w:sz w:val="20"/>
          <w:szCs w:val="20"/>
          <w:lang w:val="en-GB"/>
        </w:rPr>
      </w:pPr>
      <w:r w:rsidRPr="00AF19C3">
        <w:rPr>
          <w:rFonts w:ascii="Verdana" w:eastAsiaTheme="minorHAnsi" w:hAnsi="Verdana" w:cs="Verdana"/>
          <w:sz w:val="20"/>
          <w:szCs w:val="20"/>
          <w:lang w:val="en-GB"/>
        </w:rPr>
        <w:t xml:space="preserve">Budget annual </w:t>
      </w:r>
      <w:proofErr w:type="gramStart"/>
      <w:r w:rsidRPr="00AF19C3">
        <w:rPr>
          <w:rFonts w:ascii="Verdana" w:eastAsiaTheme="minorHAnsi" w:hAnsi="Verdana" w:cs="Verdana"/>
          <w:sz w:val="20"/>
          <w:szCs w:val="20"/>
          <w:lang w:val="en-GB"/>
        </w:rPr>
        <w:t>allocation</w:t>
      </w:r>
      <w:r w:rsidR="00AF19C3">
        <w:rPr>
          <w:rFonts w:ascii="Verdana" w:eastAsiaTheme="minorHAnsi" w:hAnsi="Verdana" w:cs="Verdana"/>
          <w:sz w:val="20"/>
          <w:szCs w:val="20"/>
          <w:lang w:val="en-GB"/>
        </w:rPr>
        <w:t>;</w:t>
      </w:r>
      <w:proofErr w:type="gramEnd"/>
    </w:p>
    <w:p w14:paraId="68808110" w14:textId="60472252" w:rsidR="00577F9C" w:rsidRPr="00AF19C3" w:rsidRDefault="00577F9C" w:rsidP="00DD2BE6">
      <w:pPr>
        <w:pStyle w:val="aa"/>
        <w:numPr>
          <w:ilvl w:val="0"/>
          <w:numId w:val="38"/>
        </w:numPr>
        <w:adjustRightInd w:val="0"/>
        <w:spacing w:after="0" w:line="360" w:lineRule="auto"/>
        <w:ind w:left="426"/>
        <w:jc w:val="both"/>
        <w:rPr>
          <w:rFonts w:ascii="Verdana" w:eastAsiaTheme="minorHAnsi" w:hAnsi="Verdana" w:cs="Verdana"/>
          <w:sz w:val="20"/>
          <w:szCs w:val="20"/>
          <w:lang w:val="en-GB"/>
        </w:rPr>
      </w:pPr>
      <w:r w:rsidRPr="00AF19C3">
        <w:rPr>
          <w:rFonts w:ascii="Verdana" w:eastAsiaTheme="minorHAnsi" w:hAnsi="Verdana" w:cs="Verdana"/>
          <w:sz w:val="20"/>
          <w:szCs w:val="20"/>
          <w:lang w:val="en-GB"/>
        </w:rPr>
        <w:t>Budget allocation p</w:t>
      </w:r>
      <w:r w:rsidR="00451ABB" w:rsidRPr="00AF19C3">
        <w:rPr>
          <w:rFonts w:ascii="Verdana" w:eastAsiaTheme="minorHAnsi" w:hAnsi="Verdana" w:cs="Verdana"/>
          <w:sz w:val="20"/>
          <w:szCs w:val="20"/>
          <w:lang w:val="en-GB"/>
        </w:rPr>
        <w:t>er budget category (budget line</w:t>
      </w:r>
      <w:proofErr w:type="gramStart"/>
      <w:r w:rsidRPr="00AF19C3">
        <w:rPr>
          <w:rFonts w:ascii="Verdana" w:eastAsiaTheme="minorHAnsi" w:hAnsi="Verdana" w:cs="Verdana"/>
          <w:sz w:val="20"/>
          <w:szCs w:val="20"/>
          <w:lang w:val="en-GB"/>
        </w:rPr>
        <w:t>)</w:t>
      </w:r>
      <w:r w:rsidR="00AF19C3">
        <w:rPr>
          <w:rFonts w:ascii="Verdana" w:eastAsiaTheme="minorHAnsi" w:hAnsi="Verdana" w:cs="Verdana"/>
          <w:sz w:val="20"/>
          <w:szCs w:val="20"/>
          <w:lang w:val="en-GB"/>
        </w:rPr>
        <w:t>;</w:t>
      </w:r>
      <w:proofErr w:type="gramEnd"/>
    </w:p>
    <w:p w14:paraId="24E44052" w14:textId="3823346D" w:rsidR="00577F9C" w:rsidRPr="00AF19C3" w:rsidRDefault="00577F9C" w:rsidP="00DD2BE6">
      <w:pPr>
        <w:pStyle w:val="aa"/>
        <w:numPr>
          <w:ilvl w:val="0"/>
          <w:numId w:val="38"/>
        </w:numPr>
        <w:adjustRightInd w:val="0"/>
        <w:spacing w:after="0" w:line="360" w:lineRule="auto"/>
        <w:ind w:left="426"/>
        <w:jc w:val="both"/>
        <w:rPr>
          <w:rFonts w:ascii="Verdana" w:eastAsiaTheme="minorHAnsi" w:hAnsi="Verdana" w:cs="Verdana"/>
          <w:sz w:val="20"/>
          <w:szCs w:val="20"/>
          <w:lang w:val="en-GB"/>
        </w:rPr>
      </w:pPr>
      <w:r w:rsidRPr="00AF19C3">
        <w:rPr>
          <w:rFonts w:ascii="Verdana" w:eastAsiaTheme="minorHAnsi" w:hAnsi="Verdana" w:cs="Verdana"/>
          <w:sz w:val="20"/>
          <w:szCs w:val="20"/>
          <w:lang w:val="en-GB"/>
        </w:rPr>
        <w:t xml:space="preserve">Projects </w:t>
      </w:r>
      <w:proofErr w:type="gramStart"/>
      <w:r w:rsidRPr="00AF19C3">
        <w:rPr>
          <w:rFonts w:ascii="Verdana" w:eastAsiaTheme="minorHAnsi" w:hAnsi="Verdana" w:cs="Verdana"/>
          <w:sz w:val="20"/>
          <w:szCs w:val="20"/>
          <w:lang w:val="en-GB"/>
        </w:rPr>
        <w:t>financing</w:t>
      </w:r>
      <w:r w:rsidR="00AF19C3">
        <w:rPr>
          <w:rFonts w:ascii="Verdana" w:eastAsiaTheme="minorHAnsi" w:hAnsi="Verdana" w:cs="Verdana"/>
          <w:sz w:val="20"/>
          <w:szCs w:val="20"/>
          <w:lang w:val="en-GB"/>
        </w:rPr>
        <w:t>;</w:t>
      </w:r>
      <w:proofErr w:type="gramEnd"/>
    </w:p>
    <w:p w14:paraId="638446C7" w14:textId="01BB1BA5" w:rsidR="00577F9C" w:rsidRPr="00B81043" w:rsidRDefault="00577F9C" w:rsidP="00DD2BE6">
      <w:pPr>
        <w:pStyle w:val="af6"/>
        <w:numPr>
          <w:ilvl w:val="0"/>
          <w:numId w:val="38"/>
        </w:numPr>
        <w:spacing w:after="0" w:line="360" w:lineRule="auto"/>
        <w:ind w:left="426"/>
        <w:jc w:val="both"/>
        <w:rPr>
          <w:rFonts w:ascii="Verdana" w:hAnsi="Verdana"/>
          <w:sz w:val="20"/>
          <w:szCs w:val="20"/>
          <w:lang w:val="en-GB"/>
        </w:rPr>
      </w:pPr>
      <w:r w:rsidRPr="00B81043">
        <w:rPr>
          <w:rFonts w:ascii="Verdana" w:eastAsiaTheme="minorHAnsi" w:hAnsi="Verdana" w:cs="Verdana"/>
          <w:sz w:val="20"/>
          <w:szCs w:val="20"/>
          <w:lang w:val="en-GB"/>
        </w:rPr>
        <w:t>Budget per beneficiary</w:t>
      </w:r>
      <w:r w:rsidR="00AF19C3">
        <w:rPr>
          <w:rFonts w:ascii="Verdana" w:eastAsiaTheme="minorHAnsi" w:hAnsi="Verdana" w:cs="Verdana"/>
          <w:sz w:val="20"/>
          <w:szCs w:val="20"/>
          <w:lang w:val="en-GB"/>
        </w:rPr>
        <w:t>.</w:t>
      </w:r>
    </w:p>
    <w:p w14:paraId="7F51BB0B" w14:textId="77777777" w:rsidR="00763CA4" w:rsidRPr="00B81043" w:rsidRDefault="00763CA4" w:rsidP="00B81043">
      <w:pPr>
        <w:pStyle w:val="af6"/>
        <w:widowControl w:val="0"/>
        <w:autoSpaceDE w:val="0"/>
        <w:autoSpaceDN w:val="0"/>
        <w:spacing w:after="0" w:line="360" w:lineRule="auto"/>
        <w:jc w:val="both"/>
        <w:rPr>
          <w:rFonts w:ascii="Verdana" w:hAnsi="Verdana"/>
          <w:sz w:val="20"/>
          <w:szCs w:val="20"/>
          <w:lang w:val="en-GB"/>
        </w:rPr>
      </w:pPr>
    </w:p>
    <w:p w14:paraId="69239780" w14:textId="7765E23B" w:rsidR="00577F9C" w:rsidRPr="00B81043" w:rsidRDefault="00B22FDE" w:rsidP="00B81043">
      <w:pPr>
        <w:pStyle w:val="aa"/>
        <w:spacing w:after="0" w:line="360" w:lineRule="auto"/>
        <w:ind w:left="0"/>
        <w:jc w:val="both"/>
        <w:outlineLvl w:val="2"/>
        <w:rPr>
          <w:rFonts w:ascii="Verdana" w:hAnsi="Verdana"/>
          <w:b/>
          <w:bCs/>
          <w:sz w:val="20"/>
          <w:szCs w:val="20"/>
          <w:lang w:val="en-GB"/>
        </w:rPr>
      </w:pPr>
      <w:bookmarkStart w:id="85" w:name="_Toc144887310"/>
      <w:r w:rsidRPr="00B81043">
        <w:rPr>
          <w:rFonts w:ascii="Verdana" w:hAnsi="Verdana"/>
          <w:b/>
          <w:bCs/>
          <w:sz w:val="20"/>
          <w:szCs w:val="20"/>
          <w:lang w:val="en-GB"/>
        </w:rPr>
        <w:t>v.</w:t>
      </w:r>
      <w:r w:rsidR="00263B4B" w:rsidRPr="00B81043">
        <w:rPr>
          <w:rFonts w:ascii="Verdana" w:hAnsi="Verdana"/>
          <w:b/>
          <w:bCs/>
          <w:sz w:val="20"/>
          <w:szCs w:val="20"/>
          <w:lang w:val="en-GB"/>
        </w:rPr>
        <w:t xml:space="preserve"> </w:t>
      </w:r>
      <w:r w:rsidR="00577F9C" w:rsidRPr="00B81043">
        <w:rPr>
          <w:rFonts w:ascii="Verdana" w:hAnsi="Verdana"/>
          <w:b/>
          <w:bCs/>
          <w:sz w:val="20"/>
          <w:szCs w:val="20"/>
          <w:lang w:val="en-GB"/>
        </w:rPr>
        <w:t>Project Budget Categories (Budget Lines)</w:t>
      </w:r>
      <w:bookmarkEnd w:id="85"/>
    </w:p>
    <w:p w14:paraId="2FE04D9D" w14:textId="77777777" w:rsidR="008F6F56" w:rsidRPr="00B81043" w:rsidRDefault="00577F9C" w:rsidP="00B81043">
      <w:pPr>
        <w:spacing w:after="0" w:line="360" w:lineRule="auto"/>
        <w:jc w:val="both"/>
        <w:rPr>
          <w:rFonts w:ascii="Verdana" w:hAnsi="Verdana"/>
          <w:sz w:val="20"/>
          <w:szCs w:val="20"/>
          <w:lang w:val="en-GB"/>
        </w:rPr>
      </w:pPr>
      <w:r w:rsidRPr="00B81043">
        <w:rPr>
          <w:rFonts w:ascii="Verdana" w:hAnsi="Verdana"/>
          <w:sz w:val="20"/>
          <w:szCs w:val="20"/>
          <w:lang w:val="en-GB"/>
        </w:rPr>
        <w:t xml:space="preserve">The project </w:t>
      </w:r>
      <w:r w:rsidR="000066FA" w:rsidRPr="00B81043">
        <w:rPr>
          <w:rFonts w:ascii="Verdana" w:hAnsi="Verdana"/>
          <w:sz w:val="20"/>
          <w:szCs w:val="20"/>
          <w:lang w:val="en-GB"/>
        </w:rPr>
        <w:t xml:space="preserve">costs </w:t>
      </w:r>
      <w:r w:rsidRPr="00B81043">
        <w:rPr>
          <w:rFonts w:ascii="Verdana" w:hAnsi="Verdana"/>
          <w:sz w:val="20"/>
          <w:szCs w:val="20"/>
          <w:lang w:val="en-GB"/>
        </w:rPr>
        <w:t xml:space="preserve">under </w:t>
      </w:r>
      <w:r w:rsidR="000066FA" w:rsidRPr="00B81043">
        <w:rPr>
          <w:rFonts w:ascii="Verdana" w:hAnsi="Verdana"/>
          <w:sz w:val="20"/>
          <w:szCs w:val="20"/>
          <w:lang w:val="en-GB"/>
        </w:rPr>
        <w:t xml:space="preserve">the </w:t>
      </w:r>
      <w:r w:rsidRPr="00B81043">
        <w:rPr>
          <w:rFonts w:ascii="Verdana" w:hAnsi="Verdana"/>
          <w:sz w:val="20"/>
          <w:szCs w:val="20"/>
          <w:lang w:val="en-GB"/>
        </w:rPr>
        <w:t>Program</w:t>
      </w:r>
      <w:r w:rsidR="000066FA" w:rsidRPr="00B81043">
        <w:rPr>
          <w:rFonts w:ascii="Verdana" w:hAnsi="Verdana"/>
          <w:sz w:val="20"/>
          <w:szCs w:val="20"/>
          <w:lang w:val="en-GB"/>
        </w:rPr>
        <w:t>me</w:t>
      </w:r>
      <w:r w:rsidRPr="00B81043">
        <w:rPr>
          <w:rFonts w:ascii="Verdana" w:hAnsi="Verdana"/>
          <w:sz w:val="20"/>
          <w:szCs w:val="20"/>
          <w:lang w:val="en-GB"/>
        </w:rPr>
        <w:t xml:space="preserve"> are divided into six (6) budget categories. </w:t>
      </w:r>
    </w:p>
    <w:p w14:paraId="1577F939" w14:textId="1120BC31" w:rsidR="00577F9C" w:rsidRPr="00B81043" w:rsidRDefault="00577F9C" w:rsidP="00B81043">
      <w:pPr>
        <w:spacing w:after="0" w:line="360" w:lineRule="auto"/>
        <w:jc w:val="both"/>
        <w:rPr>
          <w:rFonts w:ascii="Verdana" w:hAnsi="Verdana"/>
          <w:sz w:val="20"/>
          <w:szCs w:val="20"/>
          <w:lang w:val="en-GB"/>
        </w:rPr>
      </w:pPr>
      <w:r w:rsidRPr="00B81043">
        <w:rPr>
          <w:rFonts w:ascii="Verdana" w:hAnsi="Verdana"/>
          <w:sz w:val="20"/>
          <w:szCs w:val="20"/>
          <w:lang w:val="en-GB"/>
        </w:rPr>
        <w:t>These are:</w:t>
      </w:r>
    </w:p>
    <w:p w14:paraId="36A0AC84" w14:textId="77777777" w:rsidR="00577F9C" w:rsidRPr="00AF19C3" w:rsidRDefault="00577F9C" w:rsidP="00DD2BE6">
      <w:pPr>
        <w:pStyle w:val="aa"/>
        <w:widowControl w:val="0"/>
        <w:numPr>
          <w:ilvl w:val="0"/>
          <w:numId w:val="39"/>
        </w:numPr>
        <w:tabs>
          <w:tab w:val="left" w:pos="2003"/>
        </w:tabs>
        <w:autoSpaceDE w:val="0"/>
        <w:autoSpaceDN w:val="0"/>
        <w:spacing w:after="0" w:line="360" w:lineRule="auto"/>
        <w:ind w:left="426"/>
        <w:jc w:val="both"/>
        <w:rPr>
          <w:rFonts w:ascii="Verdana" w:hAnsi="Verdana"/>
          <w:sz w:val="20"/>
          <w:szCs w:val="20"/>
          <w:lang w:val="en-GB"/>
        </w:rPr>
      </w:pPr>
      <w:r w:rsidRPr="00AF19C3">
        <w:rPr>
          <w:rFonts w:ascii="Verdana" w:hAnsi="Verdana"/>
          <w:sz w:val="20"/>
          <w:szCs w:val="20"/>
          <w:lang w:val="en-GB"/>
        </w:rPr>
        <w:t>Staff costs</w:t>
      </w:r>
    </w:p>
    <w:p w14:paraId="4D070F41" w14:textId="77777777" w:rsidR="00577F9C" w:rsidRPr="00AF19C3" w:rsidRDefault="00577F9C" w:rsidP="00DD2BE6">
      <w:pPr>
        <w:pStyle w:val="aa"/>
        <w:widowControl w:val="0"/>
        <w:numPr>
          <w:ilvl w:val="0"/>
          <w:numId w:val="39"/>
        </w:numPr>
        <w:tabs>
          <w:tab w:val="left" w:pos="2001"/>
        </w:tabs>
        <w:autoSpaceDE w:val="0"/>
        <w:autoSpaceDN w:val="0"/>
        <w:spacing w:after="0" w:line="360" w:lineRule="auto"/>
        <w:ind w:left="426"/>
        <w:jc w:val="both"/>
        <w:rPr>
          <w:rFonts w:ascii="Verdana" w:hAnsi="Verdana"/>
          <w:sz w:val="20"/>
          <w:szCs w:val="20"/>
          <w:lang w:val="en-GB"/>
        </w:rPr>
      </w:pPr>
      <w:r w:rsidRPr="00AF19C3">
        <w:rPr>
          <w:rFonts w:ascii="Verdana" w:hAnsi="Verdana"/>
          <w:sz w:val="20"/>
          <w:szCs w:val="20"/>
          <w:lang w:val="en-GB"/>
        </w:rPr>
        <w:t xml:space="preserve">Office and administrative costs </w:t>
      </w:r>
    </w:p>
    <w:p w14:paraId="22E11F82" w14:textId="77777777" w:rsidR="00577F9C" w:rsidRPr="00AF19C3" w:rsidRDefault="00577F9C" w:rsidP="00DD2BE6">
      <w:pPr>
        <w:pStyle w:val="aa"/>
        <w:widowControl w:val="0"/>
        <w:numPr>
          <w:ilvl w:val="0"/>
          <w:numId w:val="39"/>
        </w:numPr>
        <w:tabs>
          <w:tab w:val="left" w:pos="2001"/>
        </w:tabs>
        <w:autoSpaceDE w:val="0"/>
        <w:autoSpaceDN w:val="0"/>
        <w:spacing w:after="0" w:line="360" w:lineRule="auto"/>
        <w:ind w:left="426"/>
        <w:jc w:val="both"/>
        <w:rPr>
          <w:rFonts w:ascii="Verdana" w:hAnsi="Verdana"/>
          <w:sz w:val="20"/>
          <w:szCs w:val="20"/>
          <w:lang w:val="en-GB"/>
        </w:rPr>
      </w:pPr>
      <w:r w:rsidRPr="00AF19C3">
        <w:rPr>
          <w:rFonts w:ascii="Verdana" w:hAnsi="Verdana"/>
          <w:sz w:val="20"/>
          <w:szCs w:val="20"/>
          <w:lang w:val="en-GB"/>
        </w:rPr>
        <w:t xml:space="preserve">Travel and accommodation costs </w:t>
      </w:r>
    </w:p>
    <w:p w14:paraId="31829179" w14:textId="77777777" w:rsidR="00577F9C" w:rsidRPr="00AF19C3" w:rsidRDefault="00577F9C" w:rsidP="00DD2BE6">
      <w:pPr>
        <w:pStyle w:val="aa"/>
        <w:widowControl w:val="0"/>
        <w:numPr>
          <w:ilvl w:val="0"/>
          <w:numId w:val="39"/>
        </w:numPr>
        <w:tabs>
          <w:tab w:val="left" w:pos="2022"/>
        </w:tabs>
        <w:autoSpaceDE w:val="0"/>
        <w:autoSpaceDN w:val="0"/>
        <w:spacing w:after="0" w:line="360" w:lineRule="auto"/>
        <w:ind w:left="426"/>
        <w:jc w:val="both"/>
        <w:rPr>
          <w:rFonts w:ascii="Verdana" w:hAnsi="Verdana"/>
          <w:sz w:val="20"/>
          <w:szCs w:val="20"/>
          <w:lang w:val="en-GB"/>
        </w:rPr>
      </w:pPr>
      <w:r w:rsidRPr="00AF19C3">
        <w:rPr>
          <w:rFonts w:ascii="Verdana" w:hAnsi="Verdana"/>
          <w:sz w:val="20"/>
          <w:szCs w:val="20"/>
          <w:lang w:val="en-GB"/>
        </w:rPr>
        <w:t xml:space="preserve">External expertise and services costs </w:t>
      </w:r>
    </w:p>
    <w:p w14:paraId="7913A13A" w14:textId="77777777" w:rsidR="00577F9C" w:rsidRPr="00AF19C3" w:rsidRDefault="00577F9C" w:rsidP="00DD2BE6">
      <w:pPr>
        <w:pStyle w:val="aa"/>
        <w:widowControl w:val="0"/>
        <w:numPr>
          <w:ilvl w:val="0"/>
          <w:numId w:val="39"/>
        </w:numPr>
        <w:tabs>
          <w:tab w:val="left" w:pos="1984"/>
        </w:tabs>
        <w:autoSpaceDE w:val="0"/>
        <w:autoSpaceDN w:val="0"/>
        <w:spacing w:after="0" w:line="360" w:lineRule="auto"/>
        <w:ind w:left="426"/>
        <w:jc w:val="both"/>
        <w:rPr>
          <w:rFonts w:ascii="Verdana" w:hAnsi="Verdana"/>
          <w:sz w:val="20"/>
          <w:szCs w:val="20"/>
          <w:lang w:val="en-GB"/>
        </w:rPr>
      </w:pPr>
      <w:r w:rsidRPr="00AF19C3">
        <w:rPr>
          <w:rFonts w:ascii="Verdana" w:hAnsi="Verdana"/>
          <w:sz w:val="20"/>
          <w:szCs w:val="20"/>
          <w:lang w:val="en-GB"/>
        </w:rPr>
        <w:t xml:space="preserve">Equipment costs </w:t>
      </w:r>
    </w:p>
    <w:p w14:paraId="011D18D9" w14:textId="77777777" w:rsidR="00577F9C" w:rsidRPr="00AF19C3" w:rsidRDefault="00577F9C" w:rsidP="00DD2BE6">
      <w:pPr>
        <w:pStyle w:val="aa"/>
        <w:widowControl w:val="0"/>
        <w:numPr>
          <w:ilvl w:val="0"/>
          <w:numId w:val="39"/>
        </w:numPr>
        <w:tabs>
          <w:tab w:val="left" w:pos="1984"/>
        </w:tabs>
        <w:autoSpaceDE w:val="0"/>
        <w:autoSpaceDN w:val="0"/>
        <w:spacing w:after="0" w:line="360" w:lineRule="auto"/>
        <w:ind w:left="426"/>
        <w:jc w:val="both"/>
        <w:rPr>
          <w:rFonts w:ascii="Verdana" w:hAnsi="Verdana"/>
          <w:sz w:val="20"/>
          <w:szCs w:val="20"/>
          <w:lang w:val="en-GB"/>
        </w:rPr>
      </w:pPr>
      <w:r w:rsidRPr="00AF19C3">
        <w:rPr>
          <w:rFonts w:ascii="Verdana" w:hAnsi="Verdana"/>
          <w:sz w:val="20"/>
          <w:szCs w:val="20"/>
          <w:lang w:val="en-GB"/>
        </w:rPr>
        <w:t xml:space="preserve">Costs for infrastructure and works </w:t>
      </w:r>
    </w:p>
    <w:p w14:paraId="727A22F9" w14:textId="3FBA0D54" w:rsidR="00577F9C" w:rsidRPr="00B81043" w:rsidRDefault="00577F9C" w:rsidP="00B81043">
      <w:pPr>
        <w:pStyle w:val="aa"/>
        <w:tabs>
          <w:tab w:val="left" w:pos="1984"/>
        </w:tabs>
        <w:spacing w:after="0" w:line="360" w:lineRule="auto"/>
        <w:ind w:left="0"/>
        <w:jc w:val="both"/>
        <w:rPr>
          <w:rFonts w:ascii="Verdana" w:hAnsi="Verdana"/>
          <w:sz w:val="20"/>
          <w:szCs w:val="20"/>
          <w:lang w:val="en-GB"/>
        </w:rPr>
      </w:pPr>
      <w:r w:rsidRPr="00B81043">
        <w:rPr>
          <w:rFonts w:ascii="Verdana" w:hAnsi="Verdana"/>
          <w:sz w:val="20"/>
          <w:szCs w:val="20"/>
          <w:lang w:val="en-GB"/>
        </w:rPr>
        <w:t xml:space="preserve">For each budget category, a description of the </w:t>
      </w:r>
      <w:r w:rsidR="00195C99" w:rsidRPr="00B81043">
        <w:rPr>
          <w:rFonts w:ascii="Verdana" w:hAnsi="Verdana"/>
          <w:sz w:val="20"/>
          <w:szCs w:val="20"/>
          <w:lang w:val="en-GB"/>
        </w:rPr>
        <w:t xml:space="preserve">costs </w:t>
      </w:r>
      <w:r w:rsidRPr="00B81043">
        <w:rPr>
          <w:rFonts w:ascii="Verdana" w:hAnsi="Verdana"/>
          <w:sz w:val="20"/>
          <w:szCs w:val="20"/>
          <w:lang w:val="en-GB"/>
        </w:rPr>
        <w:t>that falls under the budget category is provided</w:t>
      </w:r>
      <w:r w:rsidR="00195C99" w:rsidRPr="00B81043">
        <w:rPr>
          <w:rFonts w:ascii="Verdana" w:hAnsi="Verdana"/>
          <w:sz w:val="20"/>
          <w:szCs w:val="20"/>
          <w:lang w:val="en-GB"/>
        </w:rPr>
        <w:t xml:space="preserve"> below</w:t>
      </w:r>
      <w:r w:rsidRPr="00B81043">
        <w:rPr>
          <w:rFonts w:ascii="Verdana" w:hAnsi="Verdana"/>
          <w:sz w:val="20"/>
          <w:szCs w:val="20"/>
          <w:lang w:val="en-GB"/>
        </w:rPr>
        <w:t>.</w:t>
      </w:r>
      <w:r w:rsidR="009E4851" w:rsidRPr="00B81043">
        <w:rPr>
          <w:rFonts w:ascii="Verdana" w:hAnsi="Verdana"/>
          <w:sz w:val="20"/>
          <w:szCs w:val="20"/>
          <w:lang w:val="en-GB"/>
        </w:rPr>
        <w:t xml:space="preserve"> </w:t>
      </w:r>
      <w:r w:rsidR="000066FA" w:rsidRPr="00B81043">
        <w:rPr>
          <w:rFonts w:ascii="Verdana" w:hAnsi="Verdana"/>
          <w:sz w:val="20"/>
          <w:szCs w:val="20"/>
          <w:lang w:val="en-GB"/>
        </w:rPr>
        <w:t>C</w:t>
      </w:r>
      <w:r w:rsidRPr="00B81043">
        <w:rPr>
          <w:rFonts w:ascii="Verdana" w:hAnsi="Verdana"/>
          <w:sz w:val="20"/>
          <w:szCs w:val="20"/>
          <w:lang w:val="en-GB"/>
        </w:rPr>
        <w:t xml:space="preserve">oncrete guidance about the verification process and the audit trail </w:t>
      </w:r>
      <w:r w:rsidR="00195C99" w:rsidRPr="00B81043">
        <w:rPr>
          <w:rFonts w:ascii="Verdana" w:hAnsi="Verdana"/>
          <w:sz w:val="20"/>
          <w:szCs w:val="20"/>
          <w:lang w:val="en-GB"/>
        </w:rPr>
        <w:t xml:space="preserve">to be kept by the projects </w:t>
      </w:r>
      <w:proofErr w:type="gramStart"/>
      <w:r w:rsidR="00195C99" w:rsidRPr="00B81043">
        <w:rPr>
          <w:rFonts w:ascii="Verdana" w:hAnsi="Verdana"/>
          <w:sz w:val="20"/>
          <w:szCs w:val="20"/>
          <w:lang w:val="en-GB"/>
        </w:rPr>
        <w:t>in regards to</w:t>
      </w:r>
      <w:proofErr w:type="gramEnd"/>
      <w:r w:rsidR="00195C99" w:rsidRPr="00B81043">
        <w:rPr>
          <w:rFonts w:ascii="Verdana" w:hAnsi="Verdana"/>
          <w:sz w:val="20"/>
          <w:szCs w:val="20"/>
          <w:lang w:val="en-GB"/>
        </w:rPr>
        <w:t xml:space="preserve"> </w:t>
      </w:r>
      <w:r w:rsidRPr="00B81043">
        <w:rPr>
          <w:rFonts w:ascii="Verdana" w:hAnsi="Verdana"/>
          <w:sz w:val="20"/>
          <w:szCs w:val="20"/>
          <w:lang w:val="en-GB"/>
        </w:rPr>
        <w:t xml:space="preserve">each budget category will be provided in the </w:t>
      </w:r>
      <w:r w:rsidR="00BC5ACA" w:rsidRPr="00B81043">
        <w:rPr>
          <w:rFonts w:ascii="Verdana" w:hAnsi="Verdana"/>
          <w:i/>
          <w:iCs/>
          <w:sz w:val="20"/>
          <w:szCs w:val="20"/>
          <w:lang w:val="en-GB"/>
        </w:rPr>
        <w:t>“</w:t>
      </w:r>
      <w:r w:rsidRPr="00B81043">
        <w:rPr>
          <w:rFonts w:ascii="Verdana" w:hAnsi="Verdana"/>
          <w:i/>
          <w:iCs/>
          <w:sz w:val="20"/>
          <w:szCs w:val="20"/>
          <w:lang w:val="en-GB"/>
        </w:rPr>
        <w:t>Guidance on Mana</w:t>
      </w:r>
      <w:r w:rsidR="00BC5ACA" w:rsidRPr="00B81043">
        <w:rPr>
          <w:rFonts w:ascii="Verdana" w:hAnsi="Verdana"/>
          <w:i/>
          <w:iCs/>
          <w:sz w:val="20"/>
          <w:szCs w:val="20"/>
          <w:lang w:val="en-GB"/>
        </w:rPr>
        <w:t>gement Verification” d</w:t>
      </w:r>
      <w:r w:rsidRPr="00B81043">
        <w:rPr>
          <w:rFonts w:ascii="Verdana" w:hAnsi="Verdana"/>
          <w:sz w:val="20"/>
          <w:szCs w:val="20"/>
          <w:lang w:val="en-GB"/>
        </w:rPr>
        <w:t>ocument.</w:t>
      </w:r>
    </w:p>
    <w:p w14:paraId="2E84922A" w14:textId="2EE81B51" w:rsidR="00AA51ED" w:rsidRPr="00B81043" w:rsidRDefault="00AA51ED" w:rsidP="00B81043">
      <w:pPr>
        <w:pStyle w:val="aa"/>
        <w:tabs>
          <w:tab w:val="left" w:pos="1984"/>
        </w:tabs>
        <w:spacing w:after="0" w:line="360" w:lineRule="auto"/>
        <w:ind w:left="0"/>
        <w:jc w:val="both"/>
        <w:rPr>
          <w:rFonts w:ascii="Verdana" w:hAnsi="Verdana"/>
          <w:sz w:val="20"/>
          <w:szCs w:val="20"/>
          <w:lang w:val="en-GB"/>
        </w:rPr>
      </w:pPr>
    </w:p>
    <w:tbl>
      <w:tblPr>
        <w:tblStyle w:val="ae"/>
        <w:tblW w:w="8364" w:type="dxa"/>
        <w:tblInd w:w="-5" w:type="dxa"/>
        <w:tblLook w:val="04A0" w:firstRow="1" w:lastRow="0" w:firstColumn="1" w:lastColumn="0" w:noHBand="0" w:noVBand="1"/>
      </w:tblPr>
      <w:tblGrid>
        <w:gridCol w:w="8364"/>
      </w:tblGrid>
      <w:tr w:rsidR="00AA51ED" w:rsidRPr="005E5BE5" w14:paraId="1AB36F85" w14:textId="77777777" w:rsidTr="00AF19C3">
        <w:trPr>
          <w:trHeight w:val="635"/>
        </w:trPr>
        <w:tc>
          <w:tcPr>
            <w:tcW w:w="8364" w:type="dxa"/>
          </w:tcPr>
          <w:p w14:paraId="48696ECE" w14:textId="7A4239E3" w:rsidR="00BC5ACA" w:rsidRPr="00B81043" w:rsidRDefault="00BC5ACA" w:rsidP="00B81043">
            <w:pPr>
              <w:tabs>
                <w:tab w:val="left" w:pos="1984"/>
              </w:tabs>
              <w:spacing w:after="0" w:line="360" w:lineRule="auto"/>
              <w:jc w:val="both"/>
              <w:rPr>
                <w:rFonts w:ascii="Verdana" w:hAnsi="Verdana"/>
                <w:b/>
                <w:sz w:val="20"/>
                <w:szCs w:val="20"/>
                <w:lang w:val="en-GB"/>
              </w:rPr>
            </w:pPr>
            <w:r w:rsidRPr="00B81043">
              <w:rPr>
                <w:rFonts w:ascii="Verdana" w:hAnsi="Verdana"/>
                <w:b/>
                <w:sz w:val="20"/>
                <w:szCs w:val="20"/>
                <w:lang w:val="en-GB"/>
              </w:rPr>
              <w:t>Attention</w:t>
            </w:r>
            <w:r w:rsidR="00F3754F" w:rsidRPr="00B81043">
              <w:rPr>
                <w:rFonts w:ascii="Verdana" w:hAnsi="Verdana"/>
                <w:b/>
                <w:sz w:val="20"/>
                <w:szCs w:val="20"/>
                <w:lang w:val="en-GB"/>
              </w:rPr>
              <w:t>:</w:t>
            </w:r>
          </w:p>
          <w:p w14:paraId="421E2D0F" w14:textId="20F369F0" w:rsidR="00AA51ED" w:rsidRPr="00B81043" w:rsidRDefault="00E719C8" w:rsidP="00B81043">
            <w:pPr>
              <w:tabs>
                <w:tab w:val="left" w:pos="1984"/>
              </w:tabs>
              <w:spacing w:after="0" w:line="360" w:lineRule="auto"/>
              <w:jc w:val="both"/>
              <w:rPr>
                <w:rFonts w:ascii="Verdana" w:hAnsi="Verdana"/>
                <w:b/>
                <w:sz w:val="20"/>
                <w:szCs w:val="20"/>
                <w:lang w:val="en-GB"/>
              </w:rPr>
            </w:pPr>
            <w:r w:rsidRPr="00B81043">
              <w:rPr>
                <w:rFonts w:ascii="Verdana" w:hAnsi="Verdana"/>
                <w:b/>
                <w:sz w:val="20"/>
                <w:szCs w:val="20"/>
                <w:lang w:val="en-GB"/>
              </w:rPr>
              <w:t>Please note that e</w:t>
            </w:r>
            <w:r w:rsidR="00F3754F" w:rsidRPr="00B81043">
              <w:rPr>
                <w:rFonts w:ascii="Verdana" w:hAnsi="Verdana"/>
                <w:b/>
                <w:sz w:val="20"/>
                <w:szCs w:val="20"/>
                <w:lang w:val="en-GB"/>
              </w:rPr>
              <w:t xml:space="preserve">ach Call for </w:t>
            </w:r>
            <w:r w:rsidR="00966FE2" w:rsidRPr="00B81043">
              <w:rPr>
                <w:rFonts w:ascii="Verdana" w:hAnsi="Verdana"/>
                <w:b/>
                <w:sz w:val="20"/>
                <w:szCs w:val="20"/>
                <w:lang w:val="en-GB"/>
              </w:rPr>
              <w:t xml:space="preserve">project </w:t>
            </w:r>
            <w:r w:rsidR="00F3754F" w:rsidRPr="00B81043">
              <w:rPr>
                <w:rFonts w:ascii="Verdana" w:hAnsi="Verdana"/>
                <w:b/>
                <w:sz w:val="20"/>
                <w:szCs w:val="20"/>
                <w:lang w:val="en-GB"/>
              </w:rPr>
              <w:t>proposals wi</w:t>
            </w:r>
            <w:r w:rsidRPr="00B81043">
              <w:rPr>
                <w:rFonts w:ascii="Verdana" w:hAnsi="Verdana"/>
                <w:b/>
                <w:sz w:val="20"/>
                <w:szCs w:val="20"/>
                <w:lang w:val="en-GB"/>
              </w:rPr>
              <w:t xml:space="preserve">ll specify further the budget categories available and the calculation methods eligible under the specific Call. </w:t>
            </w:r>
          </w:p>
        </w:tc>
      </w:tr>
    </w:tbl>
    <w:p w14:paraId="196CC5E6" w14:textId="77777777" w:rsidR="00AA51ED" w:rsidRPr="00B81043" w:rsidRDefault="00AA51ED" w:rsidP="00B81043">
      <w:pPr>
        <w:pStyle w:val="aa"/>
        <w:tabs>
          <w:tab w:val="left" w:pos="1984"/>
        </w:tabs>
        <w:spacing w:after="0" w:line="360" w:lineRule="auto"/>
        <w:ind w:left="0"/>
        <w:jc w:val="both"/>
        <w:rPr>
          <w:rFonts w:ascii="Verdana" w:hAnsi="Verdana"/>
          <w:sz w:val="20"/>
          <w:szCs w:val="20"/>
          <w:lang w:val="en-GB"/>
        </w:rPr>
      </w:pPr>
    </w:p>
    <w:p w14:paraId="156AAC95" w14:textId="07599160" w:rsidR="00F74288" w:rsidRPr="00B81043" w:rsidRDefault="00F74288" w:rsidP="00B81043">
      <w:pPr>
        <w:pStyle w:val="Default"/>
        <w:spacing w:after="0" w:line="360" w:lineRule="auto"/>
        <w:jc w:val="both"/>
        <w:rPr>
          <w:rFonts w:ascii="Verdana" w:eastAsia="Times New Roman" w:hAnsi="Verdana" w:cs="Times New Roman"/>
          <w:b/>
          <w:snapToGrid w:val="0"/>
          <w:color w:val="auto"/>
          <w:sz w:val="20"/>
          <w:szCs w:val="20"/>
          <w:lang w:val="en-GB" w:eastAsia="en-US"/>
        </w:rPr>
      </w:pPr>
      <w:r w:rsidRPr="00B81043">
        <w:rPr>
          <w:rFonts w:ascii="Verdana" w:eastAsia="Times New Roman" w:hAnsi="Verdana" w:cs="Times New Roman"/>
          <w:b/>
          <w:snapToGrid w:val="0"/>
          <w:color w:val="auto"/>
          <w:sz w:val="20"/>
          <w:szCs w:val="20"/>
          <w:lang w:val="en-GB" w:eastAsia="en-US"/>
        </w:rPr>
        <w:t>Hierarchy of rules on eligibility of expenditures</w:t>
      </w:r>
    </w:p>
    <w:p w14:paraId="386B901F" w14:textId="77777777" w:rsidR="00F74288" w:rsidRPr="00B81043" w:rsidRDefault="00F74288" w:rsidP="00B81043">
      <w:pPr>
        <w:pStyle w:val="Default"/>
        <w:spacing w:after="0" w:line="360" w:lineRule="auto"/>
        <w:jc w:val="both"/>
        <w:rPr>
          <w:rFonts w:ascii="Verdana" w:eastAsia="Times New Roman" w:hAnsi="Verdana" w:cs="Times New Roman"/>
          <w:snapToGrid w:val="0"/>
          <w:color w:val="auto"/>
          <w:sz w:val="20"/>
          <w:szCs w:val="20"/>
          <w:lang w:val="en-GB" w:eastAsia="en-US"/>
        </w:rPr>
      </w:pPr>
      <w:r w:rsidRPr="00B81043">
        <w:rPr>
          <w:rFonts w:ascii="Verdana" w:eastAsia="Times New Roman" w:hAnsi="Verdana" w:cs="Times New Roman"/>
          <w:snapToGrid w:val="0"/>
          <w:color w:val="auto"/>
          <w:sz w:val="20"/>
          <w:szCs w:val="20"/>
          <w:lang w:val="en-GB" w:eastAsia="en-US"/>
        </w:rPr>
        <w:t xml:space="preserve">The application of the rules on the eligibility of the expenditures </w:t>
      </w:r>
      <w:proofErr w:type="gramStart"/>
      <w:r w:rsidRPr="00B81043">
        <w:rPr>
          <w:rFonts w:ascii="Verdana" w:eastAsia="Times New Roman" w:hAnsi="Verdana" w:cs="Times New Roman"/>
          <w:snapToGrid w:val="0"/>
          <w:color w:val="auto"/>
          <w:sz w:val="20"/>
          <w:szCs w:val="20"/>
          <w:lang w:val="en-GB" w:eastAsia="en-US"/>
        </w:rPr>
        <w:t>follow</w:t>
      </w:r>
      <w:proofErr w:type="gramEnd"/>
      <w:r w:rsidRPr="00B81043">
        <w:rPr>
          <w:rFonts w:ascii="Verdana" w:eastAsia="Times New Roman" w:hAnsi="Verdana" w:cs="Times New Roman"/>
          <w:snapToGrid w:val="0"/>
          <w:color w:val="auto"/>
          <w:sz w:val="20"/>
          <w:szCs w:val="20"/>
          <w:lang w:val="en-GB" w:eastAsia="en-US"/>
        </w:rPr>
        <w:t xml:space="preserve"> the below ranking: </w:t>
      </w:r>
    </w:p>
    <w:p w14:paraId="6738AAB2" w14:textId="7DE0A374" w:rsidR="00F74288" w:rsidRPr="00B81043" w:rsidRDefault="00F74288" w:rsidP="00DD2BE6">
      <w:pPr>
        <w:pStyle w:val="Default"/>
        <w:numPr>
          <w:ilvl w:val="0"/>
          <w:numId w:val="40"/>
        </w:numPr>
        <w:adjustRightInd/>
        <w:spacing w:after="0" w:line="360" w:lineRule="auto"/>
        <w:ind w:left="426"/>
        <w:jc w:val="both"/>
        <w:rPr>
          <w:rFonts w:ascii="Verdana" w:eastAsia="Times New Roman" w:hAnsi="Verdana" w:cs="Times New Roman"/>
          <w:snapToGrid w:val="0"/>
          <w:color w:val="auto"/>
          <w:sz w:val="20"/>
          <w:szCs w:val="20"/>
          <w:lang w:val="en-GB" w:eastAsia="en-US"/>
        </w:rPr>
      </w:pPr>
      <w:r w:rsidRPr="00B81043">
        <w:rPr>
          <w:rFonts w:ascii="Verdana" w:eastAsia="Times New Roman" w:hAnsi="Verdana" w:cs="Times New Roman"/>
          <w:snapToGrid w:val="0"/>
          <w:color w:val="auto"/>
          <w:sz w:val="20"/>
          <w:szCs w:val="20"/>
          <w:lang w:val="en-GB" w:eastAsia="en-US"/>
        </w:rPr>
        <w:t xml:space="preserve">EU </w:t>
      </w:r>
      <w:r w:rsidR="00763CA4" w:rsidRPr="00B81043">
        <w:rPr>
          <w:rFonts w:ascii="Verdana" w:eastAsia="Times New Roman" w:hAnsi="Verdana" w:cs="Times New Roman"/>
          <w:snapToGrid w:val="0"/>
          <w:color w:val="auto"/>
          <w:sz w:val="20"/>
          <w:szCs w:val="20"/>
          <w:lang w:val="en-GB" w:eastAsia="en-US"/>
        </w:rPr>
        <w:t xml:space="preserve">rules on eligibility as set out in the CPR, ERDF and Interreg </w:t>
      </w:r>
      <w:proofErr w:type="gramStart"/>
      <w:r w:rsidR="00763CA4" w:rsidRPr="00B81043">
        <w:rPr>
          <w:rFonts w:ascii="Verdana" w:eastAsia="Times New Roman" w:hAnsi="Verdana" w:cs="Times New Roman"/>
          <w:snapToGrid w:val="0"/>
          <w:color w:val="auto"/>
          <w:sz w:val="20"/>
          <w:szCs w:val="20"/>
          <w:lang w:val="en-GB" w:eastAsia="en-US"/>
        </w:rPr>
        <w:t>Regulations;</w:t>
      </w:r>
      <w:proofErr w:type="gramEnd"/>
    </w:p>
    <w:p w14:paraId="7F0DB0F6" w14:textId="576EFAC7" w:rsidR="00F74288" w:rsidRPr="00B81043" w:rsidRDefault="00F74288" w:rsidP="00DD2BE6">
      <w:pPr>
        <w:pStyle w:val="Default"/>
        <w:numPr>
          <w:ilvl w:val="0"/>
          <w:numId w:val="40"/>
        </w:numPr>
        <w:adjustRightInd/>
        <w:spacing w:after="0" w:line="360" w:lineRule="auto"/>
        <w:ind w:left="426"/>
        <w:jc w:val="both"/>
        <w:rPr>
          <w:rFonts w:ascii="Verdana" w:eastAsia="Times New Roman" w:hAnsi="Verdana" w:cs="Times New Roman"/>
          <w:snapToGrid w:val="0"/>
          <w:color w:val="auto"/>
          <w:sz w:val="20"/>
          <w:szCs w:val="20"/>
          <w:lang w:val="en-GB" w:eastAsia="en-US"/>
        </w:rPr>
      </w:pPr>
      <w:r w:rsidRPr="00B81043">
        <w:rPr>
          <w:rFonts w:ascii="Verdana" w:eastAsia="Times New Roman" w:hAnsi="Verdana" w:cs="Times New Roman"/>
          <w:snapToGrid w:val="0"/>
          <w:color w:val="auto"/>
          <w:sz w:val="20"/>
          <w:szCs w:val="20"/>
          <w:lang w:val="en-GB" w:eastAsia="en-US"/>
        </w:rPr>
        <w:t>Program</w:t>
      </w:r>
      <w:r w:rsidR="00763CA4" w:rsidRPr="00B81043">
        <w:rPr>
          <w:rFonts w:ascii="Verdana" w:eastAsia="Times New Roman" w:hAnsi="Verdana" w:cs="Times New Roman"/>
          <w:snapToGrid w:val="0"/>
          <w:color w:val="auto"/>
          <w:sz w:val="20"/>
          <w:szCs w:val="20"/>
          <w:lang w:val="en-GB" w:eastAsia="en-US"/>
        </w:rPr>
        <w:t>me eligibility</w:t>
      </w:r>
      <w:r w:rsidRPr="00B81043">
        <w:rPr>
          <w:rFonts w:ascii="Verdana" w:eastAsia="Times New Roman" w:hAnsi="Verdana" w:cs="Times New Roman"/>
          <w:snapToGrid w:val="0"/>
          <w:color w:val="auto"/>
          <w:sz w:val="20"/>
          <w:szCs w:val="20"/>
          <w:lang w:val="en-GB" w:eastAsia="en-US"/>
        </w:rPr>
        <w:t xml:space="preserve"> rules</w:t>
      </w:r>
      <w:r w:rsidR="00763CA4" w:rsidRPr="00B81043">
        <w:rPr>
          <w:rFonts w:ascii="Verdana" w:eastAsia="Times New Roman" w:hAnsi="Verdana" w:cs="Times New Roman"/>
          <w:snapToGrid w:val="0"/>
          <w:color w:val="auto"/>
          <w:sz w:val="20"/>
          <w:szCs w:val="20"/>
          <w:lang w:val="en-GB" w:eastAsia="en-US"/>
        </w:rPr>
        <w:t xml:space="preserve"> as set out in this Manual</w:t>
      </w:r>
      <w:r w:rsidR="00097C54" w:rsidRPr="00B81043">
        <w:rPr>
          <w:rFonts w:ascii="Verdana" w:eastAsia="Times New Roman" w:hAnsi="Verdana" w:cs="Times New Roman"/>
          <w:snapToGrid w:val="0"/>
          <w:color w:val="auto"/>
          <w:sz w:val="20"/>
          <w:szCs w:val="20"/>
          <w:lang w:val="en-GB" w:eastAsia="en-US"/>
        </w:rPr>
        <w:t xml:space="preserve"> and detailed in each call for proposals</w:t>
      </w:r>
    </w:p>
    <w:p w14:paraId="111233ED" w14:textId="6E061CA3" w:rsidR="00F74288" w:rsidRPr="00B81043" w:rsidRDefault="00F74288" w:rsidP="00DD2BE6">
      <w:pPr>
        <w:pStyle w:val="Default"/>
        <w:numPr>
          <w:ilvl w:val="0"/>
          <w:numId w:val="40"/>
        </w:numPr>
        <w:adjustRightInd/>
        <w:spacing w:after="0" w:line="360" w:lineRule="auto"/>
        <w:ind w:left="426"/>
        <w:jc w:val="both"/>
        <w:rPr>
          <w:rFonts w:ascii="Verdana" w:eastAsia="Times New Roman" w:hAnsi="Verdana" w:cs="Times New Roman"/>
          <w:snapToGrid w:val="0"/>
          <w:color w:val="auto"/>
          <w:sz w:val="20"/>
          <w:szCs w:val="20"/>
          <w:lang w:val="en-GB" w:eastAsia="en-US"/>
        </w:rPr>
      </w:pPr>
      <w:r w:rsidRPr="00B81043">
        <w:rPr>
          <w:rFonts w:ascii="Verdana" w:eastAsia="Times New Roman" w:hAnsi="Verdana" w:cs="Times New Roman"/>
          <w:snapToGrid w:val="0"/>
          <w:color w:val="auto"/>
          <w:sz w:val="20"/>
          <w:szCs w:val="20"/>
          <w:lang w:val="en-GB" w:eastAsia="en-US"/>
        </w:rPr>
        <w:lastRenderedPageBreak/>
        <w:t xml:space="preserve">National legislation </w:t>
      </w:r>
      <w:r w:rsidR="00763CA4" w:rsidRPr="00B81043">
        <w:rPr>
          <w:rFonts w:ascii="Verdana" w:eastAsia="Times New Roman" w:hAnsi="Verdana" w:cs="Times New Roman"/>
          <w:snapToGrid w:val="0"/>
          <w:color w:val="auto"/>
          <w:sz w:val="20"/>
          <w:szCs w:val="20"/>
          <w:lang w:val="en-GB" w:eastAsia="en-US"/>
        </w:rPr>
        <w:t>eligibility rules</w:t>
      </w:r>
      <w:r w:rsidR="00B21E0D" w:rsidRPr="00B81043">
        <w:rPr>
          <w:rFonts w:ascii="Verdana" w:eastAsia="Times New Roman" w:hAnsi="Verdana" w:cs="Times New Roman"/>
          <w:snapToGrid w:val="0"/>
          <w:color w:val="auto"/>
          <w:sz w:val="20"/>
          <w:szCs w:val="20"/>
          <w:lang w:val="en-GB" w:eastAsia="en-US"/>
        </w:rPr>
        <w:t>.</w:t>
      </w:r>
      <w:r w:rsidR="00763CA4" w:rsidRPr="00B81043">
        <w:rPr>
          <w:rFonts w:ascii="Verdana" w:eastAsia="Times New Roman" w:hAnsi="Verdana" w:cs="Times New Roman"/>
          <w:snapToGrid w:val="0"/>
          <w:color w:val="auto"/>
          <w:sz w:val="20"/>
          <w:szCs w:val="20"/>
          <w:lang w:val="en-GB" w:eastAsia="en-US"/>
        </w:rPr>
        <w:t xml:space="preserve"> They apply only for matters not covered by EU and Programme eligibility rules.</w:t>
      </w:r>
    </w:p>
    <w:p w14:paraId="7B858A21" w14:textId="0D899227" w:rsidR="005E7AAF" w:rsidRPr="00B81043" w:rsidRDefault="005E7AAF" w:rsidP="00B81043">
      <w:pPr>
        <w:pStyle w:val="Default"/>
        <w:adjustRightInd/>
        <w:spacing w:after="0" w:line="360" w:lineRule="auto"/>
        <w:jc w:val="both"/>
        <w:rPr>
          <w:rFonts w:ascii="Verdana" w:eastAsia="Times New Roman" w:hAnsi="Verdana" w:cs="Times New Roman"/>
          <w:snapToGrid w:val="0"/>
          <w:color w:val="auto"/>
          <w:sz w:val="20"/>
          <w:szCs w:val="20"/>
          <w:lang w:val="en-GB" w:eastAsia="en-US"/>
        </w:rPr>
      </w:pPr>
      <w:r w:rsidRPr="00B81043">
        <w:rPr>
          <w:rFonts w:ascii="Verdana" w:eastAsia="Times New Roman" w:hAnsi="Verdana" w:cs="Times New Roman"/>
          <w:noProof/>
          <w:color w:val="auto"/>
          <w:sz w:val="20"/>
          <w:szCs w:val="20"/>
          <w:lang w:val="mk-MK" w:eastAsia="mk-MK"/>
        </w:rPr>
        <w:drawing>
          <wp:inline distT="0" distB="0" distL="0" distR="0" wp14:anchorId="71B88C5A" wp14:editId="1E2C00B1">
            <wp:extent cx="4095750" cy="1743075"/>
            <wp:effectExtent l="0" t="0" r="0" b="28575"/>
            <wp:docPr id="1169606645"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DD2D72F" w14:textId="503EE752" w:rsidR="005E7AAF" w:rsidRPr="00B81043" w:rsidRDefault="005E7AAF" w:rsidP="00B81043">
      <w:pPr>
        <w:pStyle w:val="Default"/>
        <w:adjustRightInd/>
        <w:spacing w:after="0" w:line="360" w:lineRule="auto"/>
        <w:jc w:val="both"/>
        <w:rPr>
          <w:rFonts w:ascii="Verdana" w:eastAsia="Times New Roman" w:hAnsi="Verdana" w:cs="Times New Roman"/>
          <w:snapToGrid w:val="0"/>
          <w:color w:val="auto"/>
          <w:sz w:val="20"/>
          <w:szCs w:val="20"/>
          <w:lang w:val="en-GB" w:eastAsia="en-US"/>
        </w:rPr>
      </w:pPr>
    </w:p>
    <w:p w14:paraId="036A2D06" w14:textId="53D9B719" w:rsidR="00763CA4" w:rsidRPr="00B81043" w:rsidRDefault="00763CA4" w:rsidP="00B81043">
      <w:pPr>
        <w:pStyle w:val="Default"/>
        <w:adjustRightInd/>
        <w:spacing w:after="0" w:line="360" w:lineRule="auto"/>
        <w:jc w:val="both"/>
        <w:rPr>
          <w:rFonts w:ascii="Verdana" w:eastAsia="Times New Roman" w:hAnsi="Verdana" w:cs="Times New Roman"/>
          <w:snapToGrid w:val="0"/>
          <w:color w:val="auto"/>
          <w:sz w:val="20"/>
          <w:szCs w:val="20"/>
          <w:lang w:val="en-GB" w:eastAsia="en-US"/>
        </w:rPr>
      </w:pPr>
      <w:r w:rsidRPr="00B81043">
        <w:rPr>
          <w:rFonts w:ascii="Verdana" w:eastAsia="Times New Roman" w:hAnsi="Verdana" w:cs="Times New Roman"/>
          <w:snapToGrid w:val="0"/>
          <w:color w:val="auto"/>
          <w:sz w:val="20"/>
          <w:szCs w:val="20"/>
          <w:lang w:val="en-GB" w:eastAsia="en-US"/>
        </w:rPr>
        <w:t>All applicable EU and national rules on other than eligibility of expenditure</w:t>
      </w:r>
      <w:r w:rsidR="00746726" w:rsidRPr="00B81043">
        <w:rPr>
          <w:rFonts w:ascii="Verdana" w:eastAsia="Times New Roman" w:hAnsi="Verdana" w:cs="Times New Roman"/>
          <w:snapToGrid w:val="0"/>
          <w:color w:val="auto"/>
          <w:sz w:val="20"/>
          <w:szCs w:val="20"/>
          <w:lang w:val="en-GB" w:eastAsia="en-US"/>
        </w:rPr>
        <w:t xml:space="preserve"> matters,</w:t>
      </w:r>
      <w:r w:rsidRPr="00B81043">
        <w:rPr>
          <w:rFonts w:ascii="Verdana" w:eastAsia="Times New Roman" w:hAnsi="Verdana" w:cs="Times New Roman"/>
          <w:snapToGrid w:val="0"/>
          <w:color w:val="auto"/>
          <w:sz w:val="20"/>
          <w:szCs w:val="20"/>
          <w:lang w:val="en-GB" w:eastAsia="en-US"/>
        </w:rPr>
        <w:t xml:space="preserve"> </w:t>
      </w:r>
      <w:r w:rsidR="00746726" w:rsidRPr="00B81043">
        <w:rPr>
          <w:rFonts w:ascii="Verdana" w:eastAsia="Times New Roman" w:hAnsi="Verdana" w:cs="Times New Roman"/>
          <w:snapToGrid w:val="0"/>
          <w:color w:val="auto"/>
          <w:sz w:val="20"/>
          <w:szCs w:val="20"/>
          <w:lang w:val="en-GB" w:eastAsia="en-US"/>
        </w:rPr>
        <w:t xml:space="preserve">(e.g. rules on public procurement) should be followed by the beneficiaries considering the stricter applicable rule.  </w:t>
      </w:r>
    </w:p>
    <w:p w14:paraId="62520F46" w14:textId="77777777" w:rsidR="005108C6" w:rsidRPr="00B81043" w:rsidRDefault="005108C6" w:rsidP="00B81043">
      <w:pPr>
        <w:pStyle w:val="Default"/>
        <w:adjustRightInd/>
        <w:spacing w:after="0" w:line="360" w:lineRule="auto"/>
        <w:jc w:val="both"/>
        <w:rPr>
          <w:rFonts w:ascii="Verdana" w:eastAsia="Times New Roman" w:hAnsi="Verdana" w:cs="Times New Roman"/>
          <w:snapToGrid w:val="0"/>
          <w:color w:val="auto"/>
          <w:sz w:val="20"/>
          <w:szCs w:val="20"/>
          <w:lang w:val="en-GB" w:eastAsia="en-US"/>
        </w:rPr>
      </w:pPr>
    </w:p>
    <w:p w14:paraId="04308C5B" w14:textId="49132E20" w:rsidR="002B5259" w:rsidRPr="00B81043" w:rsidRDefault="00746726" w:rsidP="00B81043">
      <w:pPr>
        <w:pStyle w:val="Default"/>
        <w:spacing w:after="0" w:line="360" w:lineRule="auto"/>
        <w:jc w:val="both"/>
        <w:rPr>
          <w:rFonts w:ascii="Verdana" w:eastAsia="Times New Roman" w:hAnsi="Verdana" w:cs="Times New Roman"/>
          <w:b/>
          <w:snapToGrid w:val="0"/>
          <w:color w:val="auto"/>
          <w:sz w:val="20"/>
          <w:szCs w:val="20"/>
          <w:lang w:val="en-GB" w:eastAsia="en-US"/>
        </w:rPr>
      </w:pPr>
      <w:r w:rsidRPr="00B81043">
        <w:rPr>
          <w:rFonts w:ascii="Verdana" w:eastAsia="Times New Roman" w:hAnsi="Verdana" w:cs="Times New Roman"/>
          <w:b/>
          <w:snapToGrid w:val="0"/>
          <w:color w:val="auto"/>
          <w:sz w:val="20"/>
          <w:szCs w:val="20"/>
          <w:lang w:val="en-GB" w:eastAsia="en-US"/>
        </w:rPr>
        <w:t>General Eligibility Principles</w:t>
      </w:r>
    </w:p>
    <w:p w14:paraId="43C801B2" w14:textId="77777777" w:rsidR="00503674" w:rsidRPr="00B81043" w:rsidRDefault="00503674" w:rsidP="00B81043">
      <w:pPr>
        <w:spacing w:after="0" w:line="360" w:lineRule="auto"/>
        <w:jc w:val="both"/>
        <w:rPr>
          <w:rFonts w:ascii="Verdana" w:hAnsi="Verdana"/>
          <w:sz w:val="20"/>
          <w:szCs w:val="20"/>
          <w:lang w:val="en-GB"/>
        </w:rPr>
      </w:pPr>
      <w:r w:rsidRPr="00B81043">
        <w:rPr>
          <w:rFonts w:ascii="Verdana" w:hAnsi="Verdana"/>
          <w:sz w:val="20"/>
          <w:szCs w:val="20"/>
          <w:lang w:val="en-GB"/>
        </w:rPr>
        <w:t xml:space="preserve">Expenditure is eligible for funding when fulfilling all general eligibility requirements listed below. Therefore, expenditure </w:t>
      </w:r>
      <w:proofErr w:type="gramStart"/>
      <w:r w:rsidRPr="00B81043">
        <w:rPr>
          <w:rFonts w:ascii="Verdana" w:hAnsi="Verdana"/>
          <w:sz w:val="20"/>
          <w:szCs w:val="20"/>
          <w:lang w:val="en-GB"/>
        </w:rPr>
        <w:t>has to</w:t>
      </w:r>
      <w:proofErr w:type="gramEnd"/>
      <w:r w:rsidRPr="00B81043">
        <w:rPr>
          <w:rFonts w:ascii="Verdana" w:hAnsi="Verdana"/>
          <w:sz w:val="20"/>
          <w:szCs w:val="20"/>
          <w:lang w:val="en-GB"/>
        </w:rPr>
        <w:t>:</w:t>
      </w:r>
    </w:p>
    <w:p w14:paraId="774DB036" w14:textId="14327E15" w:rsidR="00503674" w:rsidRPr="00B81043" w:rsidRDefault="00BC5ACA" w:rsidP="00DD2BE6">
      <w:pPr>
        <w:pStyle w:val="aa"/>
        <w:numPr>
          <w:ilvl w:val="0"/>
          <w:numId w:val="41"/>
        </w:numPr>
        <w:spacing w:after="0" w:line="360" w:lineRule="auto"/>
        <w:ind w:left="426"/>
        <w:jc w:val="both"/>
        <w:rPr>
          <w:rFonts w:ascii="Verdana" w:hAnsi="Verdana"/>
          <w:sz w:val="20"/>
          <w:szCs w:val="20"/>
          <w:lang w:val="en-GB"/>
        </w:rPr>
      </w:pPr>
      <w:r w:rsidRPr="00B81043">
        <w:rPr>
          <w:rFonts w:ascii="Verdana" w:hAnsi="Verdana"/>
          <w:sz w:val="20"/>
          <w:szCs w:val="20"/>
          <w:lang w:val="en-GB"/>
        </w:rPr>
        <w:t>b</w:t>
      </w:r>
      <w:r w:rsidR="00503674" w:rsidRPr="00B81043">
        <w:rPr>
          <w:rFonts w:ascii="Verdana" w:hAnsi="Verdana"/>
          <w:sz w:val="20"/>
          <w:szCs w:val="20"/>
          <w:lang w:val="en-GB"/>
        </w:rPr>
        <w:t>e incurred and paid (except for costs calculated as flat rates</w:t>
      </w:r>
      <w:r w:rsidR="009B5C09" w:rsidRPr="00B81043">
        <w:rPr>
          <w:rFonts w:ascii="Verdana" w:hAnsi="Verdana"/>
          <w:sz w:val="20"/>
          <w:szCs w:val="20"/>
          <w:lang w:val="en-GB"/>
        </w:rPr>
        <w:t>, unit costs</w:t>
      </w:r>
      <w:r w:rsidR="00503674" w:rsidRPr="00B81043">
        <w:rPr>
          <w:rFonts w:ascii="Verdana" w:hAnsi="Verdana"/>
          <w:sz w:val="20"/>
          <w:szCs w:val="20"/>
          <w:lang w:val="en-GB"/>
        </w:rPr>
        <w:t xml:space="preserve"> or lump sums) by a beneficiary for implementing a project </w:t>
      </w:r>
      <w:r w:rsidR="002B5259" w:rsidRPr="00B81043">
        <w:rPr>
          <w:rFonts w:ascii="Verdana" w:hAnsi="Verdana"/>
          <w:sz w:val="20"/>
          <w:szCs w:val="20"/>
          <w:lang w:val="en-GB"/>
        </w:rPr>
        <w:t>for</w:t>
      </w:r>
      <w:r w:rsidR="00503674" w:rsidRPr="00B81043">
        <w:rPr>
          <w:rFonts w:ascii="Verdana" w:hAnsi="Verdana"/>
          <w:sz w:val="20"/>
          <w:szCs w:val="20"/>
          <w:lang w:val="en-GB"/>
        </w:rPr>
        <w:t xml:space="preserve"> </w:t>
      </w:r>
      <w:r w:rsidR="002B5259" w:rsidRPr="00B81043">
        <w:rPr>
          <w:rFonts w:ascii="Verdana" w:hAnsi="Verdana"/>
          <w:sz w:val="20"/>
          <w:szCs w:val="20"/>
          <w:lang w:val="en-GB"/>
        </w:rPr>
        <w:t xml:space="preserve">actions </w:t>
      </w:r>
      <w:r w:rsidR="00503674" w:rsidRPr="00B81043">
        <w:rPr>
          <w:rFonts w:ascii="Verdana" w:hAnsi="Verdana"/>
          <w:sz w:val="20"/>
          <w:szCs w:val="20"/>
          <w:lang w:val="en-GB"/>
        </w:rPr>
        <w:t xml:space="preserve">identified in the approved Application Form </w:t>
      </w:r>
      <w:r w:rsidR="002B5259" w:rsidRPr="00B81043">
        <w:rPr>
          <w:rFonts w:ascii="Verdana" w:hAnsi="Verdana"/>
          <w:sz w:val="20"/>
          <w:szCs w:val="20"/>
          <w:lang w:val="en-GB"/>
        </w:rPr>
        <w:t xml:space="preserve">in force </w:t>
      </w:r>
      <w:r w:rsidR="00503674" w:rsidRPr="00B81043">
        <w:rPr>
          <w:rFonts w:ascii="Verdana" w:hAnsi="Verdana"/>
          <w:sz w:val="20"/>
          <w:szCs w:val="20"/>
          <w:lang w:val="en-GB"/>
        </w:rPr>
        <w:t xml:space="preserve">within the eligibility period </w:t>
      </w:r>
      <w:r w:rsidR="002B5259" w:rsidRPr="00B81043">
        <w:rPr>
          <w:rFonts w:ascii="Verdana" w:hAnsi="Verdana"/>
          <w:sz w:val="20"/>
          <w:szCs w:val="20"/>
          <w:lang w:val="en-GB"/>
        </w:rPr>
        <w:t xml:space="preserve">of </w:t>
      </w:r>
      <w:r w:rsidR="00503674" w:rsidRPr="00B81043">
        <w:rPr>
          <w:rFonts w:ascii="Verdana" w:hAnsi="Verdana"/>
          <w:sz w:val="20"/>
          <w:szCs w:val="20"/>
          <w:lang w:val="en-GB"/>
        </w:rPr>
        <w:t>the project</w:t>
      </w:r>
    </w:p>
    <w:p w14:paraId="7A6E04F8" w14:textId="2D63FEF8" w:rsidR="00503674" w:rsidRPr="00B81043" w:rsidRDefault="00BC5ACA" w:rsidP="00DD2BE6">
      <w:pPr>
        <w:pStyle w:val="aa"/>
        <w:numPr>
          <w:ilvl w:val="0"/>
          <w:numId w:val="41"/>
        </w:numPr>
        <w:spacing w:after="0" w:line="360" w:lineRule="auto"/>
        <w:ind w:left="426"/>
        <w:jc w:val="both"/>
        <w:rPr>
          <w:rFonts w:ascii="Verdana" w:hAnsi="Verdana"/>
          <w:sz w:val="20"/>
          <w:szCs w:val="20"/>
          <w:lang w:val="en-GB"/>
        </w:rPr>
      </w:pPr>
      <w:r w:rsidRPr="00B81043">
        <w:rPr>
          <w:rFonts w:ascii="Verdana" w:hAnsi="Verdana"/>
          <w:sz w:val="20"/>
          <w:szCs w:val="20"/>
          <w:lang w:val="en-GB"/>
        </w:rPr>
        <w:t>b</w:t>
      </w:r>
      <w:r w:rsidR="00503674" w:rsidRPr="00B81043">
        <w:rPr>
          <w:rFonts w:ascii="Verdana" w:hAnsi="Verdana"/>
          <w:sz w:val="20"/>
          <w:szCs w:val="20"/>
          <w:lang w:val="en-GB"/>
        </w:rPr>
        <w:t>e essential for the achievement of the project objectives/outputs and it would not be incurred if the project is not carrie</w:t>
      </w:r>
      <w:r w:rsidR="002B5259" w:rsidRPr="00B81043">
        <w:rPr>
          <w:rFonts w:ascii="Verdana" w:hAnsi="Verdana"/>
          <w:sz w:val="20"/>
          <w:szCs w:val="20"/>
          <w:lang w:val="en-GB"/>
        </w:rPr>
        <w:t>d out (additionality principle)</w:t>
      </w:r>
    </w:p>
    <w:p w14:paraId="69C199F3" w14:textId="114DA705" w:rsidR="00503674" w:rsidRPr="00B81043" w:rsidRDefault="00BC5ACA" w:rsidP="00DD2BE6">
      <w:pPr>
        <w:pStyle w:val="aa"/>
        <w:numPr>
          <w:ilvl w:val="0"/>
          <w:numId w:val="41"/>
        </w:numPr>
        <w:spacing w:after="0" w:line="360" w:lineRule="auto"/>
        <w:ind w:left="426"/>
        <w:jc w:val="both"/>
        <w:rPr>
          <w:rFonts w:ascii="Verdana" w:hAnsi="Verdana"/>
          <w:sz w:val="20"/>
          <w:szCs w:val="20"/>
          <w:lang w:val="en-GB"/>
        </w:rPr>
      </w:pPr>
      <w:r w:rsidRPr="00B81043">
        <w:rPr>
          <w:rFonts w:ascii="Verdana" w:hAnsi="Verdana"/>
          <w:sz w:val="20"/>
          <w:szCs w:val="20"/>
          <w:lang w:val="en-GB"/>
        </w:rPr>
        <w:t>r</w:t>
      </w:r>
      <w:r w:rsidR="00503674" w:rsidRPr="00B81043">
        <w:rPr>
          <w:rFonts w:ascii="Verdana" w:hAnsi="Verdana"/>
          <w:sz w:val="20"/>
          <w:szCs w:val="20"/>
          <w:lang w:val="en-GB"/>
        </w:rPr>
        <w:t>elate to cost items that did not receive support from other EU Funds or other contributions from third parties</w:t>
      </w:r>
    </w:p>
    <w:p w14:paraId="433BE2DB" w14:textId="40872E5A" w:rsidR="00503674" w:rsidRPr="00B81043" w:rsidRDefault="00BC5ACA" w:rsidP="00DD2BE6">
      <w:pPr>
        <w:pStyle w:val="aa"/>
        <w:numPr>
          <w:ilvl w:val="0"/>
          <w:numId w:val="41"/>
        </w:numPr>
        <w:spacing w:after="0" w:line="360" w:lineRule="auto"/>
        <w:ind w:left="426"/>
        <w:jc w:val="both"/>
        <w:rPr>
          <w:rFonts w:ascii="Verdana" w:hAnsi="Verdana"/>
          <w:sz w:val="20"/>
          <w:szCs w:val="20"/>
          <w:lang w:val="en-GB"/>
        </w:rPr>
      </w:pPr>
      <w:r w:rsidRPr="00B81043">
        <w:rPr>
          <w:rFonts w:ascii="Verdana" w:hAnsi="Verdana"/>
          <w:sz w:val="20"/>
          <w:szCs w:val="20"/>
          <w:lang w:val="en-GB"/>
        </w:rPr>
        <w:t>c</w:t>
      </w:r>
      <w:r w:rsidR="00503674" w:rsidRPr="00B81043">
        <w:rPr>
          <w:rFonts w:ascii="Verdana" w:hAnsi="Verdana"/>
          <w:sz w:val="20"/>
          <w:szCs w:val="20"/>
          <w:lang w:val="en-GB"/>
        </w:rPr>
        <w:t>omply with the principle of real costs except for costs calcula</w:t>
      </w:r>
      <w:r w:rsidR="002B5259" w:rsidRPr="00B81043">
        <w:rPr>
          <w:rFonts w:ascii="Verdana" w:hAnsi="Verdana"/>
          <w:sz w:val="20"/>
          <w:szCs w:val="20"/>
          <w:lang w:val="en-GB"/>
        </w:rPr>
        <w:t>ted as flat rates</w:t>
      </w:r>
      <w:r w:rsidR="0030629C" w:rsidRPr="00B81043">
        <w:rPr>
          <w:rFonts w:ascii="Verdana" w:hAnsi="Verdana"/>
          <w:sz w:val="20"/>
          <w:szCs w:val="20"/>
          <w:lang w:val="en-GB"/>
        </w:rPr>
        <w:t>, unit costs</w:t>
      </w:r>
      <w:r w:rsidR="002B5259" w:rsidRPr="00B81043">
        <w:rPr>
          <w:rFonts w:ascii="Verdana" w:hAnsi="Verdana"/>
          <w:sz w:val="20"/>
          <w:szCs w:val="20"/>
          <w:lang w:val="en-GB"/>
        </w:rPr>
        <w:t xml:space="preserve"> and lump sums</w:t>
      </w:r>
    </w:p>
    <w:p w14:paraId="136D1FBB" w14:textId="2A2E8F85" w:rsidR="0030629C" w:rsidRPr="00B81043" w:rsidRDefault="00BC5ACA" w:rsidP="00DD2BE6">
      <w:pPr>
        <w:pStyle w:val="aa"/>
        <w:numPr>
          <w:ilvl w:val="0"/>
          <w:numId w:val="41"/>
        </w:numPr>
        <w:spacing w:after="0" w:line="360" w:lineRule="auto"/>
        <w:ind w:left="426"/>
        <w:jc w:val="both"/>
        <w:rPr>
          <w:rFonts w:ascii="Verdana" w:hAnsi="Verdana"/>
          <w:sz w:val="20"/>
          <w:szCs w:val="20"/>
          <w:lang w:val="en-GB"/>
        </w:rPr>
      </w:pPr>
      <w:r w:rsidRPr="00B81043">
        <w:rPr>
          <w:rFonts w:ascii="Verdana" w:hAnsi="Verdana"/>
          <w:sz w:val="20"/>
          <w:szCs w:val="20"/>
          <w:lang w:val="en-GB"/>
        </w:rPr>
        <w:t>be j</w:t>
      </w:r>
      <w:r w:rsidR="0030629C" w:rsidRPr="00B81043">
        <w:rPr>
          <w:rFonts w:ascii="Verdana" w:hAnsi="Verdana"/>
          <w:sz w:val="20"/>
          <w:szCs w:val="20"/>
          <w:lang w:val="en-GB"/>
        </w:rPr>
        <w:t>ustified by a proof of payment</w:t>
      </w:r>
    </w:p>
    <w:p w14:paraId="6B7AD4C1" w14:textId="74B599F7" w:rsidR="00503674" w:rsidRPr="00B81043" w:rsidRDefault="00BC5ACA" w:rsidP="00DD2BE6">
      <w:pPr>
        <w:pStyle w:val="aa"/>
        <w:numPr>
          <w:ilvl w:val="0"/>
          <w:numId w:val="41"/>
        </w:numPr>
        <w:spacing w:after="0" w:line="360" w:lineRule="auto"/>
        <w:ind w:left="426"/>
        <w:jc w:val="both"/>
        <w:rPr>
          <w:rFonts w:ascii="Verdana" w:hAnsi="Verdana"/>
          <w:sz w:val="20"/>
          <w:szCs w:val="20"/>
          <w:lang w:val="en-GB"/>
        </w:rPr>
      </w:pPr>
      <w:r w:rsidRPr="00B81043">
        <w:rPr>
          <w:rFonts w:ascii="Verdana" w:hAnsi="Verdana"/>
          <w:sz w:val="20"/>
          <w:szCs w:val="20"/>
          <w:lang w:val="en-GB"/>
        </w:rPr>
        <w:t>c</w:t>
      </w:r>
      <w:r w:rsidR="00503674" w:rsidRPr="00B81043">
        <w:rPr>
          <w:rFonts w:ascii="Verdana" w:hAnsi="Verdana"/>
          <w:sz w:val="20"/>
          <w:szCs w:val="20"/>
          <w:lang w:val="en-GB"/>
        </w:rPr>
        <w:t>omply with the principl</w:t>
      </w:r>
      <w:r w:rsidR="002B5259" w:rsidRPr="00B81043">
        <w:rPr>
          <w:rFonts w:ascii="Verdana" w:hAnsi="Verdana"/>
          <w:sz w:val="20"/>
          <w:szCs w:val="20"/>
          <w:lang w:val="en-GB"/>
        </w:rPr>
        <w:t>e of sound financial management</w:t>
      </w:r>
    </w:p>
    <w:p w14:paraId="6240F137" w14:textId="6180CCC9" w:rsidR="00503674" w:rsidRPr="00B81043" w:rsidRDefault="00BC5ACA" w:rsidP="00DD2BE6">
      <w:pPr>
        <w:pStyle w:val="aa"/>
        <w:numPr>
          <w:ilvl w:val="0"/>
          <w:numId w:val="41"/>
        </w:numPr>
        <w:spacing w:after="0" w:line="360" w:lineRule="auto"/>
        <w:ind w:left="426"/>
        <w:jc w:val="both"/>
        <w:rPr>
          <w:rFonts w:ascii="Verdana" w:hAnsi="Verdana"/>
          <w:sz w:val="20"/>
          <w:szCs w:val="20"/>
          <w:lang w:val="en-GB"/>
        </w:rPr>
      </w:pPr>
      <w:r w:rsidRPr="00B81043">
        <w:rPr>
          <w:rFonts w:ascii="Verdana" w:hAnsi="Verdana"/>
          <w:sz w:val="20"/>
          <w:szCs w:val="20"/>
          <w:lang w:val="en-GB"/>
        </w:rPr>
        <w:t>b</w:t>
      </w:r>
      <w:r w:rsidR="00503674" w:rsidRPr="00B81043">
        <w:rPr>
          <w:rFonts w:ascii="Verdana" w:hAnsi="Verdana"/>
          <w:sz w:val="20"/>
          <w:szCs w:val="20"/>
          <w:lang w:val="en-GB"/>
        </w:rPr>
        <w:t>e registered in the beneficiary’s accounts through a separate accounting system or an adequate accounting code set in place specifically for the project (</w:t>
      </w:r>
      <w:proofErr w:type="gramStart"/>
      <w:r w:rsidR="00503674" w:rsidRPr="00B81043">
        <w:rPr>
          <w:rFonts w:ascii="Verdana" w:hAnsi="Verdana"/>
          <w:sz w:val="20"/>
          <w:szCs w:val="20"/>
          <w:lang w:val="en-GB"/>
        </w:rPr>
        <w:t>with the exception of</w:t>
      </w:r>
      <w:proofErr w:type="gramEnd"/>
      <w:r w:rsidR="00503674" w:rsidRPr="00B81043">
        <w:rPr>
          <w:rFonts w:ascii="Verdana" w:hAnsi="Verdana"/>
          <w:sz w:val="20"/>
          <w:szCs w:val="20"/>
          <w:lang w:val="en-GB"/>
        </w:rPr>
        <w:t xml:space="preserve"> costs calculat</w:t>
      </w:r>
      <w:r w:rsidR="002B5259" w:rsidRPr="00B81043">
        <w:rPr>
          <w:rFonts w:ascii="Verdana" w:hAnsi="Verdana"/>
          <w:sz w:val="20"/>
          <w:szCs w:val="20"/>
          <w:lang w:val="en-GB"/>
        </w:rPr>
        <w:t xml:space="preserve">ed as flat rates </w:t>
      </w:r>
      <w:r w:rsidR="009B5C09" w:rsidRPr="00B81043">
        <w:rPr>
          <w:rFonts w:ascii="Verdana" w:hAnsi="Verdana"/>
          <w:sz w:val="20"/>
          <w:szCs w:val="20"/>
          <w:lang w:val="en-GB"/>
        </w:rPr>
        <w:t xml:space="preserve">unit costs </w:t>
      </w:r>
      <w:r w:rsidR="002B5259" w:rsidRPr="00B81043">
        <w:rPr>
          <w:rFonts w:ascii="Verdana" w:hAnsi="Verdana"/>
          <w:sz w:val="20"/>
          <w:szCs w:val="20"/>
          <w:lang w:val="en-GB"/>
        </w:rPr>
        <w:t>and lump sums)</w:t>
      </w:r>
    </w:p>
    <w:p w14:paraId="7072A39E" w14:textId="26A48590" w:rsidR="00503674" w:rsidRPr="00B81043" w:rsidRDefault="00BC5ACA" w:rsidP="00DD2BE6">
      <w:pPr>
        <w:pStyle w:val="aa"/>
        <w:numPr>
          <w:ilvl w:val="0"/>
          <w:numId w:val="41"/>
        </w:numPr>
        <w:spacing w:after="0" w:line="360" w:lineRule="auto"/>
        <w:ind w:left="426"/>
        <w:jc w:val="both"/>
        <w:rPr>
          <w:rFonts w:ascii="Verdana" w:hAnsi="Verdana"/>
          <w:sz w:val="20"/>
          <w:szCs w:val="20"/>
          <w:lang w:val="en-GB"/>
        </w:rPr>
      </w:pPr>
      <w:r w:rsidRPr="00B81043">
        <w:rPr>
          <w:rFonts w:ascii="Verdana" w:hAnsi="Verdana"/>
          <w:sz w:val="20"/>
          <w:szCs w:val="20"/>
          <w:lang w:val="en-GB"/>
        </w:rPr>
        <w:t>n</w:t>
      </w:r>
      <w:r w:rsidR="002B5259" w:rsidRPr="00B81043">
        <w:rPr>
          <w:rFonts w:ascii="Verdana" w:hAnsi="Verdana"/>
          <w:sz w:val="20"/>
          <w:szCs w:val="20"/>
          <w:lang w:val="en-GB"/>
        </w:rPr>
        <w:t>ot</w:t>
      </w:r>
      <w:r w:rsidRPr="00B81043">
        <w:rPr>
          <w:rFonts w:ascii="Verdana" w:hAnsi="Verdana"/>
          <w:sz w:val="20"/>
          <w:szCs w:val="20"/>
          <w:lang w:val="en-GB"/>
        </w:rPr>
        <w:t xml:space="preserve"> to be</w:t>
      </w:r>
      <w:r w:rsidR="00503674" w:rsidRPr="00B81043">
        <w:rPr>
          <w:rFonts w:ascii="Verdana" w:hAnsi="Verdana"/>
          <w:sz w:val="20"/>
          <w:szCs w:val="20"/>
          <w:lang w:val="en-GB"/>
        </w:rPr>
        <w:t xml:space="preserve"> in contradiction with any specific eligibility criterion applicable to the respective co</w:t>
      </w:r>
      <w:r w:rsidR="002B5259" w:rsidRPr="00B81043">
        <w:rPr>
          <w:rFonts w:ascii="Verdana" w:hAnsi="Verdana"/>
          <w:sz w:val="20"/>
          <w:szCs w:val="20"/>
          <w:lang w:val="en-GB"/>
        </w:rPr>
        <w:t>st category</w:t>
      </w:r>
    </w:p>
    <w:p w14:paraId="1A0F7898" w14:textId="5CDF58F3" w:rsidR="0030629C" w:rsidRPr="00B81043" w:rsidRDefault="00BC5ACA" w:rsidP="00DD2BE6">
      <w:pPr>
        <w:pStyle w:val="aa"/>
        <w:numPr>
          <w:ilvl w:val="0"/>
          <w:numId w:val="41"/>
        </w:numPr>
        <w:spacing w:after="0" w:line="360" w:lineRule="auto"/>
        <w:ind w:left="426"/>
        <w:jc w:val="both"/>
        <w:rPr>
          <w:rFonts w:ascii="Verdana" w:hAnsi="Verdana"/>
          <w:sz w:val="20"/>
          <w:szCs w:val="20"/>
          <w:lang w:val="en-GB"/>
        </w:rPr>
      </w:pPr>
      <w:r w:rsidRPr="00B81043">
        <w:rPr>
          <w:rFonts w:ascii="Verdana" w:hAnsi="Verdana"/>
          <w:sz w:val="20"/>
          <w:szCs w:val="20"/>
          <w:lang w:val="en-GB"/>
        </w:rPr>
        <w:t>r</w:t>
      </w:r>
      <w:r w:rsidR="0030629C" w:rsidRPr="00B81043">
        <w:rPr>
          <w:rFonts w:ascii="Verdana" w:hAnsi="Verdana"/>
          <w:sz w:val="20"/>
          <w:szCs w:val="20"/>
          <w:lang w:val="en-GB"/>
        </w:rPr>
        <w:t>espect the eligibility rules of the EU, the Programme and the country in which the</w:t>
      </w:r>
      <w:r w:rsidR="00F7339C" w:rsidRPr="00B81043">
        <w:rPr>
          <w:rFonts w:ascii="Verdana" w:hAnsi="Verdana"/>
          <w:sz w:val="20"/>
          <w:szCs w:val="20"/>
          <w:lang w:val="en-GB"/>
        </w:rPr>
        <w:t xml:space="preserve"> beneficiary</w:t>
      </w:r>
      <w:r w:rsidR="0030629C" w:rsidRPr="00B81043">
        <w:rPr>
          <w:rFonts w:ascii="Verdana" w:hAnsi="Verdana"/>
          <w:sz w:val="20"/>
          <w:szCs w:val="20"/>
          <w:lang w:val="en-GB"/>
        </w:rPr>
        <w:t xml:space="preserve"> is located</w:t>
      </w:r>
      <w:r w:rsidR="00FF0E00" w:rsidRPr="00B81043">
        <w:rPr>
          <w:rFonts w:ascii="Verdana" w:hAnsi="Verdana"/>
          <w:sz w:val="20"/>
          <w:szCs w:val="20"/>
          <w:lang w:val="en-GB"/>
        </w:rPr>
        <w:t xml:space="preserve"> (the hierarchy of rules should be respected </w:t>
      </w:r>
      <w:r w:rsidR="00FF0E00" w:rsidRPr="00B81043">
        <w:rPr>
          <w:rFonts w:ascii="Verdana" w:hAnsi="Verdana"/>
          <w:sz w:val="20"/>
          <w:szCs w:val="20"/>
          <w:lang w:val="en-GB"/>
        </w:rPr>
        <w:lastRenderedPageBreak/>
        <w:t>with priority of EU rules, Programme rules and national rules</w:t>
      </w:r>
      <w:r w:rsidR="006F589A" w:rsidRPr="00B81043">
        <w:rPr>
          <w:rFonts w:ascii="Verdana" w:hAnsi="Verdana"/>
          <w:sz w:val="20"/>
          <w:szCs w:val="20"/>
          <w:lang w:val="en-GB"/>
        </w:rPr>
        <w:t xml:space="preserve">, only </w:t>
      </w:r>
      <w:r w:rsidR="00FF0E00" w:rsidRPr="00B81043">
        <w:rPr>
          <w:rFonts w:ascii="Verdana" w:hAnsi="Verdana"/>
          <w:sz w:val="20"/>
          <w:szCs w:val="20"/>
          <w:lang w:val="en-GB"/>
        </w:rPr>
        <w:t>in cases the EU and Programme rules do not preview</w:t>
      </w:r>
      <w:r w:rsidR="006F589A" w:rsidRPr="00B81043">
        <w:rPr>
          <w:rFonts w:ascii="Verdana" w:hAnsi="Verdana"/>
          <w:sz w:val="20"/>
          <w:szCs w:val="20"/>
          <w:lang w:val="en-GB"/>
        </w:rPr>
        <w:t xml:space="preserve"> specific actions</w:t>
      </w:r>
      <w:proofErr w:type="gramStart"/>
      <w:r w:rsidR="00FF0E00" w:rsidRPr="00B81043">
        <w:rPr>
          <w:rFonts w:ascii="Verdana" w:hAnsi="Verdana"/>
          <w:sz w:val="20"/>
          <w:szCs w:val="20"/>
          <w:lang w:val="en-GB"/>
        </w:rPr>
        <w:t xml:space="preserve">) </w:t>
      </w:r>
      <w:r w:rsidR="0030629C" w:rsidRPr="00B81043">
        <w:rPr>
          <w:rFonts w:ascii="Verdana" w:hAnsi="Verdana"/>
          <w:sz w:val="20"/>
          <w:szCs w:val="20"/>
          <w:lang w:val="en-GB"/>
        </w:rPr>
        <w:t>;</w:t>
      </w:r>
      <w:proofErr w:type="gramEnd"/>
    </w:p>
    <w:p w14:paraId="78FBE007" w14:textId="3F8A07BF" w:rsidR="00503674" w:rsidRPr="00B81043" w:rsidRDefault="00BC5ACA" w:rsidP="00DD2BE6">
      <w:pPr>
        <w:pStyle w:val="aa"/>
        <w:numPr>
          <w:ilvl w:val="0"/>
          <w:numId w:val="41"/>
        </w:numPr>
        <w:spacing w:after="0" w:line="360" w:lineRule="auto"/>
        <w:ind w:left="426"/>
        <w:jc w:val="both"/>
        <w:rPr>
          <w:rFonts w:ascii="Verdana" w:hAnsi="Verdana"/>
          <w:sz w:val="20"/>
          <w:szCs w:val="20"/>
          <w:lang w:val="en-GB"/>
        </w:rPr>
      </w:pPr>
      <w:r w:rsidRPr="00B81043">
        <w:rPr>
          <w:rFonts w:ascii="Verdana" w:hAnsi="Verdana"/>
          <w:sz w:val="20"/>
          <w:szCs w:val="20"/>
          <w:lang w:val="en-GB"/>
        </w:rPr>
        <w:t>c</w:t>
      </w:r>
      <w:r w:rsidR="00716910" w:rsidRPr="00B81043">
        <w:rPr>
          <w:rFonts w:ascii="Verdana" w:hAnsi="Verdana"/>
          <w:sz w:val="20"/>
          <w:szCs w:val="20"/>
          <w:lang w:val="en-GB"/>
        </w:rPr>
        <w:t xml:space="preserve">omply with </w:t>
      </w:r>
      <w:r w:rsidR="00503674" w:rsidRPr="00B81043">
        <w:rPr>
          <w:rFonts w:ascii="Verdana" w:hAnsi="Verdana"/>
          <w:sz w:val="20"/>
          <w:szCs w:val="20"/>
          <w:lang w:val="en-GB"/>
        </w:rPr>
        <w:t xml:space="preserve">all relevant </w:t>
      </w:r>
      <w:r w:rsidR="002B5259" w:rsidRPr="00B81043">
        <w:rPr>
          <w:rFonts w:ascii="Verdana" w:hAnsi="Verdana"/>
          <w:sz w:val="20"/>
          <w:szCs w:val="20"/>
          <w:lang w:val="en-GB"/>
        </w:rPr>
        <w:t>procurement rules</w:t>
      </w:r>
    </w:p>
    <w:p w14:paraId="2B3C0A55" w14:textId="370D0943" w:rsidR="0030629C" w:rsidRPr="00B81043" w:rsidRDefault="00BC5ACA" w:rsidP="00DD2BE6">
      <w:pPr>
        <w:pStyle w:val="aa"/>
        <w:numPr>
          <w:ilvl w:val="0"/>
          <w:numId w:val="41"/>
        </w:numPr>
        <w:spacing w:after="0" w:line="360" w:lineRule="auto"/>
        <w:ind w:left="426"/>
        <w:jc w:val="both"/>
        <w:rPr>
          <w:rFonts w:ascii="Verdana" w:hAnsi="Verdana"/>
          <w:sz w:val="20"/>
          <w:szCs w:val="20"/>
          <w:lang w:val="en-GB"/>
        </w:rPr>
      </w:pPr>
      <w:r w:rsidRPr="00B81043">
        <w:rPr>
          <w:rFonts w:ascii="Verdana" w:hAnsi="Verdana"/>
          <w:sz w:val="20"/>
          <w:szCs w:val="20"/>
          <w:lang w:val="en-GB"/>
        </w:rPr>
        <w:t>r</w:t>
      </w:r>
      <w:r w:rsidR="0030629C" w:rsidRPr="00B81043">
        <w:rPr>
          <w:rFonts w:ascii="Verdana" w:hAnsi="Verdana"/>
          <w:sz w:val="20"/>
          <w:szCs w:val="20"/>
          <w:lang w:val="en-GB"/>
        </w:rPr>
        <w:t>espect the rules of branding and communication established by the European Regulations and the Programme</w:t>
      </w:r>
    </w:p>
    <w:p w14:paraId="6357CF32" w14:textId="4C4B54B3" w:rsidR="00746726" w:rsidRPr="00B81043" w:rsidRDefault="00BC5ACA" w:rsidP="00DD2BE6">
      <w:pPr>
        <w:pStyle w:val="aa"/>
        <w:numPr>
          <w:ilvl w:val="0"/>
          <w:numId w:val="41"/>
        </w:numPr>
        <w:spacing w:after="0" w:line="360" w:lineRule="auto"/>
        <w:ind w:left="426"/>
        <w:jc w:val="both"/>
        <w:rPr>
          <w:rFonts w:ascii="Verdana" w:hAnsi="Verdana"/>
          <w:sz w:val="20"/>
          <w:szCs w:val="20"/>
          <w:lang w:val="en-GB"/>
        </w:rPr>
      </w:pPr>
      <w:r w:rsidRPr="00B81043">
        <w:rPr>
          <w:rFonts w:ascii="Verdana" w:hAnsi="Verdana"/>
          <w:sz w:val="20"/>
          <w:szCs w:val="20"/>
          <w:lang w:val="en-GB"/>
        </w:rPr>
        <w:t>b</w:t>
      </w:r>
      <w:r w:rsidR="00503674" w:rsidRPr="00B81043">
        <w:rPr>
          <w:rFonts w:ascii="Verdana" w:hAnsi="Verdana"/>
          <w:sz w:val="20"/>
          <w:szCs w:val="20"/>
          <w:lang w:val="en-GB"/>
        </w:rPr>
        <w:t xml:space="preserve">e </w:t>
      </w:r>
      <w:r w:rsidR="001A3DB7" w:rsidRPr="00B81043">
        <w:rPr>
          <w:rFonts w:ascii="Verdana" w:hAnsi="Verdana"/>
          <w:sz w:val="20"/>
          <w:szCs w:val="20"/>
          <w:lang w:val="en-GB"/>
        </w:rPr>
        <w:t xml:space="preserve">approved in MIS </w:t>
      </w:r>
      <w:r w:rsidR="00503674" w:rsidRPr="00B81043">
        <w:rPr>
          <w:rFonts w:ascii="Verdana" w:hAnsi="Verdana"/>
          <w:sz w:val="20"/>
          <w:szCs w:val="20"/>
          <w:lang w:val="en-GB"/>
        </w:rPr>
        <w:t xml:space="preserve">by an </w:t>
      </w:r>
      <w:r w:rsidR="001A3DB7" w:rsidRPr="00B81043">
        <w:rPr>
          <w:rFonts w:ascii="Verdana" w:hAnsi="Verdana"/>
          <w:sz w:val="20"/>
          <w:szCs w:val="20"/>
          <w:lang w:val="en-GB"/>
        </w:rPr>
        <w:t>authorized</w:t>
      </w:r>
      <w:r w:rsidR="00503674" w:rsidRPr="00B81043">
        <w:rPr>
          <w:rFonts w:ascii="Verdana" w:hAnsi="Verdana"/>
          <w:sz w:val="20"/>
          <w:szCs w:val="20"/>
          <w:lang w:val="en-GB"/>
        </w:rPr>
        <w:t xml:space="preserve"> </w:t>
      </w:r>
      <w:r w:rsidR="002B5259" w:rsidRPr="00B81043">
        <w:rPr>
          <w:rFonts w:ascii="Verdana" w:hAnsi="Verdana"/>
          <w:sz w:val="20"/>
          <w:szCs w:val="20"/>
          <w:lang w:val="en-GB"/>
        </w:rPr>
        <w:t>controller</w:t>
      </w:r>
    </w:p>
    <w:p w14:paraId="2A467F64" w14:textId="15045D1C" w:rsidR="00686CD5" w:rsidRPr="00B81043" w:rsidRDefault="00686CD5" w:rsidP="00B81043">
      <w:pPr>
        <w:spacing w:after="0" w:line="360" w:lineRule="auto"/>
        <w:jc w:val="both"/>
        <w:rPr>
          <w:rFonts w:ascii="Verdana" w:hAnsi="Verdana"/>
          <w:sz w:val="20"/>
          <w:szCs w:val="20"/>
          <w:lang w:val="en-GB"/>
        </w:rPr>
      </w:pPr>
    </w:p>
    <w:p w14:paraId="12CBF269" w14:textId="296DE2D8" w:rsidR="00686CD5" w:rsidRPr="00B81043" w:rsidRDefault="00247495" w:rsidP="00B81043">
      <w:pPr>
        <w:spacing w:after="0" w:line="360" w:lineRule="auto"/>
        <w:jc w:val="both"/>
        <w:rPr>
          <w:rFonts w:ascii="Verdana" w:hAnsi="Verdana"/>
          <w:b/>
          <w:sz w:val="20"/>
          <w:szCs w:val="20"/>
          <w:lang w:val="en-GB"/>
        </w:rPr>
      </w:pPr>
      <w:r w:rsidRPr="00B81043">
        <w:rPr>
          <w:rFonts w:ascii="Verdana" w:hAnsi="Verdana"/>
          <w:b/>
          <w:sz w:val="20"/>
          <w:szCs w:val="20"/>
          <w:lang w:val="en-GB"/>
        </w:rPr>
        <w:t>Non-</w:t>
      </w:r>
      <w:r w:rsidR="00686CD5" w:rsidRPr="00B81043">
        <w:rPr>
          <w:rFonts w:ascii="Verdana" w:hAnsi="Verdana"/>
          <w:b/>
          <w:sz w:val="20"/>
          <w:szCs w:val="20"/>
          <w:lang w:val="en-GB"/>
        </w:rPr>
        <w:t xml:space="preserve">eligible expenditure: </w:t>
      </w:r>
    </w:p>
    <w:p w14:paraId="5E98B5BB" w14:textId="77777777" w:rsidR="00686CD5" w:rsidRPr="00AF19C3" w:rsidRDefault="00686CD5" w:rsidP="00DD2BE6">
      <w:pPr>
        <w:pStyle w:val="aa"/>
        <w:numPr>
          <w:ilvl w:val="0"/>
          <w:numId w:val="42"/>
        </w:numPr>
        <w:spacing w:after="0" w:line="360" w:lineRule="auto"/>
        <w:ind w:left="426"/>
        <w:jc w:val="both"/>
        <w:rPr>
          <w:rFonts w:ascii="Verdana" w:hAnsi="Verdana"/>
          <w:bCs/>
          <w:sz w:val="20"/>
          <w:szCs w:val="20"/>
          <w:lang w:val="en-GB"/>
        </w:rPr>
      </w:pPr>
      <w:r w:rsidRPr="00AF19C3">
        <w:rPr>
          <w:rFonts w:ascii="Verdana" w:hAnsi="Verdana"/>
          <w:bCs/>
          <w:sz w:val="20"/>
          <w:szCs w:val="20"/>
          <w:lang w:val="en-GB"/>
        </w:rPr>
        <w:t>The following costs are not eligible:</w:t>
      </w:r>
    </w:p>
    <w:p w14:paraId="07FC173C" w14:textId="6B5C5ADE" w:rsidR="00686CD5" w:rsidRPr="00AF19C3" w:rsidRDefault="00FD4C7F" w:rsidP="00DD2BE6">
      <w:pPr>
        <w:pStyle w:val="aa"/>
        <w:numPr>
          <w:ilvl w:val="0"/>
          <w:numId w:val="42"/>
        </w:numPr>
        <w:spacing w:after="0" w:line="360" w:lineRule="auto"/>
        <w:ind w:left="426"/>
        <w:jc w:val="both"/>
        <w:rPr>
          <w:rFonts w:ascii="Verdana" w:hAnsi="Verdana"/>
          <w:bCs/>
          <w:sz w:val="20"/>
          <w:szCs w:val="20"/>
          <w:lang w:val="en-GB"/>
        </w:rPr>
      </w:pPr>
      <w:r w:rsidRPr="00AF19C3">
        <w:rPr>
          <w:rFonts w:ascii="Verdana" w:hAnsi="Verdana"/>
          <w:bCs/>
          <w:sz w:val="20"/>
          <w:szCs w:val="20"/>
          <w:lang w:val="en-GB"/>
        </w:rPr>
        <w:t>I</w:t>
      </w:r>
      <w:r w:rsidR="00686CD5" w:rsidRPr="00AF19C3">
        <w:rPr>
          <w:rFonts w:ascii="Verdana" w:hAnsi="Verdana"/>
          <w:bCs/>
          <w:sz w:val="20"/>
          <w:szCs w:val="20"/>
          <w:lang w:val="en-GB"/>
        </w:rPr>
        <w:t>nterest on debts</w:t>
      </w:r>
    </w:p>
    <w:p w14:paraId="36D815C4" w14:textId="6A234DB3" w:rsidR="00056E83" w:rsidRPr="00AF19C3" w:rsidRDefault="00FD4C7F" w:rsidP="00DD2BE6">
      <w:pPr>
        <w:pStyle w:val="aa"/>
        <w:numPr>
          <w:ilvl w:val="0"/>
          <w:numId w:val="42"/>
        </w:numPr>
        <w:spacing w:after="0" w:line="360" w:lineRule="auto"/>
        <w:ind w:left="426"/>
        <w:jc w:val="both"/>
        <w:rPr>
          <w:rFonts w:ascii="Verdana" w:hAnsi="Verdana"/>
          <w:bCs/>
          <w:sz w:val="20"/>
          <w:szCs w:val="20"/>
          <w:lang w:val="en-GB"/>
        </w:rPr>
      </w:pPr>
      <w:r w:rsidRPr="00AF19C3">
        <w:rPr>
          <w:rFonts w:ascii="Verdana" w:hAnsi="Verdana"/>
          <w:bCs/>
          <w:sz w:val="20"/>
          <w:szCs w:val="20"/>
          <w:lang w:val="en-GB"/>
        </w:rPr>
        <w:t>P</w:t>
      </w:r>
      <w:r w:rsidR="00056E83" w:rsidRPr="00AF19C3">
        <w:rPr>
          <w:rFonts w:ascii="Verdana" w:hAnsi="Verdana"/>
          <w:bCs/>
          <w:sz w:val="20"/>
          <w:szCs w:val="20"/>
          <w:lang w:val="en-GB"/>
        </w:rPr>
        <w:t>urchase of land</w:t>
      </w:r>
      <w:r w:rsidR="00921C91" w:rsidRPr="00AF19C3">
        <w:rPr>
          <w:rFonts w:ascii="Verdana" w:hAnsi="Verdana"/>
          <w:bCs/>
          <w:sz w:val="20"/>
          <w:szCs w:val="20"/>
          <w:lang w:val="en-GB"/>
        </w:rPr>
        <w:t xml:space="preserve"> (over 10% of total eligible cost)</w:t>
      </w:r>
    </w:p>
    <w:p w14:paraId="2380A51F" w14:textId="477881D4" w:rsidR="00686CD5" w:rsidRPr="00AF19C3" w:rsidRDefault="00FD4C7F" w:rsidP="00DD2BE6">
      <w:pPr>
        <w:pStyle w:val="aa"/>
        <w:numPr>
          <w:ilvl w:val="0"/>
          <w:numId w:val="42"/>
        </w:numPr>
        <w:spacing w:after="0" w:line="360" w:lineRule="auto"/>
        <w:ind w:left="426"/>
        <w:jc w:val="both"/>
        <w:rPr>
          <w:rFonts w:ascii="Verdana" w:hAnsi="Verdana"/>
          <w:bCs/>
          <w:sz w:val="20"/>
          <w:szCs w:val="20"/>
          <w:lang w:val="en-GB"/>
        </w:rPr>
      </w:pPr>
      <w:r w:rsidRPr="00AF19C3">
        <w:rPr>
          <w:rFonts w:ascii="Verdana" w:hAnsi="Verdana"/>
          <w:bCs/>
          <w:sz w:val="20"/>
          <w:szCs w:val="20"/>
          <w:lang w:val="en-GB"/>
        </w:rPr>
        <w:t>F</w:t>
      </w:r>
      <w:r w:rsidR="00686CD5" w:rsidRPr="00AF19C3">
        <w:rPr>
          <w:rFonts w:ascii="Verdana" w:hAnsi="Verdana"/>
          <w:bCs/>
          <w:sz w:val="20"/>
          <w:szCs w:val="20"/>
          <w:lang w:val="en-GB"/>
        </w:rPr>
        <w:t xml:space="preserve">ines, financial penalties and expenditure on legal disputes and </w:t>
      </w:r>
      <w:proofErr w:type="gramStart"/>
      <w:r w:rsidR="00686CD5" w:rsidRPr="00AF19C3">
        <w:rPr>
          <w:rFonts w:ascii="Verdana" w:hAnsi="Verdana"/>
          <w:bCs/>
          <w:sz w:val="20"/>
          <w:szCs w:val="20"/>
          <w:lang w:val="en-GB"/>
        </w:rPr>
        <w:t>litigation;</w:t>
      </w:r>
      <w:proofErr w:type="gramEnd"/>
    </w:p>
    <w:p w14:paraId="194B6191" w14:textId="7AC19108" w:rsidR="00686CD5" w:rsidRPr="00AF19C3" w:rsidRDefault="00FD4C7F" w:rsidP="00DD2BE6">
      <w:pPr>
        <w:pStyle w:val="aa"/>
        <w:numPr>
          <w:ilvl w:val="0"/>
          <w:numId w:val="42"/>
        </w:numPr>
        <w:spacing w:after="0" w:line="360" w:lineRule="auto"/>
        <w:ind w:left="426"/>
        <w:jc w:val="both"/>
        <w:rPr>
          <w:rFonts w:ascii="Verdana" w:hAnsi="Verdana"/>
          <w:bCs/>
          <w:sz w:val="20"/>
          <w:szCs w:val="20"/>
          <w:lang w:val="en-GB"/>
        </w:rPr>
      </w:pPr>
      <w:r w:rsidRPr="00AF19C3">
        <w:rPr>
          <w:rFonts w:ascii="Verdana" w:hAnsi="Verdana"/>
          <w:bCs/>
          <w:sz w:val="20"/>
          <w:szCs w:val="20"/>
          <w:lang w:val="en-GB"/>
        </w:rPr>
        <w:t>C</w:t>
      </w:r>
      <w:r w:rsidR="00686CD5" w:rsidRPr="00AF19C3">
        <w:rPr>
          <w:rFonts w:ascii="Verdana" w:hAnsi="Verdana"/>
          <w:bCs/>
          <w:sz w:val="20"/>
          <w:szCs w:val="20"/>
          <w:lang w:val="en-GB"/>
        </w:rPr>
        <w:t xml:space="preserve">osts of gifts </w:t>
      </w:r>
    </w:p>
    <w:p w14:paraId="74F568F5" w14:textId="1EE5D18A" w:rsidR="00C72CC1" w:rsidRPr="00AF19C3" w:rsidRDefault="00FD4C7F" w:rsidP="00DD2BE6">
      <w:pPr>
        <w:pStyle w:val="aa"/>
        <w:numPr>
          <w:ilvl w:val="0"/>
          <w:numId w:val="42"/>
        </w:numPr>
        <w:spacing w:after="0" w:line="360" w:lineRule="auto"/>
        <w:ind w:left="426"/>
        <w:jc w:val="both"/>
        <w:rPr>
          <w:rFonts w:ascii="Verdana" w:hAnsi="Verdana"/>
          <w:bCs/>
          <w:sz w:val="20"/>
          <w:szCs w:val="20"/>
          <w:lang w:val="en-GB"/>
        </w:rPr>
      </w:pPr>
      <w:r w:rsidRPr="00AF19C3">
        <w:rPr>
          <w:rFonts w:ascii="Verdana" w:hAnsi="Verdana"/>
          <w:bCs/>
          <w:sz w:val="20"/>
          <w:szCs w:val="20"/>
          <w:lang w:val="en-GB"/>
        </w:rPr>
        <w:t>C</w:t>
      </w:r>
      <w:r w:rsidR="00686CD5" w:rsidRPr="00AF19C3">
        <w:rPr>
          <w:rFonts w:ascii="Verdana" w:hAnsi="Verdana"/>
          <w:bCs/>
          <w:sz w:val="20"/>
          <w:szCs w:val="20"/>
          <w:lang w:val="en-GB"/>
        </w:rPr>
        <w:t>osts related to fluctuation of foreign exchange rate</w:t>
      </w:r>
    </w:p>
    <w:p w14:paraId="0E27C3F3" w14:textId="39887AC4" w:rsidR="00A44DAD" w:rsidRPr="00AF19C3" w:rsidRDefault="00A44DAD" w:rsidP="00DD2BE6">
      <w:pPr>
        <w:pStyle w:val="aa"/>
        <w:numPr>
          <w:ilvl w:val="0"/>
          <w:numId w:val="42"/>
        </w:numPr>
        <w:spacing w:after="0" w:line="360" w:lineRule="auto"/>
        <w:ind w:left="426"/>
        <w:jc w:val="both"/>
        <w:rPr>
          <w:rFonts w:ascii="Verdana" w:hAnsi="Verdana"/>
          <w:bCs/>
          <w:sz w:val="20"/>
          <w:szCs w:val="20"/>
          <w:lang w:val="en-GB"/>
        </w:rPr>
      </w:pPr>
      <w:r w:rsidRPr="00AF19C3">
        <w:rPr>
          <w:rFonts w:ascii="Verdana" w:hAnsi="Verdana"/>
          <w:bCs/>
          <w:sz w:val="20"/>
          <w:szCs w:val="20"/>
          <w:lang w:val="en-GB"/>
        </w:rPr>
        <w:t>Value added tax (‘VAT’), except:</w:t>
      </w:r>
    </w:p>
    <w:p w14:paraId="2694F20F" w14:textId="4E1031D9" w:rsidR="00A44DAD" w:rsidRPr="00B81043" w:rsidRDefault="00A44DAD" w:rsidP="00DD2BE6">
      <w:pPr>
        <w:pStyle w:val="aa"/>
        <w:numPr>
          <w:ilvl w:val="0"/>
          <w:numId w:val="43"/>
        </w:numPr>
        <w:spacing w:after="0" w:line="360" w:lineRule="auto"/>
        <w:ind w:left="851"/>
        <w:jc w:val="both"/>
        <w:rPr>
          <w:rFonts w:ascii="Verdana" w:hAnsi="Verdana"/>
          <w:bCs/>
          <w:sz w:val="20"/>
          <w:szCs w:val="20"/>
          <w:lang w:val="en-GB"/>
        </w:rPr>
      </w:pPr>
      <w:r w:rsidRPr="00B81043">
        <w:rPr>
          <w:rFonts w:ascii="Verdana" w:hAnsi="Verdana"/>
          <w:bCs/>
          <w:sz w:val="20"/>
          <w:szCs w:val="20"/>
          <w:lang w:val="en-GB"/>
        </w:rPr>
        <w:t>for operations the total cost of which is below EUR 5 000 000 (including VAT</w:t>
      </w:r>
      <w:proofErr w:type="gramStart"/>
      <w:r w:rsidRPr="00B81043">
        <w:rPr>
          <w:rFonts w:ascii="Verdana" w:hAnsi="Verdana"/>
          <w:bCs/>
          <w:sz w:val="20"/>
          <w:szCs w:val="20"/>
          <w:lang w:val="en-GB"/>
        </w:rPr>
        <w:t>);</w:t>
      </w:r>
      <w:proofErr w:type="gramEnd"/>
    </w:p>
    <w:p w14:paraId="7BEAC034" w14:textId="46A8DB59" w:rsidR="00686CD5" w:rsidRPr="00B81043" w:rsidRDefault="00A44DAD" w:rsidP="00DD2BE6">
      <w:pPr>
        <w:pStyle w:val="aa"/>
        <w:numPr>
          <w:ilvl w:val="0"/>
          <w:numId w:val="43"/>
        </w:numPr>
        <w:spacing w:after="0" w:line="360" w:lineRule="auto"/>
        <w:ind w:left="851"/>
        <w:jc w:val="both"/>
        <w:rPr>
          <w:rFonts w:ascii="Verdana" w:hAnsi="Verdana"/>
          <w:bCs/>
          <w:sz w:val="20"/>
          <w:szCs w:val="20"/>
          <w:lang w:val="en-GB"/>
        </w:rPr>
      </w:pPr>
      <w:r w:rsidRPr="00B81043">
        <w:rPr>
          <w:rFonts w:ascii="Verdana" w:hAnsi="Verdana"/>
          <w:bCs/>
          <w:sz w:val="20"/>
          <w:szCs w:val="20"/>
          <w:lang w:val="en-GB"/>
        </w:rPr>
        <w:t>for operations the total cost of which is at least EUR 5 000 000 (including VAT) where it is non-recoverable under national VAT legislation.</w:t>
      </w:r>
    </w:p>
    <w:p w14:paraId="76C695A9" w14:textId="2F52A972" w:rsidR="004B34F1" w:rsidRPr="00B81043" w:rsidRDefault="00EA2424" w:rsidP="00DD2BE6">
      <w:pPr>
        <w:pStyle w:val="a8"/>
        <w:numPr>
          <w:ilvl w:val="0"/>
          <w:numId w:val="44"/>
        </w:numPr>
        <w:spacing w:after="0" w:line="360" w:lineRule="auto"/>
        <w:ind w:left="426"/>
        <w:jc w:val="both"/>
        <w:rPr>
          <w:rFonts w:ascii="Verdana" w:hAnsi="Verdana"/>
          <w:bCs/>
          <w:lang w:val="en-GB" w:eastAsia="en-US"/>
        </w:rPr>
      </w:pPr>
      <w:r w:rsidRPr="00AF19C3">
        <w:rPr>
          <w:rFonts w:ascii="Verdana" w:hAnsi="Verdana" w:cstheme="minorBidi"/>
          <w:bCs/>
          <w:lang w:val="en-GB"/>
        </w:rPr>
        <w:t xml:space="preserve">Infrastructure </w:t>
      </w:r>
      <w:r w:rsidR="004B34F1" w:rsidRPr="00AF19C3">
        <w:rPr>
          <w:rFonts w:ascii="Verdana" w:hAnsi="Verdana" w:cstheme="minorBidi"/>
          <w:bCs/>
          <w:lang w:val="en-GB"/>
        </w:rPr>
        <w:t xml:space="preserve">located outside the Programme area, even if </w:t>
      </w:r>
      <w:r w:rsidR="00380527" w:rsidRPr="00AF19C3">
        <w:rPr>
          <w:rFonts w:ascii="Verdana" w:hAnsi="Verdana" w:cstheme="minorBidi"/>
          <w:bCs/>
          <w:lang w:val="en-GB"/>
        </w:rPr>
        <w:t>it is</w:t>
      </w:r>
      <w:r w:rsidR="004B34F1" w:rsidRPr="00AF19C3">
        <w:rPr>
          <w:rFonts w:ascii="Verdana" w:hAnsi="Verdana" w:cstheme="minorBidi"/>
          <w:bCs/>
          <w:lang w:val="en-GB"/>
        </w:rPr>
        <w:t xml:space="preserve"> directly</w:t>
      </w:r>
      <w:r w:rsidR="004B34F1" w:rsidRPr="00B81043">
        <w:rPr>
          <w:rFonts w:ascii="Verdana" w:hAnsi="Verdana"/>
          <w:bCs/>
          <w:lang w:val="en-GB" w:eastAsia="en-US"/>
        </w:rPr>
        <w:t xml:space="preserve"> related to the project either for the development or for implementation, shall not be eligible</w:t>
      </w:r>
    </w:p>
    <w:p w14:paraId="1D7042FD" w14:textId="77777777" w:rsidR="004B34F1" w:rsidRPr="00B81043" w:rsidRDefault="004B34F1" w:rsidP="00B81043">
      <w:pPr>
        <w:pStyle w:val="aa"/>
        <w:spacing w:after="0" w:line="360" w:lineRule="auto"/>
        <w:ind w:left="0"/>
        <w:jc w:val="both"/>
        <w:rPr>
          <w:rFonts w:ascii="Verdana" w:hAnsi="Verdana"/>
          <w:bCs/>
          <w:sz w:val="20"/>
          <w:szCs w:val="20"/>
          <w:lang w:val="en-GB"/>
        </w:rPr>
      </w:pPr>
    </w:p>
    <w:p w14:paraId="5BFFD3F1" w14:textId="03237276" w:rsidR="00F74288" w:rsidRPr="00B81043" w:rsidRDefault="004E6EBF" w:rsidP="00B81043">
      <w:pPr>
        <w:pStyle w:val="af6"/>
        <w:spacing w:after="0" w:line="360" w:lineRule="auto"/>
        <w:jc w:val="both"/>
        <w:rPr>
          <w:rFonts w:ascii="Verdana" w:hAnsi="Verdana"/>
          <w:b/>
          <w:sz w:val="20"/>
          <w:szCs w:val="20"/>
          <w:lang w:val="en-GB"/>
        </w:rPr>
      </w:pPr>
      <w:r w:rsidRPr="00B81043">
        <w:rPr>
          <w:rFonts w:ascii="Verdana" w:hAnsi="Verdana"/>
          <w:b/>
          <w:sz w:val="20"/>
          <w:szCs w:val="20"/>
          <w:lang w:val="en-GB"/>
        </w:rPr>
        <w:t>Types of costs:</w:t>
      </w:r>
    </w:p>
    <w:p w14:paraId="221585FB" w14:textId="39BE24C9" w:rsidR="00056E83" w:rsidRPr="00AF19C3" w:rsidRDefault="00056E83" w:rsidP="00DD2BE6">
      <w:pPr>
        <w:pStyle w:val="af6"/>
        <w:numPr>
          <w:ilvl w:val="0"/>
          <w:numId w:val="45"/>
        </w:numPr>
        <w:spacing w:after="0" w:line="360" w:lineRule="auto"/>
        <w:ind w:left="426"/>
        <w:jc w:val="both"/>
        <w:rPr>
          <w:rFonts w:ascii="Verdana" w:hAnsi="Verdana"/>
          <w:i/>
          <w:sz w:val="20"/>
          <w:szCs w:val="20"/>
          <w:u w:val="single"/>
          <w:lang w:val="en-GB"/>
        </w:rPr>
      </w:pPr>
      <w:r w:rsidRPr="00AF19C3">
        <w:rPr>
          <w:rFonts w:ascii="Verdana" w:hAnsi="Verdana"/>
          <w:i/>
          <w:sz w:val="20"/>
          <w:szCs w:val="20"/>
          <w:u w:val="single"/>
          <w:lang w:val="en-GB"/>
        </w:rPr>
        <w:t>Real costs</w:t>
      </w:r>
    </w:p>
    <w:p w14:paraId="2EC1BAC3" w14:textId="0D1DCBC3" w:rsidR="00056E83" w:rsidRPr="00B81043" w:rsidRDefault="00056E83" w:rsidP="00AF19C3">
      <w:pPr>
        <w:pStyle w:val="af6"/>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The project </w:t>
      </w:r>
      <w:r w:rsidR="004E6EBF" w:rsidRPr="00B81043">
        <w:rPr>
          <w:rFonts w:ascii="Verdana" w:hAnsi="Verdana"/>
          <w:sz w:val="20"/>
          <w:szCs w:val="20"/>
          <w:lang w:val="en-GB"/>
        </w:rPr>
        <w:t>beneficiaries</w:t>
      </w:r>
      <w:r w:rsidRPr="00B81043">
        <w:rPr>
          <w:rFonts w:ascii="Verdana" w:hAnsi="Verdana"/>
          <w:sz w:val="20"/>
          <w:szCs w:val="20"/>
          <w:lang w:val="en-GB"/>
        </w:rPr>
        <w:t xml:space="preserve"> commit and pay the expenditures. The</w:t>
      </w:r>
      <w:r w:rsidR="004E6EBF" w:rsidRPr="00B81043">
        <w:rPr>
          <w:rFonts w:ascii="Verdana" w:hAnsi="Verdana"/>
          <w:sz w:val="20"/>
          <w:szCs w:val="20"/>
          <w:lang w:val="en-GB"/>
        </w:rPr>
        <w:t xml:space="preserve"> incurred expenditure is backed by</w:t>
      </w:r>
      <w:r w:rsidRPr="00B81043">
        <w:rPr>
          <w:rFonts w:ascii="Verdana" w:hAnsi="Verdana"/>
          <w:sz w:val="20"/>
          <w:szCs w:val="20"/>
          <w:lang w:val="en-GB"/>
        </w:rPr>
        <w:t xml:space="preserve"> invoices or any other equivalent accounting document</w:t>
      </w:r>
      <w:r w:rsidR="004E6EBF" w:rsidRPr="00B81043">
        <w:rPr>
          <w:rFonts w:ascii="Verdana" w:hAnsi="Verdana"/>
          <w:sz w:val="20"/>
          <w:szCs w:val="20"/>
          <w:lang w:val="en-GB"/>
        </w:rPr>
        <w:t xml:space="preserve">s. The registration in the accounting system </w:t>
      </w:r>
      <w:r w:rsidRPr="00B81043">
        <w:rPr>
          <w:rFonts w:ascii="Verdana" w:hAnsi="Verdana"/>
          <w:sz w:val="20"/>
          <w:szCs w:val="20"/>
          <w:lang w:val="en-GB"/>
        </w:rPr>
        <w:t>is based on the delivery of works, services or supplies.</w:t>
      </w:r>
    </w:p>
    <w:p w14:paraId="4B1EA0FA" w14:textId="77777777" w:rsidR="00247495" w:rsidRPr="00B81043" w:rsidRDefault="00247495" w:rsidP="00B81043">
      <w:pPr>
        <w:pStyle w:val="af6"/>
        <w:spacing w:after="0" w:line="360" w:lineRule="auto"/>
        <w:jc w:val="both"/>
        <w:rPr>
          <w:rFonts w:ascii="Verdana" w:hAnsi="Verdana"/>
          <w:sz w:val="20"/>
          <w:szCs w:val="20"/>
          <w:lang w:val="en-GB"/>
        </w:rPr>
      </w:pPr>
    </w:p>
    <w:p w14:paraId="592696BE" w14:textId="211F53E7" w:rsidR="00056E83" w:rsidRPr="00B81043" w:rsidRDefault="00056E83" w:rsidP="00DD2BE6">
      <w:pPr>
        <w:pStyle w:val="af6"/>
        <w:numPr>
          <w:ilvl w:val="0"/>
          <w:numId w:val="45"/>
        </w:numPr>
        <w:spacing w:after="0" w:line="360" w:lineRule="auto"/>
        <w:ind w:left="426"/>
        <w:jc w:val="both"/>
        <w:rPr>
          <w:rFonts w:ascii="Verdana" w:hAnsi="Verdana"/>
          <w:sz w:val="20"/>
          <w:szCs w:val="20"/>
          <w:u w:val="single"/>
          <w:lang w:val="en-GB"/>
        </w:rPr>
      </w:pPr>
      <w:r w:rsidRPr="00B81043">
        <w:rPr>
          <w:rFonts w:ascii="Verdana" w:hAnsi="Verdana"/>
          <w:sz w:val="20"/>
          <w:szCs w:val="20"/>
          <w:u w:val="single"/>
          <w:lang w:val="en-GB"/>
        </w:rPr>
        <w:t>Simplified cost options (SCOs)</w:t>
      </w:r>
    </w:p>
    <w:p w14:paraId="1CA19CA1" w14:textId="3ABDD9D0" w:rsidR="00A323BA" w:rsidRPr="00B81043" w:rsidRDefault="00056E83" w:rsidP="00AF19C3">
      <w:pPr>
        <w:pStyle w:val="af6"/>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Predefined unit costs, lump sums or flat rates are used as the basis for calculating a </w:t>
      </w:r>
      <w:r w:rsidR="00F7339C" w:rsidRPr="00B81043">
        <w:rPr>
          <w:rFonts w:ascii="Verdana" w:hAnsi="Verdana"/>
          <w:sz w:val="20"/>
          <w:szCs w:val="20"/>
          <w:lang w:val="en-GB"/>
        </w:rPr>
        <w:t>beneficiary</w:t>
      </w:r>
      <w:r w:rsidRPr="00B81043">
        <w:rPr>
          <w:rFonts w:ascii="Verdana" w:hAnsi="Verdana"/>
          <w:sz w:val="20"/>
          <w:szCs w:val="20"/>
          <w:lang w:val="en-GB"/>
        </w:rPr>
        <w:t xml:space="preserve">'s expenditure. </w:t>
      </w:r>
      <w:r w:rsidR="00A323BA" w:rsidRPr="00B81043">
        <w:rPr>
          <w:rFonts w:ascii="Verdana" w:hAnsi="Verdana"/>
          <w:sz w:val="20"/>
          <w:szCs w:val="20"/>
          <w:lang w:val="en-GB"/>
        </w:rPr>
        <w:t xml:space="preserve">The SCOs exempts project </w:t>
      </w:r>
      <w:r w:rsidR="00F7339C" w:rsidRPr="00B81043">
        <w:rPr>
          <w:rFonts w:ascii="Verdana" w:hAnsi="Verdana"/>
          <w:sz w:val="20"/>
          <w:szCs w:val="20"/>
          <w:lang w:val="en-GB"/>
        </w:rPr>
        <w:t>beneficiarie</w:t>
      </w:r>
      <w:r w:rsidR="00A323BA" w:rsidRPr="00B81043">
        <w:rPr>
          <w:rFonts w:ascii="Verdana" w:hAnsi="Verdana"/>
          <w:sz w:val="20"/>
          <w:szCs w:val="20"/>
          <w:lang w:val="en-GB"/>
        </w:rPr>
        <w:t>s from presenting any evidence of the existence or payment of expenditure covered by the category</w:t>
      </w:r>
    </w:p>
    <w:p w14:paraId="3871D0F0" w14:textId="101F5C70" w:rsidR="00056E83" w:rsidRPr="00B81043" w:rsidRDefault="00056E83" w:rsidP="00AF19C3">
      <w:pPr>
        <w:pStyle w:val="af6"/>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Under the Programme the following SCOs </w:t>
      </w:r>
      <w:r w:rsidR="00AD0307" w:rsidRPr="00B81043">
        <w:rPr>
          <w:rFonts w:ascii="Verdana" w:hAnsi="Verdana"/>
          <w:sz w:val="20"/>
          <w:szCs w:val="20"/>
          <w:lang w:val="en-GB"/>
        </w:rPr>
        <w:t>are available</w:t>
      </w:r>
      <w:r w:rsidR="00380527" w:rsidRPr="00B81043">
        <w:rPr>
          <w:rFonts w:ascii="Verdana" w:hAnsi="Verdana"/>
          <w:sz w:val="20"/>
          <w:szCs w:val="20"/>
          <w:lang w:val="en-GB"/>
        </w:rPr>
        <w:t xml:space="preserve"> according to Article 54 of the Regulation (EU) 2021/1060</w:t>
      </w:r>
      <w:r w:rsidRPr="00B81043">
        <w:rPr>
          <w:rFonts w:ascii="Verdana" w:hAnsi="Verdana"/>
          <w:sz w:val="20"/>
          <w:szCs w:val="20"/>
          <w:lang w:val="en-GB"/>
        </w:rPr>
        <w:t>:</w:t>
      </w:r>
    </w:p>
    <w:p w14:paraId="717068AC" w14:textId="1F07B39E" w:rsidR="00892DE7" w:rsidRPr="00B81043" w:rsidRDefault="00892DE7" w:rsidP="00DD2BE6">
      <w:pPr>
        <w:pStyle w:val="af6"/>
        <w:numPr>
          <w:ilvl w:val="0"/>
          <w:numId w:val="44"/>
        </w:numPr>
        <w:spacing w:after="0" w:line="360" w:lineRule="auto"/>
        <w:ind w:left="851"/>
        <w:jc w:val="both"/>
        <w:rPr>
          <w:rFonts w:ascii="Verdana" w:hAnsi="Verdana"/>
          <w:sz w:val="20"/>
          <w:szCs w:val="20"/>
          <w:lang w:val="en-GB"/>
        </w:rPr>
      </w:pPr>
      <w:r w:rsidRPr="00B81043">
        <w:rPr>
          <w:rFonts w:ascii="Verdana" w:hAnsi="Verdana"/>
          <w:sz w:val="20"/>
          <w:szCs w:val="20"/>
          <w:lang w:val="en-GB"/>
        </w:rPr>
        <w:t>flat rate for the calculation of staff costs</w:t>
      </w:r>
    </w:p>
    <w:p w14:paraId="2C5D3C92" w14:textId="73AD60D9" w:rsidR="00A323BA" w:rsidRPr="00B81043" w:rsidRDefault="002003A0" w:rsidP="00DD2BE6">
      <w:pPr>
        <w:pStyle w:val="af6"/>
        <w:numPr>
          <w:ilvl w:val="0"/>
          <w:numId w:val="44"/>
        </w:numPr>
        <w:spacing w:after="0" w:line="360" w:lineRule="auto"/>
        <w:ind w:left="851"/>
        <w:jc w:val="both"/>
        <w:rPr>
          <w:rFonts w:ascii="Verdana" w:hAnsi="Verdana"/>
          <w:sz w:val="20"/>
          <w:szCs w:val="20"/>
          <w:lang w:val="en-GB"/>
        </w:rPr>
      </w:pPr>
      <w:r w:rsidRPr="00B81043">
        <w:rPr>
          <w:rFonts w:ascii="Verdana" w:hAnsi="Verdana"/>
          <w:sz w:val="20"/>
          <w:szCs w:val="20"/>
          <w:lang w:val="en-GB"/>
        </w:rPr>
        <w:lastRenderedPageBreak/>
        <w:t>f</w:t>
      </w:r>
      <w:r w:rsidR="00056E83" w:rsidRPr="00B81043">
        <w:rPr>
          <w:rFonts w:ascii="Verdana" w:hAnsi="Verdana"/>
          <w:sz w:val="20"/>
          <w:szCs w:val="20"/>
          <w:lang w:val="en-GB"/>
        </w:rPr>
        <w:t>lat rate for the calculation of office</w:t>
      </w:r>
      <w:r w:rsidR="00A323BA" w:rsidRPr="00B81043">
        <w:rPr>
          <w:rFonts w:ascii="Verdana" w:hAnsi="Verdana"/>
          <w:sz w:val="20"/>
          <w:szCs w:val="20"/>
          <w:lang w:val="en-GB"/>
        </w:rPr>
        <w:t xml:space="preserve"> and administrative expenditure</w:t>
      </w:r>
    </w:p>
    <w:p w14:paraId="790A877B" w14:textId="5EDC3FBD" w:rsidR="00AB41F9" w:rsidRPr="00B81043" w:rsidRDefault="00A323BA" w:rsidP="00DD2BE6">
      <w:pPr>
        <w:pStyle w:val="af6"/>
        <w:numPr>
          <w:ilvl w:val="0"/>
          <w:numId w:val="44"/>
        </w:numPr>
        <w:spacing w:after="0" w:line="360" w:lineRule="auto"/>
        <w:ind w:left="851"/>
        <w:jc w:val="both"/>
        <w:rPr>
          <w:rFonts w:ascii="Verdana" w:hAnsi="Verdana"/>
          <w:sz w:val="20"/>
          <w:szCs w:val="20"/>
          <w:lang w:val="en-GB"/>
        </w:rPr>
      </w:pPr>
      <w:r w:rsidRPr="00B81043">
        <w:rPr>
          <w:rFonts w:ascii="Verdana" w:hAnsi="Verdana"/>
          <w:sz w:val="20"/>
          <w:szCs w:val="20"/>
          <w:lang w:val="en-GB"/>
        </w:rPr>
        <w:t>f</w:t>
      </w:r>
      <w:r w:rsidR="0004412A" w:rsidRPr="00B81043">
        <w:rPr>
          <w:rFonts w:ascii="Verdana" w:hAnsi="Verdana"/>
          <w:sz w:val="20"/>
          <w:szCs w:val="20"/>
          <w:lang w:val="en-GB"/>
        </w:rPr>
        <w:t>lat rate for the calculation of travel and accommodation expenditure</w:t>
      </w:r>
    </w:p>
    <w:p w14:paraId="003E7926" w14:textId="149462CC" w:rsidR="00453F6B" w:rsidRPr="00B81043" w:rsidRDefault="00AB41F9" w:rsidP="00DD2BE6">
      <w:pPr>
        <w:pStyle w:val="af6"/>
        <w:numPr>
          <w:ilvl w:val="0"/>
          <w:numId w:val="44"/>
        </w:numPr>
        <w:spacing w:after="0" w:line="360" w:lineRule="auto"/>
        <w:ind w:left="851"/>
        <w:jc w:val="both"/>
        <w:rPr>
          <w:rFonts w:ascii="Verdana" w:hAnsi="Verdana"/>
          <w:sz w:val="20"/>
          <w:szCs w:val="20"/>
          <w:lang w:val="en-GB"/>
        </w:rPr>
      </w:pPr>
      <w:r w:rsidRPr="00B81043">
        <w:rPr>
          <w:rFonts w:ascii="Verdana" w:hAnsi="Verdana"/>
          <w:sz w:val="20"/>
          <w:szCs w:val="20"/>
          <w:lang w:val="en-GB"/>
        </w:rPr>
        <w:t xml:space="preserve">lump sum or unit costs </w:t>
      </w:r>
      <w:r w:rsidR="0034755F" w:rsidRPr="00B81043">
        <w:rPr>
          <w:rFonts w:ascii="Verdana" w:hAnsi="Verdana"/>
          <w:sz w:val="20"/>
          <w:szCs w:val="20"/>
          <w:lang w:val="en-GB"/>
        </w:rPr>
        <w:t>c</w:t>
      </w:r>
      <w:r w:rsidRPr="00B81043">
        <w:rPr>
          <w:rFonts w:ascii="Verdana" w:hAnsi="Verdana"/>
          <w:sz w:val="20"/>
          <w:szCs w:val="20"/>
          <w:lang w:val="en-GB"/>
        </w:rPr>
        <w:t xml:space="preserve">ould be available for small scale </w:t>
      </w:r>
      <w:proofErr w:type="gramStart"/>
      <w:r w:rsidRPr="00B81043">
        <w:rPr>
          <w:rFonts w:ascii="Verdana" w:hAnsi="Verdana"/>
          <w:sz w:val="20"/>
          <w:szCs w:val="20"/>
          <w:lang w:val="en-GB"/>
        </w:rPr>
        <w:t>projects</w:t>
      </w:r>
      <w:r w:rsidR="002E1573" w:rsidRPr="00B81043">
        <w:rPr>
          <w:rFonts w:ascii="Verdana" w:hAnsi="Verdana"/>
          <w:sz w:val="20"/>
          <w:szCs w:val="20"/>
          <w:lang w:val="en-GB"/>
        </w:rPr>
        <w:t xml:space="preserve"> </w:t>
      </w:r>
      <w:r w:rsidR="003F4E2D" w:rsidRPr="00B81043">
        <w:rPr>
          <w:rFonts w:ascii="Verdana" w:hAnsi="Verdana"/>
          <w:sz w:val="20"/>
          <w:szCs w:val="20"/>
          <w:lang w:val="en-GB"/>
        </w:rPr>
        <w:t>”</w:t>
      </w:r>
      <w:r w:rsidR="003B1650" w:rsidRPr="00B81043">
        <w:rPr>
          <w:rFonts w:ascii="Verdana" w:hAnsi="Verdana"/>
          <w:sz w:val="20"/>
          <w:szCs w:val="20"/>
          <w:lang w:val="en-GB"/>
        </w:rPr>
        <w:t>flat</w:t>
      </w:r>
      <w:proofErr w:type="gramEnd"/>
      <w:r w:rsidR="003B1650" w:rsidRPr="00B81043">
        <w:rPr>
          <w:rFonts w:ascii="Verdana" w:hAnsi="Verdana"/>
          <w:sz w:val="20"/>
          <w:szCs w:val="20"/>
          <w:lang w:val="en-GB"/>
        </w:rPr>
        <w:t xml:space="preserve"> rate of up to 40 % of eligible direct staff costs (real costs) in order to cover the remaining eligible costs of an operation.</w:t>
      </w:r>
      <w:r w:rsidR="0034755F" w:rsidRPr="00B81043">
        <w:rPr>
          <w:rFonts w:ascii="Verdana" w:hAnsi="Verdana"/>
          <w:sz w:val="20"/>
          <w:szCs w:val="20"/>
          <w:lang w:val="en-GB"/>
        </w:rPr>
        <w:t xml:space="preserve"> </w:t>
      </w:r>
      <w:r w:rsidR="003B1650" w:rsidRPr="00B81043">
        <w:rPr>
          <w:rFonts w:ascii="Verdana" w:hAnsi="Verdana"/>
          <w:sz w:val="20"/>
          <w:szCs w:val="20"/>
          <w:lang w:val="en-GB"/>
        </w:rPr>
        <w:t xml:space="preserve"> </w:t>
      </w:r>
    </w:p>
    <w:p w14:paraId="3A7A9979" w14:textId="2DF5F8B3" w:rsidR="006D5590" w:rsidRDefault="006D5590" w:rsidP="00B81043">
      <w:pPr>
        <w:spacing w:after="0" w:line="360" w:lineRule="auto"/>
        <w:jc w:val="both"/>
        <w:rPr>
          <w:rFonts w:ascii="Verdana" w:hAnsi="Verdana"/>
          <w:b/>
          <w:sz w:val="20"/>
          <w:szCs w:val="20"/>
          <w:lang w:val="en-GB"/>
        </w:rPr>
      </w:pPr>
      <w:r w:rsidRPr="00B81043">
        <w:rPr>
          <w:rFonts w:ascii="Verdana" w:hAnsi="Verdana"/>
          <w:b/>
          <w:sz w:val="20"/>
          <w:szCs w:val="20"/>
          <w:lang w:val="en-GB"/>
        </w:rPr>
        <w:t>Detailed information on the flat rates is pro</w:t>
      </w:r>
      <w:r w:rsidR="00C72CC1" w:rsidRPr="00B81043">
        <w:rPr>
          <w:rFonts w:ascii="Verdana" w:hAnsi="Verdana"/>
          <w:b/>
          <w:sz w:val="20"/>
          <w:szCs w:val="20"/>
          <w:lang w:val="en-GB"/>
        </w:rPr>
        <w:t>vided under each cost category.</w:t>
      </w:r>
    </w:p>
    <w:p w14:paraId="5052C757" w14:textId="77777777" w:rsidR="005E50D1" w:rsidRPr="005E50D1" w:rsidRDefault="005E50D1" w:rsidP="00B81043">
      <w:pPr>
        <w:spacing w:after="0" w:line="360" w:lineRule="auto"/>
        <w:jc w:val="both"/>
        <w:rPr>
          <w:rFonts w:ascii="Verdana" w:hAnsi="Verdana"/>
          <w:sz w:val="20"/>
          <w:szCs w:val="20"/>
          <w:lang w:val="en-GB"/>
        </w:rPr>
      </w:pPr>
    </w:p>
    <w:p w14:paraId="0C5E85EF" w14:textId="77777777" w:rsidR="006D5590" w:rsidRPr="00B81043" w:rsidRDefault="006D5590" w:rsidP="00B81043">
      <w:pPr>
        <w:pBdr>
          <w:top w:val="single" w:sz="4" w:space="1" w:color="auto"/>
          <w:left w:val="single" w:sz="4" w:space="4" w:color="auto"/>
          <w:bottom w:val="single" w:sz="4" w:space="1" w:color="auto"/>
          <w:right w:val="single" w:sz="4" w:space="4" w:color="auto"/>
        </w:pBdr>
        <w:spacing w:after="0" w:line="360" w:lineRule="auto"/>
        <w:jc w:val="both"/>
        <w:rPr>
          <w:rFonts w:ascii="Verdana" w:hAnsi="Verdana"/>
          <w:b/>
          <w:sz w:val="20"/>
          <w:szCs w:val="20"/>
          <w:lang w:val="en-GB"/>
        </w:rPr>
      </w:pPr>
      <w:r w:rsidRPr="00B81043">
        <w:rPr>
          <w:rFonts w:ascii="Verdana" w:hAnsi="Verdana"/>
          <w:b/>
          <w:sz w:val="20"/>
          <w:szCs w:val="20"/>
          <w:lang w:val="en-GB"/>
        </w:rPr>
        <w:t>Attention:</w:t>
      </w:r>
    </w:p>
    <w:p w14:paraId="5AFA2FC1" w14:textId="296DADFD" w:rsidR="006D5590" w:rsidRPr="00B81043" w:rsidRDefault="006D5590" w:rsidP="00B81043">
      <w:pPr>
        <w:pBdr>
          <w:top w:val="single" w:sz="4" w:space="1" w:color="auto"/>
          <w:left w:val="single" w:sz="4" w:space="4" w:color="auto"/>
          <w:bottom w:val="single" w:sz="4" w:space="1" w:color="auto"/>
          <w:right w:val="single" w:sz="4" w:space="4" w:color="auto"/>
        </w:pBdr>
        <w:spacing w:after="0" w:line="360" w:lineRule="auto"/>
        <w:jc w:val="both"/>
        <w:rPr>
          <w:rFonts w:ascii="Verdana" w:hAnsi="Verdana"/>
          <w:b/>
          <w:sz w:val="20"/>
          <w:szCs w:val="20"/>
          <w:lang w:val="en-GB"/>
        </w:rPr>
      </w:pPr>
      <w:r w:rsidRPr="00B81043">
        <w:rPr>
          <w:rFonts w:ascii="Verdana" w:hAnsi="Verdana"/>
          <w:b/>
          <w:sz w:val="20"/>
          <w:szCs w:val="20"/>
          <w:lang w:val="en-GB"/>
        </w:rPr>
        <w:t>Please note that according to Article 53(2) of Regulation (EU) 2021/1060, operations with total budget up to €200.000,00 have the obligation to use simplified cost options.</w:t>
      </w:r>
    </w:p>
    <w:p w14:paraId="6B4CDEE6" w14:textId="76A4B16A" w:rsidR="006D5590" w:rsidRPr="00B81043" w:rsidRDefault="006D5590" w:rsidP="00B81043">
      <w:pPr>
        <w:spacing w:after="0" w:line="360" w:lineRule="auto"/>
        <w:jc w:val="both"/>
        <w:rPr>
          <w:rFonts w:ascii="Verdana" w:hAnsi="Verdana"/>
          <w:b/>
          <w:sz w:val="20"/>
          <w:szCs w:val="20"/>
          <w:lang w:val="en-GB"/>
        </w:rPr>
      </w:pPr>
    </w:p>
    <w:p w14:paraId="27373080" w14:textId="2C78415D" w:rsidR="00CA0A17" w:rsidRPr="00B81043" w:rsidRDefault="00CA0A17" w:rsidP="00B81043">
      <w:pPr>
        <w:spacing w:after="0" w:line="360" w:lineRule="auto"/>
        <w:jc w:val="both"/>
        <w:rPr>
          <w:rFonts w:ascii="Verdana" w:hAnsi="Verdana"/>
          <w:b/>
          <w:sz w:val="20"/>
          <w:szCs w:val="20"/>
          <w:lang w:val="en-GB"/>
        </w:rPr>
      </w:pPr>
      <w:r w:rsidRPr="00B81043">
        <w:rPr>
          <w:rFonts w:ascii="Verdana" w:hAnsi="Verdana"/>
          <w:b/>
          <w:sz w:val="20"/>
          <w:szCs w:val="20"/>
          <w:lang w:val="en-GB"/>
        </w:rPr>
        <w:t>Project expenditures/ budget lines</w:t>
      </w:r>
    </w:p>
    <w:p w14:paraId="69CCA25B" w14:textId="276149CB" w:rsidR="00CA0A17" w:rsidRPr="00B81043" w:rsidRDefault="00CA0A17" w:rsidP="00B81043">
      <w:pPr>
        <w:spacing w:after="0" w:line="360" w:lineRule="auto"/>
        <w:jc w:val="both"/>
        <w:rPr>
          <w:rFonts w:ascii="Verdana" w:hAnsi="Verdana"/>
          <w:b/>
          <w:sz w:val="20"/>
          <w:szCs w:val="20"/>
          <w:lang w:val="en-GB"/>
        </w:rPr>
      </w:pPr>
      <w:r w:rsidRPr="00B81043">
        <w:rPr>
          <w:rFonts w:ascii="Verdana" w:hAnsi="Verdana"/>
          <w:bCs/>
          <w:noProof/>
          <w:sz w:val="20"/>
          <w:szCs w:val="20"/>
          <w:lang w:val="mk-MK" w:eastAsia="mk-MK"/>
        </w:rPr>
        <w:drawing>
          <wp:inline distT="0" distB="0" distL="0" distR="0" wp14:anchorId="5A58C770" wp14:editId="435C4C9D">
            <wp:extent cx="5295900" cy="2305050"/>
            <wp:effectExtent l="0" t="0" r="19050" b="0"/>
            <wp:docPr id="1290207547"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FF8D26E" w14:textId="4F19C02A" w:rsidR="00453F6B" w:rsidRPr="00B81043" w:rsidRDefault="00453F6B" w:rsidP="00B81043">
      <w:pPr>
        <w:pStyle w:val="af6"/>
        <w:spacing w:after="0" w:line="360" w:lineRule="auto"/>
        <w:jc w:val="both"/>
        <w:rPr>
          <w:rFonts w:ascii="Verdana" w:hAnsi="Verdana"/>
          <w:sz w:val="20"/>
          <w:szCs w:val="20"/>
          <w:lang w:val="en-GB"/>
        </w:rPr>
      </w:pPr>
    </w:p>
    <w:p w14:paraId="5FD8C0BA" w14:textId="260EEB4A" w:rsidR="00577F9C" w:rsidRPr="005E50D1" w:rsidRDefault="00263B4B" w:rsidP="00B81043">
      <w:pPr>
        <w:spacing w:after="0" w:line="360" w:lineRule="auto"/>
        <w:jc w:val="both"/>
        <w:rPr>
          <w:rFonts w:ascii="Verdana" w:hAnsi="Verdana"/>
          <w:i/>
          <w:sz w:val="20"/>
          <w:szCs w:val="20"/>
          <w:u w:val="single"/>
          <w:lang w:val="en-GB"/>
        </w:rPr>
      </w:pPr>
      <w:r w:rsidRPr="005E50D1">
        <w:rPr>
          <w:rFonts w:ascii="Verdana" w:hAnsi="Verdana"/>
          <w:i/>
          <w:sz w:val="20"/>
          <w:szCs w:val="20"/>
          <w:u w:val="single"/>
          <w:lang w:val="en-GB"/>
        </w:rPr>
        <w:t>a</w:t>
      </w:r>
      <w:r w:rsidR="00577F9C" w:rsidRPr="005E50D1">
        <w:rPr>
          <w:rFonts w:ascii="Verdana" w:hAnsi="Verdana"/>
          <w:i/>
          <w:sz w:val="20"/>
          <w:szCs w:val="20"/>
          <w:u w:val="single"/>
          <w:lang w:val="en-GB"/>
        </w:rPr>
        <w:t>. Staff Costs</w:t>
      </w:r>
    </w:p>
    <w:p w14:paraId="0F76F2D7" w14:textId="7860D954"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Staff costs shall consist of gross employment costs of staff employed by the Interreg </w:t>
      </w:r>
      <w:r w:rsidR="00592E98" w:rsidRPr="00B81043">
        <w:rPr>
          <w:rFonts w:ascii="Verdana" w:hAnsi="Verdana"/>
          <w:sz w:val="20"/>
          <w:szCs w:val="20"/>
          <w:lang w:val="en-GB"/>
        </w:rPr>
        <w:t>beneficiary</w:t>
      </w:r>
      <w:r w:rsidRPr="00B81043">
        <w:rPr>
          <w:rFonts w:ascii="Verdana" w:hAnsi="Verdana"/>
          <w:sz w:val="20"/>
          <w:szCs w:val="20"/>
          <w:lang w:val="en-GB"/>
        </w:rPr>
        <w:t xml:space="preserve"> in one of the following ways: </w:t>
      </w:r>
    </w:p>
    <w:p w14:paraId="614EDAC0" w14:textId="782B7078" w:rsidR="00577F9C" w:rsidRPr="00B81043" w:rsidRDefault="00577F9C" w:rsidP="00DD2BE6">
      <w:pPr>
        <w:pStyle w:val="af6"/>
        <w:numPr>
          <w:ilvl w:val="0"/>
          <w:numId w:val="46"/>
        </w:numPr>
        <w:spacing w:after="0" w:line="360" w:lineRule="auto"/>
        <w:ind w:left="426"/>
        <w:jc w:val="both"/>
        <w:rPr>
          <w:rFonts w:ascii="Verdana" w:hAnsi="Verdana"/>
          <w:sz w:val="20"/>
          <w:szCs w:val="20"/>
          <w:lang w:val="en-GB"/>
        </w:rPr>
      </w:pPr>
      <w:r w:rsidRPr="00B81043">
        <w:rPr>
          <w:rFonts w:ascii="Verdana" w:hAnsi="Verdana"/>
          <w:sz w:val="20"/>
          <w:szCs w:val="20"/>
          <w:lang w:val="en-GB"/>
        </w:rPr>
        <w:t>full time</w:t>
      </w:r>
    </w:p>
    <w:p w14:paraId="292ADDE1" w14:textId="35869A7D" w:rsidR="00577F9C" w:rsidRPr="00B81043" w:rsidRDefault="00577F9C" w:rsidP="00DD2BE6">
      <w:pPr>
        <w:pStyle w:val="af6"/>
        <w:numPr>
          <w:ilvl w:val="0"/>
          <w:numId w:val="46"/>
        </w:numPr>
        <w:spacing w:after="0" w:line="360" w:lineRule="auto"/>
        <w:ind w:left="426"/>
        <w:jc w:val="both"/>
        <w:rPr>
          <w:rFonts w:ascii="Verdana" w:hAnsi="Verdana"/>
          <w:sz w:val="20"/>
          <w:szCs w:val="20"/>
          <w:lang w:val="en-GB"/>
        </w:rPr>
      </w:pPr>
      <w:r w:rsidRPr="00B81043">
        <w:rPr>
          <w:rFonts w:ascii="Verdana" w:hAnsi="Verdana"/>
          <w:sz w:val="20"/>
          <w:szCs w:val="20"/>
          <w:lang w:val="en-GB"/>
        </w:rPr>
        <w:t>part-time with a fixed percentage of time worked per month</w:t>
      </w:r>
    </w:p>
    <w:p w14:paraId="6C8ECA51" w14:textId="07E180A9" w:rsidR="00577F9C" w:rsidRPr="00B81043" w:rsidRDefault="00577F9C" w:rsidP="00DD2BE6">
      <w:pPr>
        <w:pStyle w:val="af6"/>
        <w:numPr>
          <w:ilvl w:val="0"/>
          <w:numId w:val="46"/>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part-time with a flexible number of hours worked per month, or </w:t>
      </w:r>
    </w:p>
    <w:p w14:paraId="3CF46D80" w14:textId="71117F4D" w:rsidR="00577F9C" w:rsidRPr="00B81043" w:rsidRDefault="00577F9C" w:rsidP="00DD2BE6">
      <w:pPr>
        <w:pStyle w:val="af6"/>
        <w:numPr>
          <w:ilvl w:val="2"/>
          <w:numId w:val="7"/>
        </w:numPr>
        <w:spacing w:after="0" w:line="360" w:lineRule="auto"/>
        <w:ind w:left="0" w:firstLine="0"/>
        <w:jc w:val="both"/>
        <w:rPr>
          <w:rFonts w:ascii="Verdana" w:hAnsi="Verdana"/>
          <w:sz w:val="20"/>
          <w:szCs w:val="20"/>
          <w:lang w:val="en-GB"/>
        </w:rPr>
      </w:pPr>
      <w:bookmarkStart w:id="86" w:name="_Hlk131755784"/>
      <w:r w:rsidRPr="00B81043">
        <w:rPr>
          <w:rFonts w:ascii="Verdana" w:hAnsi="Verdana"/>
          <w:sz w:val="20"/>
          <w:szCs w:val="20"/>
          <w:lang w:val="en-GB"/>
        </w:rPr>
        <w:t>on an hourly basis.</w:t>
      </w:r>
      <w:bookmarkEnd w:id="86"/>
    </w:p>
    <w:p w14:paraId="5C0A045C" w14:textId="15EE1467"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Staff costs shall be limited to the following: </w:t>
      </w:r>
    </w:p>
    <w:p w14:paraId="07562859" w14:textId="0F60050F" w:rsidR="00577F9C" w:rsidRPr="00B81043" w:rsidRDefault="00577F9C" w:rsidP="00DD2BE6">
      <w:pPr>
        <w:pStyle w:val="af6"/>
        <w:widowControl w:val="0"/>
        <w:numPr>
          <w:ilvl w:val="2"/>
          <w:numId w:val="7"/>
        </w:numPr>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salary payments related to the activities which the entity would not carry out if the operation concerned was not undertaken, provided for in an employment document, either in the form of an employment or work contract or an appointment decision, or by law, and relating to responsibilities </w:t>
      </w:r>
      <w:r w:rsidRPr="00B81043">
        <w:rPr>
          <w:rFonts w:ascii="Verdana" w:hAnsi="Verdana"/>
          <w:sz w:val="20"/>
          <w:szCs w:val="20"/>
          <w:lang w:val="en-GB"/>
        </w:rPr>
        <w:lastRenderedPageBreak/>
        <w:t>specified in the job description of the staff member concerned.</w:t>
      </w:r>
    </w:p>
    <w:p w14:paraId="0F569987" w14:textId="5784D64A" w:rsidR="00577F9C" w:rsidRPr="00B81043" w:rsidRDefault="00577F9C" w:rsidP="00DD2BE6">
      <w:pPr>
        <w:pStyle w:val="af6"/>
        <w:numPr>
          <w:ilvl w:val="2"/>
          <w:numId w:val="7"/>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Payments to natural persons working for the Interreg </w:t>
      </w:r>
      <w:r w:rsidR="00592E98" w:rsidRPr="00B81043">
        <w:rPr>
          <w:rFonts w:ascii="Verdana" w:hAnsi="Verdana"/>
          <w:sz w:val="20"/>
          <w:szCs w:val="20"/>
          <w:lang w:val="en-GB"/>
        </w:rPr>
        <w:t>beneficiary</w:t>
      </w:r>
      <w:r w:rsidRPr="00B81043">
        <w:rPr>
          <w:rFonts w:ascii="Verdana" w:hAnsi="Verdana"/>
          <w:sz w:val="20"/>
          <w:szCs w:val="20"/>
          <w:lang w:val="en-GB"/>
        </w:rPr>
        <w:t xml:space="preserve"> under a contract other than an employment or work contract may be assimilated to salary payments and such a contract shall </w:t>
      </w:r>
      <w:proofErr w:type="gramStart"/>
      <w:r w:rsidRPr="00B81043">
        <w:rPr>
          <w:rFonts w:ascii="Verdana" w:hAnsi="Verdana"/>
          <w:sz w:val="20"/>
          <w:szCs w:val="20"/>
          <w:lang w:val="en-GB"/>
        </w:rPr>
        <w:t>be considered to be</w:t>
      </w:r>
      <w:proofErr w:type="gramEnd"/>
      <w:r w:rsidRPr="00B81043">
        <w:rPr>
          <w:rFonts w:ascii="Verdana" w:hAnsi="Verdana"/>
          <w:sz w:val="20"/>
          <w:szCs w:val="20"/>
          <w:lang w:val="en-GB"/>
        </w:rPr>
        <w:t xml:space="preserve"> an employment document.</w:t>
      </w:r>
    </w:p>
    <w:p w14:paraId="084C968E" w14:textId="1F171F70" w:rsidR="00577F9C" w:rsidRPr="00B81043" w:rsidRDefault="00577F9C" w:rsidP="00DD2BE6">
      <w:pPr>
        <w:pStyle w:val="af6"/>
        <w:numPr>
          <w:ilvl w:val="2"/>
          <w:numId w:val="7"/>
        </w:numPr>
        <w:spacing w:after="0" w:line="360" w:lineRule="auto"/>
        <w:ind w:left="426"/>
        <w:jc w:val="both"/>
        <w:rPr>
          <w:rFonts w:ascii="Verdana" w:hAnsi="Verdana"/>
          <w:sz w:val="20"/>
          <w:szCs w:val="20"/>
          <w:lang w:val="en-GB"/>
        </w:rPr>
      </w:pPr>
      <w:r w:rsidRPr="00B81043">
        <w:rPr>
          <w:rFonts w:ascii="Verdana" w:hAnsi="Verdana"/>
          <w:sz w:val="20"/>
          <w:szCs w:val="20"/>
          <w:lang w:val="en-GB"/>
        </w:rPr>
        <w:t>any other costs directly linked to salary payments incurred and paid by the employer, such as employment taxes and social security including pensions as covered by Regulation (EC) No 883/2004 of the European Parliament and of the Council, on condition that they are: (</w:t>
      </w:r>
      <w:proofErr w:type="spellStart"/>
      <w:r w:rsidRPr="00B81043">
        <w:rPr>
          <w:rFonts w:ascii="Verdana" w:hAnsi="Verdana"/>
          <w:sz w:val="20"/>
          <w:szCs w:val="20"/>
          <w:lang w:val="en-GB"/>
        </w:rPr>
        <w:t>i</w:t>
      </w:r>
      <w:proofErr w:type="spellEnd"/>
      <w:r w:rsidRPr="00B81043">
        <w:rPr>
          <w:rFonts w:ascii="Verdana" w:hAnsi="Verdana"/>
          <w:sz w:val="20"/>
          <w:szCs w:val="20"/>
          <w:lang w:val="en-GB"/>
        </w:rPr>
        <w:t xml:space="preserve">) provided for in an employment document or by law; (ii) in accordance with the legislation referred to in the employment document and with standard practices in the country or the organisation where the individual staff member is actually working, or both; and (iii) not recoverable by the employer. </w:t>
      </w:r>
    </w:p>
    <w:p w14:paraId="7A191186" w14:textId="77777777"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Staff costs may be reimbursed either: </w:t>
      </w:r>
    </w:p>
    <w:p w14:paraId="2EC248C7" w14:textId="4ED3F32E" w:rsidR="00577F9C" w:rsidRPr="00B81043" w:rsidRDefault="00577F9C" w:rsidP="00DD2BE6">
      <w:pPr>
        <w:pStyle w:val="af6"/>
        <w:numPr>
          <w:ilvl w:val="0"/>
          <w:numId w:val="47"/>
        </w:numPr>
        <w:spacing w:after="0" w:line="360" w:lineRule="auto"/>
        <w:ind w:left="426"/>
        <w:jc w:val="both"/>
        <w:rPr>
          <w:rFonts w:ascii="Verdana" w:hAnsi="Verdana"/>
          <w:sz w:val="20"/>
          <w:szCs w:val="20"/>
          <w:lang w:val="en-GB"/>
        </w:rPr>
      </w:pPr>
      <w:r w:rsidRPr="00B81043">
        <w:rPr>
          <w:rFonts w:ascii="Verdana" w:hAnsi="Verdana"/>
          <w:sz w:val="20"/>
          <w:szCs w:val="20"/>
          <w:lang w:val="en-GB"/>
        </w:rPr>
        <w:t>in accordance with point (a) of Article 53(1) of Regulation (EU) 2021/1060, proven by the employment document and pay</w:t>
      </w:r>
      <w:r w:rsidR="00FE755D" w:rsidRPr="00B81043">
        <w:rPr>
          <w:rFonts w:ascii="Verdana" w:hAnsi="Verdana"/>
          <w:sz w:val="20"/>
          <w:szCs w:val="20"/>
          <w:lang w:val="en-GB"/>
        </w:rPr>
        <w:t xml:space="preserve"> </w:t>
      </w:r>
      <w:r w:rsidRPr="00B81043">
        <w:rPr>
          <w:rFonts w:ascii="Verdana" w:hAnsi="Verdana"/>
          <w:sz w:val="20"/>
          <w:szCs w:val="20"/>
          <w:lang w:val="en-GB"/>
        </w:rPr>
        <w:t xml:space="preserve">slips; </w:t>
      </w:r>
      <w:r w:rsidR="00FC4683" w:rsidRPr="00B81043">
        <w:rPr>
          <w:rFonts w:ascii="Verdana" w:hAnsi="Verdana"/>
          <w:sz w:val="20"/>
          <w:szCs w:val="20"/>
          <w:lang w:val="en-GB"/>
        </w:rPr>
        <w:t>(real costs)</w:t>
      </w:r>
    </w:p>
    <w:p w14:paraId="6E6EC0F3" w14:textId="19B0C26E" w:rsidR="00577F9C" w:rsidRPr="00B81043" w:rsidRDefault="00577F9C" w:rsidP="00DD2BE6">
      <w:pPr>
        <w:pStyle w:val="af6"/>
        <w:numPr>
          <w:ilvl w:val="0"/>
          <w:numId w:val="47"/>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under simplified cost options as set out in points (b) to (f) of Article 53(1) of Regulation (EU) 2021/1060; </w:t>
      </w:r>
      <w:r w:rsidR="00FC4683" w:rsidRPr="00B81043">
        <w:rPr>
          <w:rFonts w:ascii="Verdana" w:hAnsi="Verdana"/>
          <w:sz w:val="20"/>
          <w:szCs w:val="20"/>
          <w:lang w:val="en-GB"/>
        </w:rPr>
        <w:t>(simplified cost options)</w:t>
      </w:r>
    </w:p>
    <w:p w14:paraId="29ED0F22" w14:textId="44CCBD8C" w:rsidR="00577F9C" w:rsidRPr="00B81043" w:rsidRDefault="00577F9C" w:rsidP="00DD2BE6">
      <w:pPr>
        <w:pStyle w:val="af6"/>
        <w:numPr>
          <w:ilvl w:val="0"/>
          <w:numId w:val="47"/>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as a flat rate of up to 20% of the direct costs other than the direct staff costs of that </w:t>
      </w:r>
      <w:r w:rsidR="002D421B">
        <w:rPr>
          <w:rFonts w:ascii="Verdana" w:hAnsi="Verdana"/>
          <w:sz w:val="20"/>
          <w:szCs w:val="20"/>
          <w:lang w:val="en-GB"/>
        </w:rPr>
        <w:t>beneficiary’s budget</w:t>
      </w:r>
      <w:r w:rsidRPr="00B81043">
        <w:rPr>
          <w:rFonts w:ascii="Verdana" w:hAnsi="Verdana"/>
          <w:sz w:val="20"/>
          <w:szCs w:val="20"/>
          <w:lang w:val="en-GB"/>
        </w:rPr>
        <w:t xml:space="preserve">, or </w:t>
      </w:r>
    </w:p>
    <w:p w14:paraId="066A51B7" w14:textId="364C45E1" w:rsidR="00577F9C" w:rsidRPr="00B81043" w:rsidRDefault="00577F9C" w:rsidP="00DD2BE6">
      <w:pPr>
        <w:pStyle w:val="af6"/>
        <w:numPr>
          <w:ilvl w:val="0"/>
          <w:numId w:val="47"/>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as an hourly rate in accordance with Article 55(2) to (4) </w:t>
      </w:r>
      <w:bookmarkStart w:id="87" w:name="_Hlk131755564"/>
      <w:r w:rsidRPr="00B81043">
        <w:rPr>
          <w:rFonts w:ascii="Verdana" w:hAnsi="Verdana"/>
          <w:sz w:val="20"/>
          <w:szCs w:val="20"/>
          <w:lang w:val="en-GB"/>
        </w:rPr>
        <w:t xml:space="preserve">of Regulation (EU) 2021/1060 </w:t>
      </w:r>
      <w:bookmarkEnd w:id="87"/>
      <w:r w:rsidRPr="00B81043">
        <w:rPr>
          <w:rFonts w:ascii="Verdana" w:hAnsi="Verdana"/>
          <w:sz w:val="20"/>
          <w:szCs w:val="20"/>
          <w:lang w:val="en-GB"/>
        </w:rPr>
        <w:t>either for direct staff costs of individuals who work on full-time assignment on the operation or for individuals who work on part-time assignment on the operation pursuant to point (b) of paragraph 4 of Article 39 of Regulation (EU) 2021/1059.</w:t>
      </w:r>
    </w:p>
    <w:p w14:paraId="6F3108D6" w14:textId="02959307" w:rsidR="00577F9C" w:rsidRPr="00B81043" w:rsidRDefault="00577F9C" w:rsidP="00B81043">
      <w:pPr>
        <w:spacing w:after="0" w:line="360" w:lineRule="auto"/>
        <w:jc w:val="both"/>
        <w:rPr>
          <w:rFonts w:ascii="Verdana" w:hAnsi="Verdana"/>
          <w:sz w:val="20"/>
          <w:szCs w:val="20"/>
          <w:lang w:val="en-GB"/>
        </w:rPr>
      </w:pPr>
      <w:r w:rsidRPr="00B81043">
        <w:rPr>
          <w:rFonts w:ascii="Verdana" w:hAnsi="Verdana"/>
          <w:sz w:val="20"/>
          <w:szCs w:val="20"/>
          <w:lang w:val="en-GB"/>
        </w:rPr>
        <w:t xml:space="preserve">Staff costs related to individuals who work on </w:t>
      </w:r>
      <w:r w:rsidRPr="00B81043">
        <w:rPr>
          <w:rFonts w:ascii="Verdana" w:hAnsi="Verdana"/>
          <w:sz w:val="20"/>
          <w:szCs w:val="20"/>
          <w:u w:val="single"/>
          <w:lang w:val="en-GB"/>
        </w:rPr>
        <w:t>part-time assignment</w:t>
      </w:r>
      <w:r w:rsidRPr="00B81043">
        <w:rPr>
          <w:rFonts w:ascii="Verdana" w:hAnsi="Verdana"/>
          <w:sz w:val="20"/>
          <w:szCs w:val="20"/>
          <w:lang w:val="en-GB"/>
        </w:rPr>
        <w:t xml:space="preserve"> on the operation, may be calculated as either: </w:t>
      </w:r>
    </w:p>
    <w:p w14:paraId="1B6E5C21" w14:textId="3862F864" w:rsidR="00263B4B" w:rsidRPr="005E50D1" w:rsidRDefault="00577F9C" w:rsidP="00DD2BE6">
      <w:pPr>
        <w:pStyle w:val="aa"/>
        <w:numPr>
          <w:ilvl w:val="0"/>
          <w:numId w:val="48"/>
        </w:numPr>
        <w:spacing w:after="0" w:line="360" w:lineRule="auto"/>
        <w:ind w:left="426"/>
        <w:jc w:val="both"/>
        <w:rPr>
          <w:rFonts w:ascii="Verdana" w:hAnsi="Verdana"/>
          <w:sz w:val="20"/>
          <w:szCs w:val="20"/>
          <w:lang w:val="en-GB"/>
        </w:rPr>
      </w:pPr>
      <w:r w:rsidRPr="005E50D1">
        <w:rPr>
          <w:rFonts w:ascii="Verdana" w:hAnsi="Verdana"/>
          <w:sz w:val="20"/>
          <w:szCs w:val="20"/>
          <w:lang w:val="en-GB"/>
        </w:rPr>
        <w:t xml:space="preserve">a fixed percentage of the gross employment cost in accordance with Article 55(5) of Regulation (EU) 2021/1060, or </w:t>
      </w:r>
    </w:p>
    <w:p w14:paraId="209DABC5" w14:textId="11CDB390" w:rsidR="00577F9C" w:rsidRPr="005E50D1" w:rsidRDefault="00577F9C" w:rsidP="00DD2BE6">
      <w:pPr>
        <w:pStyle w:val="aa"/>
        <w:numPr>
          <w:ilvl w:val="0"/>
          <w:numId w:val="48"/>
        </w:numPr>
        <w:spacing w:after="0" w:line="360" w:lineRule="auto"/>
        <w:ind w:left="426"/>
        <w:jc w:val="both"/>
        <w:rPr>
          <w:rFonts w:ascii="Verdana" w:hAnsi="Verdana"/>
          <w:sz w:val="20"/>
          <w:szCs w:val="20"/>
          <w:lang w:val="en-GB"/>
        </w:rPr>
      </w:pPr>
      <w:r w:rsidRPr="005E50D1">
        <w:rPr>
          <w:rFonts w:ascii="Verdana" w:hAnsi="Verdana"/>
          <w:sz w:val="20"/>
          <w:szCs w:val="20"/>
          <w:lang w:val="en-GB"/>
        </w:rPr>
        <w:t xml:space="preserve">a flexible share of the gross employment cost, in line with </w:t>
      </w:r>
      <w:proofErr w:type="gramStart"/>
      <w:r w:rsidRPr="005E50D1">
        <w:rPr>
          <w:rFonts w:ascii="Verdana" w:hAnsi="Verdana"/>
          <w:sz w:val="20"/>
          <w:szCs w:val="20"/>
          <w:lang w:val="en-GB"/>
        </w:rPr>
        <w:t>a number of</w:t>
      </w:r>
      <w:proofErr w:type="gramEnd"/>
      <w:r w:rsidRPr="005E50D1">
        <w:rPr>
          <w:rFonts w:ascii="Verdana" w:hAnsi="Verdana"/>
          <w:sz w:val="20"/>
          <w:szCs w:val="20"/>
          <w:lang w:val="en-GB"/>
        </w:rPr>
        <w:t xml:space="preserve"> hours varying from one month to the other worked on the operation, based on a time registration system covering 100 % of the working time of the employee.</w:t>
      </w:r>
    </w:p>
    <w:p w14:paraId="59BF634F" w14:textId="39BFB23B" w:rsidR="00577F9C" w:rsidRPr="00B81043" w:rsidRDefault="00577F9C" w:rsidP="00B81043">
      <w:pPr>
        <w:spacing w:after="0" w:line="360" w:lineRule="auto"/>
        <w:jc w:val="both"/>
        <w:rPr>
          <w:rFonts w:ascii="Verdana" w:hAnsi="Verdana"/>
          <w:sz w:val="20"/>
          <w:szCs w:val="20"/>
          <w:lang w:val="en-GB"/>
        </w:rPr>
      </w:pPr>
      <w:r w:rsidRPr="00B81043">
        <w:rPr>
          <w:rFonts w:ascii="Verdana" w:hAnsi="Verdana"/>
          <w:sz w:val="20"/>
          <w:szCs w:val="20"/>
          <w:lang w:val="en-GB"/>
        </w:rPr>
        <w:t xml:space="preserve">For staff employed on an hourly basis, the hourly rate shall be multiplied by the number of hours </w:t>
      </w:r>
      <w:proofErr w:type="gramStart"/>
      <w:r w:rsidRPr="00B81043">
        <w:rPr>
          <w:rFonts w:ascii="Verdana" w:hAnsi="Verdana"/>
          <w:sz w:val="20"/>
          <w:szCs w:val="20"/>
          <w:lang w:val="en-GB"/>
        </w:rPr>
        <w:t>actually worked</w:t>
      </w:r>
      <w:proofErr w:type="gramEnd"/>
      <w:r w:rsidRPr="00B81043">
        <w:rPr>
          <w:rFonts w:ascii="Verdana" w:hAnsi="Verdana"/>
          <w:sz w:val="20"/>
          <w:szCs w:val="20"/>
          <w:lang w:val="en-GB"/>
        </w:rPr>
        <w:t xml:space="preserve"> on the operation based on a time registration system.</w:t>
      </w:r>
    </w:p>
    <w:p w14:paraId="3E67015D" w14:textId="6617C287" w:rsidR="00577F9C" w:rsidRPr="00B81043" w:rsidRDefault="00577F9C" w:rsidP="00B81043">
      <w:pPr>
        <w:spacing w:after="0" w:line="360" w:lineRule="auto"/>
        <w:jc w:val="both"/>
        <w:rPr>
          <w:rFonts w:ascii="Verdana" w:hAnsi="Verdana"/>
          <w:bCs/>
          <w:sz w:val="20"/>
          <w:szCs w:val="20"/>
          <w:lang w:val="en-GB"/>
        </w:rPr>
      </w:pPr>
      <w:r w:rsidRPr="00B81043">
        <w:rPr>
          <w:rFonts w:ascii="Verdana" w:hAnsi="Verdana"/>
          <w:bCs/>
          <w:sz w:val="20"/>
          <w:szCs w:val="20"/>
          <w:lang w:val="en-GB"/>
        </w:rPr>
        <w:t xml:space="preserve">The option selected for the calculation of </w:t>
      </w:r>
      <w:r w:rsidR="007051C5" w:rsidRPr="00B81043">
        <w:rPr>
          <w:rFonts w:ascii="Verdana" w:hAnsi="Verdana"/>
          <w:bCs/>
          <w:sz w:val="20"/>
          <w:szCs w:val="20"/>
          <w:lang w:val="en-GB"/>
        </w:rPr>
        <w:t>s</w:t>
      </w:r>
      <w:r w:rsidRPr="00B81043">
        <w:rPr>
          <w:rFonts w:ascii="Verdana" w:hAnsi="Verdana"/>
          <w:bCs/>
          <w:sz w:val="20"/>
          <w:szCs w:val="20"/>
          <w:lang w:val="en-GB"/>
        </w:rPr>
        <w:t xml:space="preserve">taff costs applies on a beneficiary level for the entire project period. Each beneficiary should select the </w:t>
      </w:r>
      <w:r w:rsidR="007051C5" w:rsidRPr="00B81043">
        <w:rPr>
          <w:rFonts w:ascii="Verdana" w:hAnsi="Verdana"/>
          <w:bCs/>
          <w:sz w:val="20"/>
          <w:szCs w:val="20"/>
          <w:lang w:val="en-GB"/>
        </w:rPr>
        <w:t>s</w:t>
      </w:r>
      <w:r w:rsidRPr="00B81043">
        <w:rPr>
          <w:rFonts w:ascii="Verdana" w:hAnsi="Verdana"/>
          <w:bCs/>
          <w:sz w:val="20"/>
          <w:szCs w:val="20"/>
          <w:lang w:val="en-GB"/>
        </w:rPr>
        <w:t xml:space="preserve">taff costs </w:t>
      </w:r>
      <w:r w:rsidRPr="00B81043">
        <w:rPr>
          <w:rFonts w:ascii="Verdana" w:hAnsi="Verdana"/>
          <w:bCs/>
          <w:sz w:val="20"/>
          <w:szCs w:val="20"/>
          <w:lang w:val="en-GB"/>
        </w:rPr>
        <w:lastRenderedPageBreak/>
        <w:t>calculation option which has to remain unchanged through the entire project period. This</w:t>
      </w:r>
      <w:r w:rsidR="007051C5" w:rsidRPr="00B81043">
        <w:rPr>
          <w:rFonts w:ascii="Verdana" w:hAnsi="Verdana"/>
          <w:bCs/>
          <w:sz w:val="20"/>
          <w:szCs w:val="20"/>
          <w:lang w:val="en-GB"/>
        </w:rPr>
        <w:t xml:space="preserve"> option</w:t>
      </w:r>
      <w:r w:rsidRPr="00B81043">
        <w:rPr>
          <w:rFonts w:ascii="Verdana" w:hAnsi="Verdana"/>
          <w:bCs/>
          <w:sz w:val="20"/>
          <w:szCs w:val="20"/>
          <w:lang w:val="en-GB"/>
        </w:rPr>
        <w:t xml:space="preserve"> must be declared in the Application form in the Partnership Section.</w:t>
      </w:r>
    </w:p>
    <w:p w14:paraId="10AC2C3F" w14:textId="0F1B19F4" w:rsidR="00577F9C" w:rsidRPr="00B81043" w:rsidRDefault="00577F9C" w:rsidP="00B81043">
      <w:pPr>
        <w:spacing w:after="0" w:line="360" w:lineRule="auto"/>
        <w:jc w:val="both"/>
        <w:rPr>
          <w:rFonts w:ascii="Verdana" w:hAnsi="Verdana"/>
          <w:bCs/>
          <w:sz w:val="20"/>
          <w:szCs w:val="20"/>
          <w:lang w:val="en-GB"/>
        </w:rPr>
      </w:pPr>
      <w:r w:rsidRPr="00B81043">
        <w:rPr>
          <w:rFonts w:ascii="Verdana" w:hAnsi="Verdana"/>
          <w:bCs/>
          <w:sz w:val="20"/>
          <w:szCs w:val="20"/>
          <w:lang w:val="en-GB"/>
        </w:rPr>
        <w:t>The beneficiaries should justify their choice of the selected cost option. During the project evaluation process the stated by the beneficiaries’ calculation of the staff costs will be checked and can be subject to revision</w:t>
      </w:r>
      <w:r w:rsidR="006755A8" w:rsidRPr="00B81043">
        <w:rPr>
          <w:rFonts w:ascii="Verdana" w:hAnsi="Verdana"/>
          <w:bCs/>
          <w:sz w:val="20"/>
          <w:szCs w:val="20"/>
          <w:lang w:val="en-GB"/>
        </w:rPr>
        <w:t xml:space="preserve"> before signing the SC</w:t>
      </w:r>
      <w:r w:rsidRPr="00B81043">
        <w:rPr>
          <w:rFonts w:ascii="Verdana" w:hAnsi="Verdana"/>
          <w:bCs/>
          <w:sz w:val="20"/>
          <w:szCs w:val="20"/>
          <w:lang w:val="en-GB"/>
        </w:rPr>
        <w:t xml:space="preserve">. </w:t>
      </w:r>
    </w:p>
    <w:p w14:paraId="382A3019" w14:textId="77777777" w:rsidR="00577F9C" w:rsidRPr="00B81043" w:rsidRDefault="00577F9C" w:rsidP="00B81043">
      <w:pPr>
        <w:spacing w:after="0" w:line="360" w:lineRule="auto"/>
        <w:jc w:val="both"/>
        <w:rPr>
          <w:rFonts w:ascii="Verdana" w:hAnsi="Verdana"/>
          <w:bCs/>
          <w:sz w:val="20"/>
          <w:szCs w:val="20"/>
          <w:lang w:val="en-GB"/>
        </w:rPr>
      </w:pPr>
      <w:r w:rsidRPr="00B81043">
        <w:rPr>
          <w:rFonts w:ascii="Verdana" w:hAnsi="Verdana"/>
          <w:bCs/>
          <w:sz w:val="20"/>
          <w:szCs w:val="20"/>
          <w:lang w:val="en-GB"/>
        </w:rPr>
        <w:t>Each beneficiary will have to provide the rationale of the staff costs estimations in the Justification of the Budget document. The participation of the beneficiaries’ staff must be linked to specific project deliverables according to their role and expertise.</w:t>
      </w:r>
    </w:p>
    <w:p w14:paraId="74F27BEE" w14:textId="39EEC285" w:rsidR="00577F9C" w:rsidRPr="00B81043" w:rsidRDefault="00577F9C" w:rsidP="00B81043">
      <w:pPr>
        <w:spacing w:after="0" w:line="360" w:lineRule="auto"/>
        <w:jc w:val="both"/>
        <w:rPr>
          <w:rFonts w:ascii="Verdana" w:hAnsi="Verdana"/>
          <w:sz w:val="20"/>
          <w:szCs w:val="20"/>
          <w:lang w:val="en-GB"/>
        </w:rPr>
      </w:pPr>
      <w:proofErr w:type="gramStart"/>
      <w:r w:rsidRPr="00B81043">
        <w:rPr>
          <w:rFonts w:ascii="Verdana" w:hAnsi="Verdana"/>
          <w:sz w:val="20"/>
          <w:szCs w:val="20"/>
          <w:lang w:val="en-GB"/>
        </w:rPr>
        <w:t>Examples and the audit trail of the available Staff costs calculation options,</w:t>
      </w:r>
      <w:proofErr w:type="gramEnd"/>
      <w:r w:rsidRPr="00B81043">
        <w:rPr>
          <w:rFonts w:ascii="Verdana" w:hAnsi="Verdana"/>
          <w:sz w:val="20"/>
          <w:szCs w:val="20"/>
          <w:lang w:val="en-GB"/>
        </w:rPr>
        <w:t xml:space="preserve"> will be defined </w:t>
      </w:r>
      <w:r w:rsidR="007E76B8" w:rsidRPr="00B81043">
        <w:rPr>
          <w:rFonts w:ascii="Verdana" w:hAnsi="Verdana"/>
          <w:sz w:val="20"/>
          <w:szCs w:val="20"/>
          <w:lang w:val="en-GB"/>
        </w:rPr>
        <w:t>in the “</w:t>
      </w:r>
      <w:r w:rsidRPr="00B81043">
        <w:rPr>
          <w:rFonts w:ascii="Verdana" w:hAnsi="Verdana"/>
          <w:sz w:val="20"/>
          <w:szCs w:val="20"/>
          <w:lang w:val="en-GB"/>
        </w:rPr>
        <w:t>Guid</w:t>
      </w:r>
      <w:r w:rsidR="007E76B8" w:rsidRPr="00B81043">
        <w:rPr>
          <w:rFonts w:ascii="Verdana" w:hAnsi="Verdana"/>
          <w:sz w:val="20"/>
          <w:szCs w:val="20"/>
          <w:lang w:val="en-GB"/>
        </w:rPr>
        <w:t>ance on Management Verification”</w:t>
      </w:r>
      <w:r w:rsidRPr="00B81043">
        <w:rPr>
          <w:rFonts w:ascii="Verdana" w:hAnsi="Verdana"/>
          <w:sz w:val="20"/>
          <w:szCs w:val="20"/>
          <w:lang w:val="en-GB"/>
        </w:rPr>
        <w:t xml:space="preserve"> document.</w:t>
      </w:r>
    </w:p>
    <w:p w14:paraId="5B9F1112" w14:textId="77777777" w:rsidR="005E50D1" w:rsidRPr="005E50D1" w:rsidRDefault="005E50D1" w:rsidP="005E50D1">
      <w:pPr>
        <w:spacing w:after="0" w:line="360" w:lineRule="auto"/>
        <w:jc w:val="both"/>
        <w:rPr>
          <w:rFonts w:ascii="Verdana" w:hAnsi="Verdana"/>
          <w:sz w:val="20"/>
          <w:szCs w:val="20"/>
          <w:lang w:val="en-GB"/>
        </w:rPr>
      </w:pPr>
    </w:p>
    <w:p w14:paraId="005ED269" w14:textId="77777777" w:rsidR="005E50D1" w:rsidRPr="00B81043" w:rsidRDefault="005E50D1" w:rsidP="005E50D1">
      <w:pPr>
        <w:pBdr>
          <w:top w:val="single" w:sz="4" w:space="1" w:color="auto"/>
          <w:left w:val="single" w:sz="4" w:space="4" w:color="auto"/>
          <w:bottom w:val="single" w:sz="4" w:space="1" w:color="auto"/>
          <w:right w:val="single" w:sz="4" w:space="4" w:color="auto"/>
        </w:pBdr>
        <w:spacing w:after="0" w:line="360" w:lineRule="auto"/>
        <w:jc w:val="both"/>
        <w:rPr>
          <w:rFonts w:ascii="Verdana" w:hAnsi="Verdana"/>
          <w:b/>
          <w:sz w:val="20"/>
          <w:szCs w:val="20"/>
          <w:lang w:val="en-GB"/>
        </w:rPr>
      </w:pPr>
      <w:r w:rsidRPr="00B81043">
        <w:rPr>
          <w:rFonts w:ascii="Verdana" w:hAnsi="Verdana"/>
          <w:b/>
          <w:sz w:val="20"/>
          <w:szCs w:val="20"/>
          <w:lang w:val="en-GB"/>
        </w:rPr>
        <w:t>Attention:</w:t>
      </w:r>
    </w:p>
    <w:p w14:paraId="50BAA4B7" w14:textId="11F73872" w:rsidR="005E50D1" w:rsidRDefault="005E50D1" w:rsidP="005E50D1">
      <w:pPr>
        <w:pBdr>
          <w:top w:val="single" w:sz="4" w:space="1" w:color="auto"/>
          <w:left w:val="single" w:sz="4" w:space="4" w:color="auto"/>
          <w:bottom w:val="single" w:sz="4" w:space="1" w:color="auto"/>
          <w:right w:val="single" w:sz="4" w:space="4" w:color="auto"/>
        </w:pBdr>
        <w:spacing w:after="0" w:line="360" w:lineRule="auto"/>
        <w:jc w:val="both"/>
        <w:rPr>
          <w:rFonts w:ascii="Verdana" w:hAnsi="Verdana"/>
          <w:b/>
          <w:sz w:val="20"/>
          <w:szCs w:val="20"/>
          <w:lang w:val="en-GB"/>
        </w:rPr>
      </w:pPr>
      <w:r w:rsidRPr="005E50D1">
        <w:rPr>
          <w:rFonts w:ascii="Verdana" w:hAnsi="Verdana"/>
          <w:b/>
          <w:sz w:val="20"/>
          <w:szCs w:val="20"/>
          <w:lang w:val="en-GB"/>
        </w:rPr>
        <w:t>Staff costs must relate to activities which the beneficiary organisation would not carry out if the project was not</w:t>
      </w:r>
      <w:r w:rsidRPr="005E50D1">
        <w:rPr>
          <w:rFonts w:ascii="Verdana" w:hAnsi="Verdana"/>
          <w:b/>
          <w:spacing w:val="-3"/>
          <w:sz w:val="20"/>
          <w:szCs w:val="20"/>
          <w:lang w:val="en-GB"/>
        </w:rPr>
        <w:t xml:space="preserve"> </w:t>
      </w:r>
      <w:r w:rsidRPr="005E50D1">
        <w:rPr>
          <w:rFonts w:ascii="Verdana" w:hAnsi="Verdana"/>
          <w:b/>
          <w:sz w:val="20"/>
          <w:szCs w:val="20"/>
          <w:lang w:val="en-GB"/>
        </w:rPr>
        <w:t>undertaken. Daily allowances and any other Travel and accommodation costs, as well as Office and administrative costs cannot be included under this budget</w:t>
      </w:r>
      <w:r w:rsidRPr="005E50D1">
        <w:rPr>
          <w:rFonts w:ascii="Verdana" w:hAnsi="Verdana"/>
          <w:b/>
          <w:spacing w:val="-5"/>
          <w:sz w:val="20"/>
          <w:szCs w:val="20"/>
          <w:lang w:val="en-GB"/>
        </w:rPr>
        <w:t xml:space="preserve"> </w:t>
      </w:r>
      <w:r w:rsidRPr="005E50D1">
        <w:rPr>
          <w:rFonts w:ascii="Verdana" w:hAnsi="Verdana"/>
          <w:b/>
          <w:sz w:val="20"/>
          <w:szCs w:val="20"/>
          <w:lang w:val="en-GB"/>
        </w:rPr>
        <w:t>category. Staff costs do not cover the expenses of externals; remuneration of external experts should be budgeted under the “External expertise and services costs” category.</w:t>
      </w:r>
    </w:p>
    <w:p w14:paraId="1AB90283" w14:textId="77777777" w:rsidR="00255450" w:rsidRDefault="00255450" w:rsidP="005E50D1">
      <w:pPr>
        <w:pBdr>
          <w:top w:val="single" w:sz="4" w:space="1" w:color="auto"/>
          <w:left w:val="single" w:sz="4" w:space="4" w:color="auto"/>
          <w:bottom w:val="single" w:sz="4" w:space="1" w:color="auto"/>
          <w:right w:val="single" w:sz="4" w:space="4" w:color="auto"/>
        </w:pBdr>
        <w:spacing w:after="0" w:line="360" w:lineRule="auto"/>
        <w:jc w:val="both"/>
        <w:rPr>
          <w:rFonts w:ascii="Verdana" w:hAnsi="Verdana"/>
          <w:b/>
          <w:sz w:val="20"/>
          <w:szCs w:val="20"/>
          <w:lang w:val="en-GB"/>
        </w:rPr>
      </w:pPr>
    </w:p>
    <w:p w14:paraId="7310CE88" w14:textId="2387CA5C" w:rsidR="00255450" w:rsidRPr="005E50D1" w:rsidRDefault="00255450" w:rsidP="005E50D1">
      <w:pPr>
        <w:pBdr>
          <w:top w:val="single" w:sz="4" w:space="1" w:color="auto"/>
          <w:left w:val="single" w:sz="4" w:space="4" w:color="auto"/>
          <w:bottom w:val="single" w:sz="4" w:space="1" w:color="auto"/>
          <w:right w:val="single" w:sz="4" w:space="4" w:color="auto"/>
        </w:pBdr>
        <w:spacing w:after="0" w:line="360" w:lineRule="auto"/>
        <w:jc w:val="both"/>
        <w:rPr>
          <w:rFonts w:ascii="Verdana" w:hAnsi="Verdana"/>
          <w:b/>
          <w:sz w:val="20"/>
          <w:szCs w:val="20"/>
          <w:lang w:val="en-GB"/>
        </w:rPr>
      </w:pPr>
      <w:r>
        <w:rPr>
          <w:rFonts w:ascii="Verdana" w:hAnsi="Verdana"/>
          <w:b/>
          <w:sz w:val="20"/>
          <w:szCs w:val="20"/>
          <w:lang w:val="en-GB"/>
        </w:rPr>
        <w:t xml:space="preserve">Attention: </w:t>
      </w:r>
      <w:r w:rsidRPr="00255450">
        <w:rPr>
          <w:rFonts w:ascii="Verdana" w:hAnsi="Verdana"/>
          <w:b/>
          <w:sz w:val="20"/>
          <w:szCs w:val="20"/>
          <w:lang w:val="en-GB"/>
        </w:rPr>
        <w:t>Direst costs other than staff costs, are defined as the sum of the costs of the budget lines “external expertise and services”, “equipment” and “infrastructure and works” costs of the beneficiary’s budget. Travel and accommodation budget category is not included in the direct costs.</w:t>
      </w:r>
    </w:p>
    <w:p w14:paraId="234DDE85" w14:textId="77777777" w:rsidR="005E50D1" w:rsidRPr="00B81043" w:rsidRDefault="005E50D1" w:rsidP="005E50D1">
      <w:pPr>
        <w:spacing w:after="0" w:line="360" w:lineRule="auto"/>
        <w:jc w:val="both"/>
        <w:rPr>
          <w:rFonts w:ascii="Verdana" w:hAnsi="Verdana"/>
          <w:b/>
          <w:sz w:val="20"/>
          <w:szCs w:val="20"/>
          <w:lang w:val="en-GB"/>
        </w:rPr>
      </w:pPr>
    </w:p>
    <w:p w14:paraId="58A2C732" w14:textId="47DFEE8B" w:rsidR="00577F9C" w:rsidRPr="005E50D1" w:rsidRDefault="00263B4B" w:rsidP="00B81043">
      <w:pPr>
        <w:spacing w:after="0" w:line="360" w:lineRule="auto"/>
        <w:jc w:val="both"/>
        <w:rPr>
          <w:rFonts w:ascii="Verdana" w:hAnsi="Verdana"/>
          <w:i/>
          <w:sz w:val="20"/>
          <w:szCs w:val="20"/>
          <w:u w:val="single"/>
          <w:lang w:val="en-GB"/>
        </w:rPr>
      </w:pPr>
      <w:r w:rsidRPr="005E50D1">
        <w:rPr>
          <w:rFonts w:ascii="Verdana" w:hAnsi="Verdana"/>
          <w:i/>
          <w:sz w:val="20"/>
          <w:szCs w:val="20"/>
          <w:u w:val="single"/>
          <w:lang w:val="en-GB"/>
        </w:rPr>
        <w:t>b</w:t>
      </w:r>
      <w:r w:rsidR="00577F9C" w:rsidRPr="005E50D1">
        <w:rPr>
          <w:rFonts w:ascii="Verdana" w:hAnsi="Verdana"/>
          <w:i/>
          <w:sz w:val="20"/>
          <w:szCs w:val="20"/>
          <w:u w:val="single"/>
          <w:lang w:val="en-GB"/>
        </w:rPr>
        <w:t>. Office and administrative costs</w:t>
      </w:r>
    </w:p>
    <w:p w14:paraId="33235B95" w14:textId="1E5D5685"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Office and administrative costs shall be limited to the following elements</w:t>
      </w:r>
      <w:r w:rsidR="007051C5" w:rsidRPr="00B81043">
        <w:rPr>
          <w:rFonts w:ascii="Verdana" w:hAnsi="Verdana"/>
          <w:sz w:val="20"/>
          <w:szCs w:val="20"/>
          <w:lang w:val="en-GB"/>
        </w:rPr>
        <w:t xml:space="preserve"> (exhaustive list)</w:t>
      </w:r>
      <w:r w:rsidRPr="00B81043">
        <w:rPr>
          <w:rFonts w:ascii="Verdana" w:hAnsi="Verdana"/>
          <w:sz w:val="20"/>
          <w:szCs w:val="20"/>
          <w:lang w:val="en-GB"/>
        </w:rPr>
        <w:t xml:space="preserve">: </w:t>
      </w:r>
    </w:p>
    <w:p w14:paraId="6E7D2656" w14:textId="53E4FB97" w:rsidR="00577F9C" w:rsidRPr="00B81043" w:rsidRDefault="00577F9C" w:rsidP="00DD2BE6">
      <w:pPr>
        <w:pStyle w:val="af6"/>
        <w:numPr>
          <w:ilvl w:val="0"/>
          <w:numId w:val="49"/>
        </w:numPr>
        <w:spacing w:after="0" w:line="360" w:lineRule="auto"/>
        <w:ind w:left="426"/>
        <w:jc w:val="both"/>
        <w:rPr>
          <w:rFonts w:ascii="Verdana" w:hAnsi="Verdana"/>
          <w:sz w:val="20"/>
          <w:szCs w:val="20"/>
          <w:lang w:val="en-GB"/>
        </w:rPr>
      </w:pPr>
      <w:r w:rsidRPr="00B81043">
        <w:rPr>
          <w:rFonts w:ascii="Verdana" w:hAnsi="Verdana"/>
          <w:sz w:val="20"/>
          <w:szCs w:val="20"/>
          <w:lang w:val="en-GB"/>
        </w:rPr>
        <w:t>office rent</w:t>
      </w:r>
    </w:p>
    <w:p w14:paraId="5234AED2" w14:textId="756D3580" w:rsidR="00577F9C" w:rsidRPr="00B81043" w:rsidRDefault="00577F9C" w:rsidP="00DD2BE6">
      <w:pPr>
        <w:pStyle w:val="af6"/>
        <w:numPr>
          <w:ilvl w:val="0"/>
          <w:numId w:val="49"/>
        </w:numPr>
        <w:spacing w:after="0" w:line="360" w:lineRule="auto"/>
        <w:ind w:left="426"/>
        <w:jc w:val="both"/>
        <w:rPr>
          <w:rFonts w:ascii="Verdana" w:hAnsi="Verdana"/>
          <w:sz w:val="20"/>
          <w:szCs w:val="20"/>
          <w:lang w:val="en-GB"/>
        </w:rPr>
      </w:pPr>
      <w:r w:rsidRPr="00B81043">
        <w:rPr>
          <w:rFonts w:ascii="Verdana" w:hAnsi="Verdana"/>
          <w:sz w:val="20"/>
          <w:szCs w:val="20"/>
          <w:lang w:val="en-GB"/>
        </w:rPr>
        <w:t>insurance and taxes related to the buildings where the staff is located and to the equipment of the office, such as fire or theft insurance</w:t>
      </w:r>
    </w:p>
    <w:p w14:paraId="4A23989D" w14:textId="406F9FB3" w:rsidR="00577F9C" w:rsidRPr="00B81043" w:rsidRDefault="00577F9C" w:rsidP="00DD2BE6">
      <w:pPr>
        <w:pStyle w:val="af6"/>
        <w:numPr>
          <w:ilvl w:val="0"/>
          <w:numId w:val="49"/>
        </w:numPr>
        <w:spacing w:after="0" w:line="360" w:lineRule="auto"/>
        <w:ind w:left="426"/>
        <w:jc w:val="both"/>
        <w:rPr>
          <w:rFonts w:ascii="Verdana" w:hAnsi="Verdana"/>
          <w:sz w:val="20"/>
          <w:szCs w:val="20"/>
          <w:lang w:val="en-GB"/>
        </w:rPr>
      </w:pPr>
      <w:r w:rsidRPr="00B81043">
        <w:rPr>
          <w:rFonts w:ascii="Verdana" w:hAnsi="Verdana"/>
          <w:sz w:val="20"/>
          <w:szCs w:val="20"/>
          <w:lang w:val="en-GB"/>
        </w:rPr>
        <w:t>utilities, such as electricity, heating, water</w:t>
      </w:r>
    </w:p>
    <w:p w14:paraId="52A28F35" w14:textId="09435880" w:rsidR="00577F9C" w:rsidRPr="00B81043" w:rsidRDefault="00577F9C" w:rsidP="00DD2BE6">
      <w:pPr>
        <w:pStyle w:val="af6"/>
        <w:numPr>
          <w:ilvl w:val="0"/>
          <w:numId w:val="49"/>
        </w:numPr>
        <w:spacing w:after="0" w:line="360" w:lineRule="auto"/>
        <w:ind w:left="426"/>
        <w:jc w:val="both"/>
        <w:rPr>
          <w:rFonts w:ascii="Verdana" w:hAnsi="Verdana"/>
          <w:sz w:val="20"/>
          <w:szCs w:val="20"/>
          <w:lang w:val="en-GB"/>
        </w:rPr>
      </w:pPr>
      <w:r w:rsidRPr="00B81043">
        <w:rPr>
          <w:rFonts w:ascii="Verdana" w:hAnsi="Verdana"/>
          <w:sz w:val="20"/>
          <w:szCs w:val="20"/>
          <w:lang w:val="en-GB"/>
        </w:rPr>
        <w:t>office supplies</w:t>
      </w:r>
    </w:p>
    <w:p w14:paraId="415CCBBB" w14:textId="3EEC9C4C" w:rsidR="00577F9C" w:rsidRPr="00B81043" w:rsidRDefault="00577F9C" w:rsidP="00DD2BE6">
      <w:pPr>
        <w:pStyle w:val="af6"/>
        <w:numPr>
          <w:ilvl w:val="0"/>
          <w:numId w:val="49"/>
        </w:numPr>
        <w:spacing w:after="0" w:line="360" w:lineRule="auto"/>
        <w:ind w:left="426"/>
        <w:jc w:val="both"/>
        <w:rPr>
          <w:rFonts w:ascii="Verdana" w:hAnsi="Verdana"/>
          <w:sz w:val="20"/>
          <w:szCs w:val="20"/>
          <w:lang w:val="en-GB"/>
        </w:rPr>
      </w:pPr>
      <w:r w:rsidRPr="00B81043">
        <w:rPr>
          <w:rFonts w:ascii="Verdana" w:hAnsi="Verdana"/>
          <w:sz w:val="20"/>
          <w:szCs w:val="20"/>
          <w:lang w:val="en-GB"/>
        </w:rPr>
        <w:t>accounting</w:t>
      </w:r>
    </w:p>
    <w:p w14:paraId="200098DB" w14:textId="2B05A1C5" w:rsidR="00577F9C" w:rsidRPr="00B81043" w:rsidRDefault="00577F9C" w:rsidP="00DD2BE6">
      <w:pPr>
        <w:pStyle w:val="af6"/>
        <w:numPr>
          <w:ilvl w:val="0"/>
          <w:numId w:val="49"/>
        </w:numPr>
        <w:spacing w:after="0" w:line="360" w:lineRule="auto"/>
        <w:ind w:left="426"/>
        <w:jc w:val="both"/>
        <w:rPr>
          <w:rFonts w:ascii="Verdana" w:hAnsi="Verdana"/>
          <w:sz w:val="20"/>
          <w:szCs w:val="20"/>
          <w:lang w:val="en-GB"/>
        </w:rPr>
      </w:pPr>
      <w:r w:rsidRPr="00B81043">
        <w:rPr>
          <w:rFonts w:ascii="Verdana" w:hAnsi="Verdana"/>
          <w:sz w:val="20"/>
          <w:szCs w:val="20"/>
          <w:lang w:val="en-GB"/>
        </w:rPr>
        <w:t>archives</w:t>
      </w:r>
    </w:p>
    <w:p w14:paraId="51F4CDD1" w14:textId="6FABEC90" w:rsidR="00577F9C" w:rsidRPr="00B81043" w:rsidRDefault="00577F9C" w:rsidP="00DD2BE6">
      <w:pPr>
        <w:pStyle w:val="af6"/>
        <w:numPr>
          <w:ilvl w:val="0"/>
          <w:numId w:val="49"/>
        </w:numPr>
        <w:spacing w:after="0" w:line="360" w:lineRule="auto"/>
        <w:ind w:left="426"/>
        <w:jc w:val="both"/>
        <w:rPr>
          <w:rFonts w:ascii="Verdana" w:hAnsi="Verdana"/>
          <w:sz w:val="20"/>
          <w:szCs w:val="20"/>
          <w:lang w:val="en-GB"/>
        </w:rPr>
      </w:pPr>
      <w:r w:rsidRPr="00B81043">
        <w:rPr>
          <w:rFonts w:ascii="Verdana" w:hAnsi="Verdana"/>
          <w:sz w:val="20"/>
          <w:szCs w:val="20"/>
          <w:lang w:val="en-GB"/>
        </w:rPr>
        <w:lastRenderedPageBreak/>
        <w:t>maintenance, cleaning and repairs</w:t>
      </w:r>
    </w:p>
    <w:p w14:paraId="3788B6F9" w14:textId="6122A898" w:rsidR="00577F9C" w:rsidRPr="00B81043" w:rsidRDefault="00577F9C" w:rsidP="00DD2BE6">
      <w:pPr>
        <w:pStyle w:val="af6"/>
        <w:numPr>
          <w:ilvl w:val="0"/>
          <w:numId w:val="49"/>
        </w:numPr>
        <w:spacing w:after="0" w:line="360" w:lineRule="auto"/>
        <w:ind w:left="426"/>
        <w:jc w:val="both"/>
        <w:rPr>
          <w:rFonts w:ascii="Verdana" w:hAnsi="Verdana"/>
          <w:sz w:val="20"/>
          <w:szCs w:val="20"/>
          <w:lang w:val="en-GB"/>
        </w:rPr>
      </w:pPr>
      <w:r w:rsidRPr="00B81043">
        <w:rPr>
          <w:rFonts w:ascii="Verdana" w:hAnsi="Verdana"/>
          <w:sz w:val="20"/>
          <w:szCs w:val="20"/>
          <w:lang w:val="en-GB"/>
        </w:rPr>
        <w:t>security</w:t>
      </w:r>
    </w:p>
    <w:p w14:paraId="12E04574" w14:textId="587AA448" w:rsidR="00577F9C" w:rsidRPr="00B81043" w:rsidRDefault="00577F9C" w:rsidP="00DD2BE6">
      <w:pPr>
        <w:pStyle w:val="af6"/>
        <w:numPr>
          <w:ilvl w:val="0"/>
          <w:numId w:val="49"/>
        </w:numPr>
        <w:spacing w:after="0" w:line="360" w:lineRule="auto"/>
        <w:ind w:left="426"/>
        <w:jc w:val="both"/>
        <w:rPr>
          <w:rFonts w:ascii="Verdana" w:hAnsi="Verdana"/>
          <w:sz w:val="20"/>
          <w:szCs w:val="20"/>
          <w:lang w:val="en-GB"/>
        </w:rPr>
      </w:pPr>
      <w:r w:rsidRPr="00B81043">
        <w:rPr>
          <w:rFonts w:ascii="Verdana" w:hAnsi="Verdana"/>
          <w:sz w:val="20"/>
          <w:szCs w:val="20"/>
          <w:lang w:val="en-GB"/>
        </w:rPr>
        <w:t>IT systems</w:t>
      </w:r>
    </w:p>
    <w:p w14:paraId="40D52232" w14:textId="7266415F" w:rsidR="00577F9C" w:rsidRPr="00B81043" w:rsidRDefault="00577F9C" w:rsidP="00DD2BE6">
      <w:pPr>
        <w:pStyle w:val="af6"/>
        <w:numPr>
          <w:ilvl w:val="0"/>
          <w:numId w:val="49"/>
        </w:numPr>
        <w:spacing w:after="0" w:line="360" w:lineRule="auto"/>
        <w:ind w:left="426"/>
        <w:jc w:val="both"/>
        <w:rPr>
          <w:rFonts w:ascii="Verdana" w:hAnsi="Verdana"/>
          <w:sz w:val="20"/>
          <w:szCs w:val="20"/>
          <w:lang w:val="en-GB"/>
        </w:rPr>
      </w:pPr>
      <w:r w:rsidRPr="00B81043">
        <w:rPr>
          <w:rFonts w:ascii="Verdana" w:hAnsi="Verdana"/>
          <w:sz w:val="20"/>
          <w:szCs w:val="20"/>
          <w:lang w:val="en-GB"/>
        </w:rPr>
        <w:t>communication, such as telephone, fax, internet, postal services, business cards</w:t>
      </w:r>
    </w:p>
    <w:p w14:paraId="4B8DB4B3" w14:textId="5392B1CD" w:rsidR="00577F9C" w:rsidRPr="00B81043" w:rsidRDefault="00577F9C" w:rsidP="00DD2BE6">
      <w:pPr>
        <w:pStyle w:val="af6"/>
        <w:numPr>
          <w:ilvl w:val="0"/>
          <w:numId w:val="49"/>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bank charges for opening and administering the account or accounts where the implementation of an operation requires a separate account to be opened, and </w:t>
      </w:r>
    </w:p>
    <w:p w14:paraId="165A1D62" w14:textId="3EFA4886" w:rsidR="00577F9C" w:rsidRPr="00B81043" w:rsidRDefault="00577F9C" w:rsidP="00DD2BE6">
      <w:pPr>
        <w:pStyle w:val="af6"/>
        <w:numPr>
          <w:ilvl w:val="0"/>
          <w:numId w:val="49"/>
        </w:numPr>
        <w:spacing w:after="0" w:line="360" w:lineRule="auto"/>
        <w:ind w:left="426"/>
        <w:jc w:val="both"/>
        <w:rPr>
          <w:rFonts w:ascii="Verdana" w:hAnsi="Verdana"/>
          <w:sz w:val="20"/>
          <w:szCs w:val="20"/>
          <w:lang w:val="en-GB"/>
        </w:rPr>
      </w:pPr>
      <w:r w:rsidRPr="00B81043">
        <w:rPr>
          <w:rFonts w:ascii="Verdana" w:hAnsi="Verdana"/>
          <w:sz w:val="20"/>
          <w:szCs w:val="20"/>
          <w:lang w:val="en-GB"/>
        </w:rPr>
        <w:t>charges for transnational financial transactions.</w:t>
      </w:r>
    </w:p>
    <w:p w14:paraId="3C90C4EB" w14:textId="388EA6EF"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The following options for calculating Office and administrative costs are available </w:t>
      </w:r>
      <w:r w:rsidR="007051C5" w:rsidRPr="00B81043">
        <w:rPr>
          <w:rFonts w:ascii="Verdana" w:hAnsi="Verdana"/>
          <w:sz w:val="20"/>
          <w:szCs w:val="20"/>
          <w:lang w:val="en-GB"/>
        </w:rPr>
        <w:t xml:space="preserve">under the  </w:t>
      </w:r>
    </w:p>
    <w:p w14:paraId="18DF51CD" w14:textId="53A6FC42"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 Programme:</w:t>
      </w:r>
    </w:p>
    <w:p w14:paraId="4A51E490" w14:textId="77777777" w:rsidR="00577F9C" w:rsidRPr="00B81043" w:rsidRDefault="00577F9C" w:rsidP="00DD2BE6">
      <w:pPr>
        <w:pStyle w:val="aa"/>
        <w:widowControl w:val="0"/>
        <w:numPr>
          <w:ilvl w:val="0"/>
          <w:numId w:val="50"/>
        </w:numPr>
        <w:tabs>
          <w:tab w:val="left" w:pos="1701"/>
        </w:tabs>
        <w:autoSpaceDE w:val="0"/>
        <w:autoSpaceDN w:val="0"/>
        <w:spacing w:after="0" w:line="360" w:lineRule="auto"/>
        <w:ind w:left="426"/>
        <w:contextualSpacing w:val="0"/>
        <w:jc w:val="both"/>
        <w:rPr>
          <w:rFonts w:ascii="Verdana" w:hAnsi="Verdana"/>
          <w:sz w:val="20"/>
          <w:szCs w:val="20"/>
          <w:lang w:val="en-GB"/>
        </w:rPr>
      </w:pPr>
      <w:r w:rsidRPr="00B81043">
        <w:rPr>
          <w:rFonts w:ascii="Verdana" w:hAnsi="Verdana"/>
          <w:sz w:val="20"/>
          <w:szCs w:val="20"/>
          <w:lang w:val="en-GB"/>
        </w:rPr>
        <w:t xml:space="preserve"> Real costs,</w:t>
      </w:r>
      <w:r w:rsidRPr="00B81043">
        <w:rPr>
          <w:rFonts w:ascii="Verdana" w:hAnsi="Verdana"/>
          <w:spacing w:val="1"/>
          <w:sz w:val="20"/>
          <w:szCs w:val="20"/>
          <w:lang w:val="en-GB"/>
        </w:rPr>
        <w:t xml:space="preserve"> </w:t>
      </w:r>
      <w:r w:rsidRPr="00B81043">
        <w:rPr>
          <w:rFonts w:ascii="Verdana" w:hAnsi="Verdana"/>
          <w:sz w:val="20"/>
          <w:szCs w:val="20"/>
          <w:lang w:val="en-GB"/>
        </w:rPr>
        <w:t>or</w:t>
      </w:r>
    </w:p>
    <w:p w14:paraId="1EB2985B" w14:textId="463737A4" w:rsidR="00577F9C" w:rsidRPr="00B81043" w:rsidRDefault="00F62553" w:rsidP="00DD2BE6">
      <w:pPr>
        <w:pStyle w:val="aa"/>
        <w:widowControl w:val="0"/>
        <w:numPr>
          <w:ilvl w:val="0"/>
          <w:numId w:val="50"/>
        </w:numPr>
        <w:autoSpaceDE w:val="0"/>
        <w:autoSpaceDN w:val="0"/>
        <w:spacing w:after="0" w:line="360" w:lineRule="auto"/>
        <w:ind w:left="426"/>
        <w:contextualSpacing w:val="0"/>
        <w:jc w:val="both"/>
        <w:rPr>
          <w:rFonts w:ascii="Verdana" w:hAnsi="Verdana"/>
          <w:sz w:val="20"/>
          <w:szCs w:val="20"/>
          <w:lang w:val="en-GB"/>
        </w:rPr>
      </w:pPr>
      <w:r w:rsidRPr="00B81043">
        <w:rPr>
          <w:rFonts w:ascii="Verdana" w:hAnsi="Verdana"/>
          <w:sz w:val="20"/>
          <w:szCs w:val="20"/>
          <w:lang w:val="en-GB"/>
        </w:rPr>
        <w:t>Simplified costs - f</w:t>
      </w:r>
      <w:r w:rsidR="00577F9C" w:rsidRPr="00B81043">
        <w:rPr>
          <w:rFonts w:ascii="Verdana" w:hAnsi="Verdana"/>
          <w:sz w:val="20"/>
          <w:szCs w:val="20"/>
          <w:lang w:val="en-GB"/>
        </w:rPr>
        <w:t xml:space="preserve">ixed percentage of the gross employment cost (Flat rate). Where a flat rate is used to cover indirect costs of an operation, it may be based </w:t>
      </w:r>
      <w:r w:rsidR="00061F12" w:rsidRPr="00B81043">
        <w:rPr>
          <w:rFonts w:ascii="Verdana" w:hAnsi="Verdana"/>
          <w:sz w:val="20"/>
          <w:szCs w:val="20"/>
          <w:lang w:val="en-GB"/>
        </w:rPr>
        <w:t xml:space="preserve">only to </w:t>
      </w:r>
      <w:r w:rsidR="00577F9C" w:rsidRPr="00B81043">
        <w:rPr>
          <w:rFonts w:ascii="Verdana" w:hAnsi="Verdana"/>
          <w:sz w:val="20"/>
          <w:szCs w:val="20"/>
          <w:lang w:val="en-GB"/>
        </w:rPr>
        <w:t xml:space="preserve">up to 15 % </w:t>
      </w:r>
      <w:bookmarkStart w:id="88" w:name="_Hlk131751817"/>
      <w:r w:rsidRPr="00B81043">
        <w:rPr>
          <w:rFonts w:ascii="Verdana" w:hAnsi="Verdana"/>
          <w:sz w:val="20"/>
          <w:szCs w:val="20"/>
          <w:lang w:val="en-GB"/>
        </w:rPr>
        <w:t>of eligible direct staff costs</w:t>
      </w:r>
      <w:r w:rsidR="002D421B">
        <w:rPr>
          <w:rFonts w:ascii="Verdana" w:hAnsi="Verdana"/>
          <w:sz w:val="20"/>
          <w:szCs w:val="20"/>
          <w:lang w:val="en-GB"/>
        </w:rPr>
        <w:t xml:space="preserve"> </w:t>
      </w:r>
      <w:r w:rsidR="002D421B" w:rsidRPr="00B81043">
        <w:rPr>
          <w:rFonts w:ascii="Verdana" w:hAnsi="Verdana"/>
          <w:sz w:val="20"/>
          <w:szCs w:val="20"/>
          <w:lang w:val="en-GB"/>
        </w:rPr>
        <w:t xml:space="preserve">of that </w:t>
      </w:r>
      <w:r w:rsidR="002D421B">
        <w:rPr>
          <w:rFonts w:ascii="Verdana" w:hAnsi="Verdana"/>
          <w:sz w:val="20"/>
          <w:szCs w:val="20"/>
          <w:lang w:val="en-GB"/>
        </w:rPr>
        <w:t>beneficiary’s budget</w:t>
      </w:r>
      <w:r w:rsidRPr="00B81043">
        <w:rPr>
          <w:rFonts w:ascii="Verdana" w:hAnsi="Verdana"/>
          <w:sz w:val="20"/>
          <w:szCs w:val="20"/>
          <w:lang w:val="en-GB"/>
        </w:rPr>
        <w:t>.</w:t>
      </w:r>
    </w:p>
    <w:bookmarkEnd w:id="88"/>
    <w:p w14:paraId="5E1B70B9" w14:textId="3646D425" w:rsidR="00577F9C" w:rsidRPr="00B81043" w:rsidRDefault="00F62553" w:rsidP="00B81043">
      <w:pPr>
        <w:spacing w:after="0" w:line="360" w:lineRule="auto"/>
        <w:jc w:val="both"/>
        <w:rPr>
          <w:rFonts w:ascii="Verdana" w:hAnsi="Verdana"/>
          <w:sz w:val="20"/>
          <w:szCs w:val="20"/>
          <w:highlight w:val="yellow"/>
          <w:lang w:val="en-GB"/>
        </w:rPr>
      </w:pPr>
      <w:r w:rsidRPr="00B81043">
        <w:rPr>
          <w:rFonts w:ascii="Verdana" w:hAnsi="Verdana"/>
          <w:sz w:val="20"/>
          <w:szCs w:val="20"/>
          <w:lang w:val="en-GB"/>
        </w:rPr>
        <w:t>O</w:t>
      </w:r>
      <w:r w:rsidR="00577F9C" w:rsidRPr="00B81043">
        <w:rPr>
          <w:rFonts w:ascii="Verdana" w:hAnsi="Verdana"/>
          <w:sz w:val="20"/>
          <w:szCs w:val="20"/>
          <w:lang w:val="en-GB"/>
        </w:rPr>
        <w:t>ffice and administrative costs shall be eligible if they are related to the implementation of the project, charged to the project proportionately and calculated on a fair and duly justified distribution method.</w:t>
      </w:r>
    </w:p>
    <w:p w14:paraId="38AA1D8D" w14:textId="222EEEA0" w:rsidR="00577F9C" w:rsidRPr="00B81043" w:rsidRDefault="00577F9C" w:rsidP="00B81043">
      <w:pPr>
        <w:spacing w:after="0" w:line="360" w:lineRule="auto"/>
        <w:jc w:val="both"/>
        <w:rPr>
          <w:rFonts w:ascii="Verdana" w:hAnsi="Verdana"/>
          <w:sz w:val="20"/>
          <w:szCs w:val="20"/>
          <w:lang w:val="en-GB"/>
        </w:rPr>
      </w:pPr>
      <w:r w:rsidRPr="00B81043">
        <w:rPr>
          <w:rFonts w:ascii="Verdana" w:hAnsi="Verdana"/>
          <w:sz w:val="20"/>
          <w:szCs w:val="20"/>
          <w:lang w:val="en-GB"/>
        </w:rPr>
        <w:t xml:space="preserve">In both cases </w:t>
      </w:r>
      <w:r w:rsidR="007051C5" w:rsidRPr="00B81043">
        <w:rPr>
          <w:rFonts w:ascii="Verdana" w:hAnsi="Verdana"/>
          <w:sz w:val="20"/>
          <w:szCs w:val="20"/>
          <w:lang w:val="en-GB"/>
        </w:rPr>
        <w:t xml:space="preserve">– use of real costs or </w:t>
      </w:r>
      <w:r w:rsidR="00F62553" w:rsidRPr="00B81043">
        <w:rPr>
          <w:rFonts w:ascii="Verdana" w:hAnsi="Verdana"/>
          <w:sz w:val="20"/>
          <w:szCs w:val="20"/>
          <w:lang w:val="en-GB"/>
        </w:rPr>
        <w:t>simplified costs</w:t>
      </w:r>
      <w:r w:rsidR="007051C5" w:rsidRPr="00B81043">
        <w:rPr>
          <w:rFonts w:ascii="Verdana" w:hAnsi="Verdana"/>
          <w:sz w:val="20"/>
          <w:szCs w:val="20"/>
          <w:lang w:val="en-GB"/>
        </w:rPr>
        <w:t xml:space="preserve">, </w:t>
      </w:r>
      <w:r w:rsidR="00F62553" w:rsidRPr="00B81043">
        <w:rPr>
          <w:rFonts w:ascii="Verdana" w:hAnsi="Verdana"/>
          <w:sz w:val="20"/>
          <w:szCs w:val="20"/>
          <w:lang w:val="en-GB"/>
        </w:rPr>
        <w:t>o</w:t>
      </w:r>
      <w:r w:rsidRPr="00B81043">
        <w:rPr>
          <w:rFonts w:ascii="Verdana" w:hAnsi="Verdana"/>
          <w:sz w:val="20"/>
          <w:szCs w:val="20"/>
          <w:lang w:val="en-GB"/>
        </w:rPr>
        <w:t xml:space="preserve">ffice and </w:t>
      </w:r>
      <w:r w:rsidR="00F62553" w:rsidRPr="00B81043">
        <w:rPr>
          <w:rFonts w:ascii="Verdana" w:hAnsi="Verdana"/>
          <w:sz w:val="20"/>
          <w:szCs w:val="20"/>
          <w:lang w:val="en-GB"/>
        </w:rPr>
        <w:t>administrative costs cannot</w:t>
      </w:r>
      <w:r w:rsidRPr="00B81043">
        <w:rPr>
          <w:rFonts w:ascii="Verdana" w:hAnsi="Verdana"/>
          <w:sz w:val="20"/>
          <w:szCs w:val="20"/>
          <w:lang w:val="en-GB"/>
        </w:rPr>
        <w:t xml:space="preserve"> exceed the 4% of the total beneficiary’s budget.</w:t>
      </w:r>
    </w:p>
    <w:p w14:paraId="09400E3F" w14:textId="48285D39" w:rsidR="007051C5"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In case the </w:t>
      </w:r>
      <w:r w:rsidR="007051C5" w:rsidRPr="00B81043">
        <w:rPr>
          <w:rFonts w:ascii="Verdana" w:hAnsi="Verdana"/>
          <w:sz w:val="20"/>
          <w:szCs w:val="20"/>
          <w:lang w:val="en-GB"/>
        </w:rPr>
        <w:t>f</w:t>
      </w:r>
      <w:r w:rsidRPr="00B81043">
        <w:rPr>
          <w:rFonts w:ascii="Verdana" w:hAnsi="Verdana"/>
          <w:sz w:val="20"/>
          <w:szCs w:val="20"/>
          <w:lang w:val="en-GB"/>
        </w:rPr>
        <w:t xml:space="preserve">lat rate calculation method is adopted, the following example provides an overview on the approach: </w:t>
      </w:r>
    </w:p>
    <w:p w14:paraId="391651D2" w14:textId="777AAE35"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A </w:t>
      </w:r>
      <w:r w:rsidR="00545AF5" w:rsidRPr="00B81043">
        <w:rPr>
          <w:rFonts w:ascii="Verdana" w:hAnsi="Verdana"/>
          <w:sz w:val="20"/>
          <w:szCs w:val="20"/>
          <w:lang w:val="en-GB"/>
        </w:rPr>
        <w:t>b</w:t>
      </w:r>
      <w:r w:rsidRPr="00B81043">
        <w:rPr>
          <w:rFonts w:ascii="Verdana" w:hAnsi="Verdana"/>
          <w:sz w:val="20"/>
          <w:szCs w:val="20"/>
          <w:lang w:val="en-GB"/>
        </w:rPr>
        <w:t>eneficiary calculates Office and administrative costs using the 15% flat rate of eligible direct staff costs option:</w:t>
      </w:r>
    </w:p>
    <w:tbl>
      <w:tblPr>
        <w:tblStyle w:val="TableNormal1"/>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819"/>
        <w:gridCol w:w="2978"/>
      </w:tblGrid>
      <w:tr w:rsidR="00CE74E9" w:rsidRPr="00B81043" w14:paraId="30D981E6" w14:textId="77777777" w:rsidTr="00013EFB">
        <w:trPr>
          <w:trHeight w:val="932"/>
        </w:trPr>
        <w:tc>
          <w:tcPr>
            <w:tcW w:w="567" w:type="dxa"/>
            <w:vAlign w:val="center"/>
          </w:tcPr>
          <w:p w14:paraId="69150013" w14:textId="6CDAA048" w:rsidR="00CE74E9" w:rsidRPr="00B81043" w:rsidRDefault="00CE74E9" w:rsidP="00013EFB">
            <w:pPr>
              <w:pStyle w:val="TableParagraph"/>
              <w:spacing w:after="0" w:line="360" w:lineRule="auto"/>
              <w:jc w:val="center"/>
              <w:rPr>
                <w:rFonts w:ascii="Verdana" w:hAnsi="Verdana"/>
                <w:bCs/>
                <w:sz w:val="20"/>
                <w:szCs w:val="20"/>
                <w:lang w:val="en-GB"/>
              </w:rPr>
            </w:pPr>
            <w:r w:rsidRPr="00B81043">
              <w:rPr>
                <w:rFonts w:ascii="Verdana" w:hAnsi="Verdana"/>
                <w:bCs/>
                <w:sz w:val="20"/>
                <w:szCs w:val="20"/>
                <w:lang w:val="en-GB"/>
              </w:rPr>
              <w:t>A</w:t>
            </w:r>
          </w:p>
        </w:tc>
        <w:tc>
          <w:tcPr>
            <w:tcW w:w="4819" w:type="dxa"/>
          </w:tcPr>
          <w:p w14:paraId="32B0F68C" w14:textId="1D3113C6" w:rsidR="00CE74E9" w:rsidRPr="00B81043" w:rsidRDefault="00CE74E9" w:rsidP="00013EFB">
            <w:pPr>
              <w:pStyle w:val="TableParagraph"/>
              <w:spacing w:after="0" w:line="360" w:lineRule="auto"/>
              <w:ind w:left="141"/>
              <w:jc w:val="both"/>
              <w:rPr>
                <w:rFonts w:ascii="Verdana" w:hAnsi="Verdana"/>
                <w:bCs/>
                <w:sz w:val="20"/>
                <w:szCs w:val="20"/>
                <w:lang w:val="en-GB"/>
              </w:rPr>
            </w:pPr>
            <w:r w:rsidRPr="00B81043">
              <w:rPr>
                <w:rFonts w:ascii="Verdana" w:hAnsi="Verdana"/>
                <w:bCs/>
                <w:sz w:val="20"/>
                <w:szCs w:val="20"/>
                <w:lang w:val="en-GB"/>
              </w:rPr>
              <w:t xml:space="preserve">Travel and accommodation </w:t>
            </w:r>
          </w:p>
          <w:p w14:paraId="1DF7799B" w14:textId="194622C7" w:rsidR="00CE74E9" w:rsidRPr="00B81043" w:rsidRDefault="00CE74E9" w:rsidP="00013EFB">
            <w:pPr>
              <w:pStyle w:val="TableParagraph"/>
              <w:spacing w:after="0" w:line="360" w:lineRule="auto"/>
              <w:ind w:left="141"/>
              <w:jc w:val="both"/>
              <w:rPr>
                <w:rFonts w:ascii="Verdana" w:hAnsi="Verdana"/>
                <w:bCs/>
                <w:sz w:val="20"/>
                <w:szCs w:val="20"/>
                <w:lang w:val="en-GB"/>
              </w:rPr>
            </w:pPr>
            <w:r w:rsidRPr="00B81043">
              <w:rPr>
                <w:rFonts w:ascii="Verdana" w:hAnsi="Verdana"/>
                <w:bCs/>
                <w:sz w:val="20"/>
                <w:szCs w:val="20"/>
                <w:lang w:val="en-GB"/>
              </w:rPr>
              <w:t>External expertise and services</w:t>
            </w:r>
          </w:p>
          <w:p w14:paraId="3A00FD9C" w14:textId="77777777" w:rsidR="00CE74E9" w:rsidRPr="00B81043" w:rsidRDefault="00CE74E9" w:rsidP="00013EFB">
            <w:pPr>
              <w:pStyle w:val="TableParagraph"/>
              <w:spacing w:after="0" w:line="360" w:lineRule="auto"/>
              <w:ind w:left="141"/>
              <w:jc w:val="both"/>
              <w:rPr>
                <w:rFonts w:ascii="Verdana" w:hAnsi="Verdana"/>
                <w:bCs/>
                <w:sz w:val="20"/>
                <w:szCs w:val="20"/>
                <w:lang w:val="en-GB"/>
              </w:rPr>
            </w:pPr>
            <w:r w:rsidRPr="00B81043">
              <w:rPr>
                <w:rFonts w:ascii="Verdana" w:hAnsi="Verdana"/>
                <w:bCs/>
                <w:sz w:val="20"/>
                <w:szCs w:val="20"/>
                <w:lang w:val="en-GB"/>
              </w:rPr>
              <w:t>Equipment</w:t>
            </w:r>
          </w:p>
        </w:tc>
        <w:tc>
          <w:tcPr>
            <w:tcW w:w="2978" w:type="dxa"/>
          </w:tcPr>
          <w:p w14:paraId="530E1C64" w14:textId="51364706" w:rsidR="00CE74E9" w:rsidRPr="00B81043" w:rsidRDefault="00CE74E9" w:rsidP="00013EFB">
            <w:pPr>
              <w:pStyle w:val="TableParagraph"/>
              <w:spacing w:after="0" w:line="360" w:lineRule="auto"/>
              <w:ind w:left="141"/>
              <w:jc w:val="both"/>
              <w:rPr>
                <w:rFonts w:ascii="Verdana" w:hAnsi="Verdana"/>
                <w:bCs/>
                <w:sz w:val="20"/>
                <w:szCs w:val="20"/>
                <w:lang w:val="en-GB"/>
              </w:rPr>
            </w:pPr>
            <w:r w:rsidRPr="00B81043">
              <w:rPr>
                <w:rFonts w:ascii="Verdana" w:hAnsi="Verdana"/>
                <w:bCs/>
                <w:sz w:val="20"/>
                <w:szCs w:val="20"/>
                <w:lang w:val="en-GB"/>
              </w:rPr>
              <w:t>10.000</w:t>
            </w:r>
            <w:r w:rsidR="0072158B" w:rsidRPr="00B81043">
              <w:rPr>
                <w:rFonts w:ascii="Verdana" w:hAnsi="Verdana"/>
                <w:bCs/>
                <w:sz w:val="20"/>
                <w:szCs w:val="20"/>
                <w:lang w:val="en-GB"/>
              </w:rPr>
              <w:t xml:space="preserve"> </w:t>
            </w:r>
            <w:r w:rsidRPr="00B81043">
              <w:rPr>
                <w:rFonts w:ascii="Verdana" w:hAnsi="Verdana"/>
                <w:bCs/>
                <w:sz w:val="20"/>
                <w:szCs w:val="20"/>
                <w:lang w:val="en-GB"/>
              </w:rPr>
              <w:t>€</w:t>
            </w:r>
          </w:p>
          <w:p w14:paraId="5F64168C" w14:textId="65348A87" w:rsidR="00CE74E9" w:rsidRPr="00B81043" w:rsidRDefault="00CE74E9" w:rsidP="00013EFB">
            <w:pPr>
              <w:pStyle w:val="TableParagraph"/>
              <w:spacing w:after="0" w:line="360" w:lineRule="auto"/>
              <w:ind w:left="141"/>
              <w:jc w:val="both"/>
              <w:rPr>
                <w:rFonts w:ascii="Verdana" w:hAnsi="Verdana"/>
                <w:bCs/>
                <w:sz w:val="20"/>
                <w:szCs w:val="20"/>
                <w:lang w:val="en-GB"/>
              </w:rPr>
            </w:pPr>
            <w:r w:rsidRPr="00B81043">
              <w:rPr>
                <w:rFonts w:ascii="Verdana" w:hAnsi="Verdana"/>
                <w:bCs/>
                <w:sz w:val="20"/>
                <w:szCs w:val="20"/>
                <w:lang w:val="en-GB"/>
              </w:rPr>
              <w:t>20.000</w:t>
            </w:r>
            <w:r w:rsidR="0072158B" w:rsidRPr="00B81043">
              <w:rPr>
                <w:rFonts w:ascii="Verdana" w:hAnsi="Verdana"/>
                <w:bCs/>
                <w:sz w:val="20"/>
                <w:szCs w:val="20"/>
                <w:lang w:val="en-GB"/>
              </w:rPr>
              <w:t xml:space="preserve"> </w:t>
            </w:r>
            <w:r w:rsidRPr="00B81043">
              <w:rPr>
                <w:rFonts w:ascii="Verdana" w:hAnsi="Verdana"/>
                <w:bCs/>
                <w:sz w:val="20"/>
                <w:szCs w:val="20"/>
                <w:lang w:val="en-GB"/>
              </w:rPr>
              <w:t>€</w:t>
            </w:r>
          </w:p>
          <w:p w14:paraId="1DC1DA1E" w14:textId="337D374D" w:rsidR="00CE74E9" w:rsidRPr="00B81043" w:rsidRDefault="00CE74E9" w:rsidP="00013EFB">
            <w:pPr>
              <w:pStyle w:val="TableParagraph"/>
              <w:spacing w:after="0" w:line="360" w:lineRule="auto"/>
              <w:ind w:left="141"/>
              <w:jc w:val="both"/>
              <w:rPr>
                <w:rFonts w:ascii="Verdana" w:hAnsi="Verdana"/>
                <w:bCs/>
                <w:sz w:val="20"/>
                <w:szCs w:val="20"/>
                <w:lang w:val="en-GB"/>
              </w:rPr>
            </w:pPr>
            <w:r w:rsidRPr="00B81043">
              <w:rPr>
                <w:rFonts w:ascii="Verdana" w:hAnsi="Verdana"/>
                <w:bCs/>
                <w:sz w:val="20"/>
                <w:szCs w:val="20"/>
                <w:lang w:val="en-GB"/>
              </w:rPr>
              <w:t>30.000</w:t>
            </w:r>
            <w:r w:rsidR="0072158B" w:rsidRPr="00B81043">
              <w:rPr>
                <w:rFonts w:ascii="Verdana" w:hAnsi="Verdana"/>
                <w:bCs/>
                <w:sz w:val="20"/>
                <w:szCs w:val="20"/>
                <w:lang w:val="en-GB"/>
              </w:rPr>
              <w:t xml:space="preserve"> </w:t>
            </w:r>
            <w:r w:rsidRPr="00B81043">
              <w:rPr>
                <w:rFonts w:ascii="Verdana" w:hAnsi="Verdana"/>
                <w:bCs/>
                <w:sz w:val="20"/>
                <w:szCs w:val="20"/>
                <w:lang w:val="en-GB"/>
              </w:rPr>
              <w:t>€</w:t>
            </w:r>
          </w:p>
        </w:tc>
      </w:tr>
      <w:tr w:rsidR="00CE74E9" w:rsidRPr="00B81043" w14:paraId="42F75B18" w14:textId="77777777" w:rsidTr="00013EFB">
        <w:trPr>
          <w:trHeight w:val="620"/>
        </w:trPr>
        <w:tc>
          <w:tcPr>
            <w:tcW w:w="567" w:type="dxa"/>
            <w:vAlign w:val="center"/>
          </w:tcPr>
          <w:p w14:paraId="5530BE5A" w14:textId="77777777" w:rsidR="00CE74E9" w:rsidRPr="00B81043" w:rsidRDefault="00CE74E9" w:rsidP="00013EFB">
            <w:pPr>
              <w:pStyle w:val="TableParagraph"/>
              <w:spacing w:after="0" w:line="360" w:lineRule="auto"/>
              <w:jc w:val="center"/>
              <w:rPr>
                <w:rFonts w:ascii="Verdana" w:hAnsi="Verdana"/>
                <w:bCs/>
                <w:sz w:val="20"/>
                <w:szCs w:val="20"/>
                <w:lang w:val="en-GB"/>
              </w:rPr>
            </w:pPr>
          </w:p>
          <w:p w14:paraId="6F3F867D" w14:textId="304CE89F" w:rsidR="00CE74E9" w:rsidRPr="00B81043" w:rsidRDefault="00CE74E9" w:rsidP="00013EFB">
            <w:pPr>
              <w:pStyle w:val="TableParagraph"/>
              <w:spacing w:after="0" w:line="360" w:lineRule="auto"/>
              <w:jc w:val="center"/>
              <w:rPr>
                <w:rFonts w:ascii="Verdana" w:hAnsi="Verdana"/>
                <w:bCs/>
                <w:sz w:val="20"/>
                <w:szCs w:val="20"/>
                <w:lang w:val="en-GB"/>
              </w:rPr>
            </w:pPr>
            <w:r w:rsidRPr="00B81043">
              <w:rPr>
                <w:rFonts w:ascii="Verdana" w:hAnsi="Verdana"/>
                <w:bCs/>
                <w:sz w:val="20"/>
                <w:szCs w:val="20"/>
                <w:lang w:val="en-GB"/>
              </w:rPr>
              <w:t>B</w:t>
            </w:r>
          </w:p>
        </w:tc>
        <w:tc>
          <w:tcPr>
            <w:tcW w:w="4819" w:type="dxa"/>
          </w:tcPr>
          <w:p w14:paraId="2B9E352C" w14:textId="332A0CF3" w:rsidR="00CE74E9" w:rsidRPr="00B81043" w:rsidRDefault="00CE74E9" w:rsidP="00013EFB">
            <w:pPr>
              <w:pStyle w:val="TableParagraph"/>
              <w:spacing w:after="0" w:line="360" w:lineRule="auto"/>
              <w:ind w:left="141"/>
              <w:jc w:val="both"/>
              <w:rPr>
                <w:rFonts w:ascii="Verdana" w:hAnsi="Verdana"/>
                <w:bCs/>
                <w:sz w:val="20"/>
                <w:szCs w:val="20"/>
                <w:lang w:val="en-GB"/>
              </w:rPr>
            </w:pPr>
            <w:r w:rsidRPr="00B81043">
              <w:rPr>
                <w:rFonts w:ascii="Verdana" w:hAnsi="Verdana"/>
                <w:bCs/>
                <w:sz w:val="20"/>
                <w:szCs w:val="20"/>
                <w:lang w:val="en-GB"/>
              </w:rPr>
              <w:t>Staff Cost (either on Real costs basis or Flat</w:t>
            </w:r>
          </w:p>
          <w:p w14:paraId="6F6AA15D" w14:textId="77777777" w:rsidR="00CE74E9" w:rsidRPr="00B81043" w:rsidRDefault="00CE74E9" w:rsidP="00013EFB">
            <w:pPr>
              <w:pStyle w:val="TableParagraph"/>
              <w:spacing w:after="0" w:line="360" w:lineRule="auto"/>
              <w:ind w:left="141"/>
              <w:jc w:val="both"/>
              <w:rPr>
                <w:rFonts w:ascii="Verdana" w:hAnsi="Verdana"/>
                <w:bCs/>
                <w:sz w:val="20"/>
                <w:szCs w:val="20"/>
                <w:lang w:val="en-GB"/>
              </w:rPr>
            </w:pPr>
            <w:r w:rsidRPr="00B81043">
              <w:rPr>
                <w:rFonts w:ascii="Verdana" w:hAnsi="Verdana"/>
                <w:bCs/>
                <w:sz w:val="20"/>
                <w:szCs w:val="20"/>
                <w:lang w:val="en-GB"/>
              </w:rPr>
              <w:t>rate)</w:t>
            </w:r>
          </w:p>
        </w:tc>
        <w:tc>
          <w:tcPr>
            <w:tcW w:w="2978" w:type="dxa"/>
          </w:tcPr>
          <w:p w14:paraId="68BD5874" w14:textId="629D0986" w:rsidR="00CE74E9" w:rsidRPr="00B81043" w:rsidRDefault="00CE74E9" w:rsidP="00013EFB">
            <w:pPr>
              <w:pStyle w:val="TableParagraph"/>
              <w:spacing w:after="0" w:line="360" w:lineRule="auto"/>
              <w:ind w:left="141"/>
              <w:jc w:val="both"/>
              <w:rPr>
                <w:rFonts w:ascii="Verdana" w:hAnsi="Verdana"/>
                <w:bCs/>
                <w:sz w:val="20"/>
                <w:szCs w:val="20"/>
                <w:lang w:val="en-GB"/>
              </w:rPr>
            </w:pPr>
            <w:r w:rsidRPr="00B81043">
              <w:rPr>
                <w:rFonts w:ascii="Verdana" w:hAnsi="Verdana"/>
                <w:bCs/>
                <w:sz w:val="20"/>
                <w:szCs w:val="20"/>
                <w:lang w:val="en-GB"/>
              </w:rPr>
              <w:t>12.000</w:t>
            </w:r>
            <w:r w:rsidR="0072158B" w:rsidRPr="00B81043">
              <w:rPr>
                <w:rFonts w:ascii="Verdana" w:hAnsi="Verdana"/>
                <w:bCs/>
                <w:sz w:val="20"/>
                <w:szCs w:val="20"/>
                <w:lang w:val="en-GB"/>
              </w:rPr>
              <w:t xml:space="preserve"> </w:t>
            </w:r>
            <w:r w:rsidRPr="00B81043">
              <w:rPr>
                <w:rFonts w:ascii="Verdana" w:hAnsi="Verdana"/>
                <w:bCs/>
                <w:sz w:val="20"/>
                <w:szCs w:val="20"/>
                <w:lang w:val="en-GB"/>
              </w:rPr>
              <w:t>€</w:t>
            </w:r>
          </w:p>
        </w:tc>
      </w:tr>
      <w:tr w:rsidR="00CE74E9" w:rsidRPr="00B81043" w14:paraId="4AE6E262" w14:textId="77777777" w:rsidTr="00013EFB">
        <w:trPr>
          <w:trHeight w:val="310"/>
        </w:trPr>
        <w:tc>
          <w:tcPr>
            <w:tcW w:w="567" w:type="dxa"/>
            <w:vAlign w:val="center"/>
          </w:tcPr>
          <w:p w14:paraId="687BC460" w14:textId="77777777" w:rsidR="00CE74E9" w:rsidRPr="00B81043" w:rsidRDefault="00CE74E9" w:rsidP="00013EFB">
            <w:pPr>
              <w:pStyle w:val="TableParagraph"/>
              <w:spacing w:after="0" w:line="360" w:lineRule="auto"/>
              <w:jc w:val="center"/>
              <w:rPr>
                <w:rFonts w:ascii="Verdana" w:hAnsi="Verdana"/>
                <w:bCs/>
                <w:sz w:val="20"/>
                <w:szCs w:val="20"/>
                <w:lang w:val="en-GB"/>
              </w:rPr>
            </w:pPr>
          </w:p>
          <w:p w14:paraId="149540DE" w14:textId="4615DEFE" w:rsidR="00CE74E9" w:rsidRPr="00B81043" w:rsidRDefault="00CE74E9" w:rsidP="00013EFB">
            <w:pPr>
              <w:pStyle w:val="TableParagraph"/>
              <w:spacing w:after="0" w:line="360" w:lineRule="auto"/>
              <w:jc w:val="center"/>
              <w:rPr>
                <w:rFonts w:ascii="Verdana" w:hAnsi="Verdana"/>
                <w:bCs/>
                <w:sz w:val="20"/>
                <w:szCs w:val="20"/>
                <w:lang w:val="en-GB"/>
              </w:rPr>
            </w:pPr>
            <w:r w:rsidRPr="00B81043">
              <w:rPr>
                <w:rFonts w:ascii="Verdana" w:hAnsi="Verdana"/>
                <w:bCs/>
                <w:sz w:val="20"/>
                <w:szCs w:val="20"/>
                <w:lang w:val="en-GB"/>
              </w:rPr>
              <w:t>C</w:t>
            </w:r>
          </w:p>
        </w:tc>
        <w:tc>
          <w:tcPr>
            <w:tcW w:w="4819" w:type="dxa"/>
          </w:tcPr>
          <w:p w14:paraId="762596DF" w14:textId="3049A6EB" w:rsidR="00CE74E9" w:rsidRPr="00B81043" w:rsidRDefault="00CE74E9" w:rsidP="00013EFB">
            <w:pPr>
              <w:pStyle w:val="TableParagraph"/>
              <w:spacing w:after="0" w:line="360" w:lineRule="auto"/>
              <w:ind w:left="141"/>
              <w:jc w:val="both"/>
              <w:rPr>
                <w:rFonts w:ascii="Verdana" w:hAnsi="Verdana"/>
                <w:bCs/>
                <w:sz w:val="20"/>
                <w:szCs w:val="20"/>
                <w:lang w:val="en-GB"/>
              </w:rPr>
            </w:pPr>
            <w:r w:rsidRPr="00B81043">
              <w:rPr>
                <w:rFonts w:ascii="Verdana" w:hAnsi="Verdana"/>
                <w:bCs/>
                <w:sz w:val="20"/>
                <w:szCs w:val="20"/>
                <w:lang w:val="en-GB"/>
              </w:rPr>
              <w:t>Eligible Office and administrative costs (B*15%)</w:t>
            </w:r>
          </w:p>
        </w:tc>
        <w:tc>
          <w:tcPr>
            <w:tcW w:w="2978" w:type="dxa"/>
          </w:tcPr>
          <w:p w14:paraId="1B19E159" w14:textId="0C55B8B1" w:rsidR="00CE74E9" w:rsidRPr="00B81043" w:rsidRDefault="00CE74E9" w:rsidP="00013EFB">
            <w:pPr>
              <w:pStyle w:val="TableParagraph"/>
              <w:spacing w:after="0" w:line="360" w:lineRule="auto"/>
              <w:ind w:left="141"/>
              <w:jc w:val="both"/>
              <w:rPr>
                <w:rFonts w:ascii="Verdana" w:hAnsi="Verdana"/>
                <w:bCs/>
                <w:sz w:val="20"/>
                <w:szCs w:val="20"/>
                <w:lang w:val="en-GB"/>
              </w:rPr>
            </w:pPr>
            <w:r w:rsidRPr="00B81043">
              <w:rPr>
                <w:rFonts w:ascii="Verdana" w:hAnsi="Verdana"/>
                <w:bCs/>
                <w:sz w:val="20"/>
                <w:szCs w:val="20"/>
                <w:lang w:val="en-GB"/>
              </w:rPr>
              <w:t>12.000</w:t>
            </w:r>
            <w:r w:rsidR="0072158B" w:rsidRPr="00B81043">
              <w:rPr>
                <w:rFonts w:ascii="Verdana" w:hAnsi="Verdana"/>
                <w:bCs/>
                <w:sz w:val="20"/>
                <w:szCs w:val="20"/>
                <w:lang w:val="en-GB"/>
              </w:rPr>
              <w:t xml:space="preserve"> </w:t>
            </w:r>
            <w:r w:rsidRPr="00B81043">
              <w:rPr>
                <w:rFonts w:ascii="Verdana" w:hAnsi="Verdana"/>
                <w:bCs/>
                <w:sz w:val="20"/>
                <w:szCs w:val="20"/>
                <w:lang w:val="en-GB"/>
              </w:rPr>
              <w:t>€*0,15 = 1.800</w:t>
            </w:r>
            <w:r w:rsidR="0072158B" w:rsidRPr="00B81043">
              <w:rPr>
                <w:rFonts w:ascii="Verdana" w:hAnsi="Verdana"/>
                <w:bCs/>
                <w:sz w:val="20"/>
                <w:szCs w:val="20"/>
                <w:lang w:val="en-GB"/>
              </w:rPr>
              <w:t xml:space="preserve"> </w:t>
            </w:r>
            <w:r w:rsidRPr="00B81043">
              <w:rPr>
                <w:rFonts w:ascii="Verdana" w:hAnsi="Verdana"/>
                <w:bCs/>
                <w:sz w:val="20"/>
                <w:szCs w:val="20"/>
                <w:lang w:val="en-GB"/>
              </w:rPr>
              <w:t>€</w:t>
            </w:r>
          </w:p>
        </w:tc>
      </w:tr>
      <w:tr w:rsidR="00CE74E9" w:rsidRPr="00B81043" w14:paraId="514F7E7C" w14:textId="77777777" w:rsidTr="005E50D1">
        <w:trPr>
          <w:trHeight w:val="308"/>
        </w:trPr>
        <w:tc>
          <w:tcPr>
            <w:tcW w:w="5386" w:type="dxa"/>
            <w:gridSpan w:val="2"/>
          </w:tcPr>
          <w:p w14:paraId="6A76B02A" w14:textId="708CF2A0" w:rsidR="00CE74E9" w:rsidRPr="00B81043" w:rsidRDefault="00CE74E9" w:rsidP="00013EFB">
            <w:pPr>
              <w:pStyle w:val="TableParagraph"/>
              <w:spacing w:after="0" w:line="360" w:lineRule="auto"/>
              <w:ind w:left="141"/>
              <w:jc w:val="both"/>
              <w:rPr>
                <w:rFonts w:ascii="Verdana" w:hAnsi="Verdana"/>
                <w:bCs/>
                <w:sz w:val="20"/>
                <w:szCs w:val="20"/>
                <w:lang w:val="en-GB"/>
              </w:rPr>
            </w:pPr>
            <w:r w:rsidRPr="00B81043">
              <w:rPr>
                <w:rFonts w:ascii="Verdana" w:hAnsi="Verdana"/>
                <w:bCs/>
                <w:sz w:val="20"/>
                <w:szCs w:val="20"/>
                <w:lang w:val="en-GB"/>
              </w:rPr>
              <w:t xml:space="preserve">Total </w:t>
            </w:r>
            <w:r w:rsidR="00ED2568">
              <w:rPr>
                <w:rFonts w:ascii="Verdana" w:hAnsi="Verdana"/>
                <w:bCs/>
                <w:sz w:val="20"/>
                <w:szCs w:val="20"/>
              </w:rPr>
              <w:t>Beneficiary’s</w:t>
            </w:r>
            <w:r w:rsidR="00ED2568" w:rsidRPr="00B81043">
              <w:rPr>
                <w:rFonts w:ascii="Verdana" w:hAnsi="Verdana"/>
                <w:bCs/>
                <w:sz w:val="20"/>
                <w:szCs w:val="20"/>
                <w:lang w:val="en-GB"/>
              </w:rPr>
              <w:t xml:space="preserve"> </w:t>
            </w:r>
            <w:r w:rsidRPr="00B81043">
              <w:rPr>
                <w:rFonts w:ascii="Verdana" w:hAnsi="Verdana"/>
                <w:bCs/>
                <w:sz w:val="20"/>
                <w:szCs w:val="20"/>
                <w:lang w:val="en-GB"/>
              </w:rPr>
              <w:t>budget (A+B+C)</w:t>
            </w:r>
          </w:p>
        </w:tc>
        <w:tc>
          <w:tcPr>
            <w:tcW w:w="2978" w:type="dxa"/>
          </w:tcPr>
          <w:p w14:paraId="66512042" w14:textId="7074222E" w:rsidR="00CE74E9" w:rsidRPr="00B81043" w:rsidRDefault="00CE74E9" w:rsidP="00013EFB">
            <w:pPr>
              <w:pStyle w:val="TableParagraph"/>
              <w:spacing w:after="0" w:line="360" w:lineRule="auto"/>
              <w:ind w:left="141"/>
              <w:jc w:val="both"/>
              <w:rPr>
                <w:rFonts w:ascii="Verdana" w:hAnsi="Verdana"/>
                <w:bCs/>
                <w:sz w:val="20"/>
                <w:szCs w:val="20"/>
                <w:lang w:val="en-GB"/>
              </w:rPr>
            </w:pPr>
            <w:r w:rsidRPr="00B81043">
              <w:rPr>
                <w:rFonts w:ascii="Verdana" w:hAnsi="Verdana"/>
                <w:bCs/>
                <w:sz w:val="20"/>
                <w:szCs w:val="20"/>
                <w:lang w:val="en-GB"/>
              </w:rPr>
              <w:t>73.800</w:t>
            </w:r>
            <w:r w:rsidR="0072158B" w:rsidRPr="00B81043">
              <w:rPr>
                <w:rFonts w:ascii="Verdana" w:hAnsi="Verdana"/>
                <w:bCs/>
                <w:sz w:val="20"/>
                <w:szCs w:val="20"/>
                <w:lang w:val="en-GB"/>
              </w:rPr>
              <w:t xml:space="preserve"> </w:t>
            </w:r>
            <w:r w:rsidRPr="00B81043">
              <w:rPr>
                <w:rFonts w:ascii="Verdana" w:hAnsi="Verdana"/>
                <w:bCs/>
                <w:sz w:val="20"/>
                <w:szCs w:val="20"/>
                <w:lang w:val="en-GB"/>
              </w:rPr>
              <w:t>€</w:t>
            </w:r>
          </w:p>
        </w:tc>
      </w:tr>
    </w:tbl>
    <w:p w14:paraId="71B43435" w14:textId="77777777" w:rsidR="00577F9C" w:rsidRPr="00B81043" w:rsidRDefault="00577F9C" w:rsidP="00B81043">
      <w:pPr>
        <w:pStyle w:val="af6"/>
        <w:spacing w:after="0" w:line="360" w:lineRule="auto"/>
        <w:jc w:val="both"/>
        <w:rPr>
          <w:rFonts w:ascii="Verdana" w:hAnsi="Verdana"/>
          <w:b/>
          <w:sz w:val="20"/>
          <w:szCs w:val="20"/>
          <w:lang w:val="en-GB"/>
        </w:rPr>
      </w:pPr>
    </w:p>
    <w:p w14:paraId="2B40F12A" w14:textId="77777777" w:rsidR="00577F9C" w:rsidRPr="00B81043" w:rsidRDefault="00577F9C" w:rsidP="00B81043">
      <w:pPr>
        <w:spacing w:after="0" w:line="360" w:lineRule="auto"/>
        <w:jc w:val="both"/>
        <w:rPr>
          <w:rFonts w:ascii="Verdana" w:hAnsi="Verdana"/>
          <w:sz w:val="20"/>
          <w:szCs w:val="20"/>
          <w:lang w:val="en-GB"/>
        </w:rPr>
      </w:pPr>
      <w:r w:rsidRPr="00B81043">
        <w:rPr>
          <w:rFonts w:ascii="Verdana" w:hAnsi="Verdana"/>
          <w:sz w:val="20"/>
          <w:szCs w:val="20"/>
          <w:lang w:val="en-GB"/>
        </w:rPr>
        <w:t xml:space="preserve">The option selected applies on a beneficiary level for the entire project period. Each beneficiary should follow either the flat rate or the real costs calculation </w:t>
      </w:r>
      <w:r w:rsidRPr="00B81043">
        <w:rPr>
          <w:rFonts w:ascii="Verdana" w:hAnsi="Verdana"/>
          <w:sz w:val="20"/>
          <w:szCs w:val="20"/>
          <w:lang w:val="en-GB"/>
        </w:rPr>
        <w:lastRenderedPageBreak/>
        <w:t>option, which will remain unchanged through the entire project period. This must be declared in the Application form in the Partnership Section.</w:t>
      </w:r>
    </w:p>
    <w:p w14:paraId="7E39A897" w14:textId="77777777" w:rsidR="00577F9C" w:rsidRPr="00B81043" w:rsidRDefault="00577F9C" w:rsidP="00B81043">
      <w:pPr>
        <w:spacing w:after="0" w:line="360" w:lineRule="auto"/>
        <w:jc w:val="both"/>
        <w:rPr>
          <w:rFonts w:ascii="Verdana" w:hAnsi="Verdana"/>
          <w:sz w:val="20"/>
          <w:szCs w:val="20"/>
          <w:u w:val="single"/>
          <w:lang w:val="en-GB"/>
        </w:rPr>
      </w:pPr>
    </w:p>
    <w:p w14:paraId="05059548" w14:textId="74CF18A5" w:rsidR="00577F9C" w:rsidRPr="005E50D1" w:rsidRDefault="00263B4B" w:rsidP="00B81043">
      <w:pPr>
        <w:spacing w:after="0" w:line="360" w:lineRule="auto"/>
        <w:jc w:val="both"/>
        <w:rPr>
          <w:rFonts w:ascii="Verdana" w:hAnsi="Verdana"/>
          <w:i/>
          <w:sz w:val="20"/>
          <w:szCs w:val="20"/>
          <w:u w:val="single"/>
          <w:lang w:val="en-GB"/>
        </w:rPr>
      </w:pPr>
      <w:r w:rsidRPr="005E50D1">
        <w:rPr>
          <w:rFonts w:ascii="Verdana" w:hAnsi="Verdana"/>
          <w:i/>
          <w:sz w:val="20"/>
          <w:szCs w:val="20"/>
          <w:u w:val="single"/>
          <w:lang w:val="en-GB"/>
        </w:rPr>
        <w:t>c</w:t>
      </w:r>
      <w:r w:rsidR="00577F9C" w:rsidRPr="005E50D1">
        <w:rPr>
          <w:rFonts w:ascii="Verdana" w:hAnsi="Verdana"/>
          <w:i/>
          <w:sz w:val="20"/>
          <w:szCs w:val="20"/>
          <w:u w:val="single"/>
          <w:lang w:val="en-GB"/>
        </w:rPr>
        <w:t>. Travel and accommodation costs</w:t>
      </w:r>
    </w:p>
    <w:p w14:paraId="29AD0963" w14:textId="6895B350"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Travel and accommodation costs, </w:t>
      </w:r>
      <w:proofErr w:type="gramStart"/>
      <w:r w:rsidRPr="00B81043">
        <w:rPr>
          <w:rFonts w:ascii="Verdana" w:hAnsi="Verdana"/>
          <w:sz w:val="20"/>
          <w:szCs w:val="20"/>
          <w:lang w:val="en-GB"/>
        </w:rPr>
        <w:t>regardless</w:t>
      </w:r>
      <w:proofErr w:type="gramEnd"/>
      <w:r w:rsidRPr="00B81043">
        <w:rPr>
          <w:rFonts w:ascii="Verdana" w:hAnsi="Verdana"/>
          <w:sz w:val="20"/>
          <w:szCs w:val="20"/>
          <w:lang w:val="en-GB"/>
        </w:rPr>
        <w:t xml:space="preserve"> whether such costs are incurred </w:t>
      </w:r>
      <w:r w:rsidR="00CE74E9" w:rsidRPr="00B81043">
        <w:rPr>
          <w:rFonts w:ascii="Verdana" w:hAnsi="Verdana"/>
          <w:sz w:val="20"/>
          <w:szCs w:val="20"/>
          <w:lang w:val="en-GB"/>
        </w:rPr>
        <w:t>and paid inside or outside the P</w:t>
      </w:r>
      <w:r w:rsidRPr="00B81043">
        <w:rPr>
          <w:rFonts w:ascii="Verdana" w:hAnsi="Verdana"/>
          <w:sz w:val="20"/>
          <w:szCs w:val="20"/>
          <w:lang w:val="en-GB"/>
        </w:rPr>
        <w:t>rogramme area, shall be limited to the following cost elements</w:t>
      </w:r>
      <w:r w:rsidR="007051C5" w:rsidRPr="00B81043">
        <w:rPr>
          <w:rFonts w:ascii="Verdana" w:hAnsi="Verdana"/>
          <w:sz w:val="20"/>
          <w:szCs w:val="20"/>
          <w:lang w:val="en-GB"/>
        </w:rPr>
        <w:t xml:space="preserve"> (exhaustive list)</w:t>
      </w:r>
      <w:r w:rsidRPr="00B81043">
        <w:rPr>
          <w:rFonts w:ascii="Verdana" w:hAnsi="Verdana"/>
          <w:sz w:val="20"/>
          <w:szCs w:val="20"/>
          <w:lang w:val="en-GB"/>
        </w:rPr>
        <w:t xml:space="preserve">: </w:t>
      </w:r>
    </w:p>
    <w:p w14:paraId="6E4DF540" w14:textId="506AA8E5" w:rsidR="00577F9C" w:rsidRPr="00B81043" w:rsidRDefault="00577F9C" w:rsidP="00DD2BE6">
      <w:pPr>
        <w:pStyle w:val="af6"/>
        <w:numPr>
          <w:ilvl w:val="0"/>
          <w:numId w:val="51"/>
        </w:numPr>
        <w:spacing w:after="0" w:line="360" w:lineRule="auto"/>
        <w:ind w:left="426"/>
        <w:jc w:val="both"/>
        <w:rPr>
          <w:rFonts w:ascii="Verdana" w:hAnsi="Verdana"/>
          <w:sz w:val="20"/>
          <w:szCs w:val="20"/>
          <w:lang w:val="en-GB"/>
        </w:rPr>
      </w:pPr>
      <w:r w:rsidRPr="00B81043">
        <w:rPr>
          <w:rFonts w:ascii="Verdana" w:hAnsi="Verdana"/>
          <w:sz w:val="20"/>
          <w:szCs w:val="20"/>
          <w:lang w:val="en-GB"/>
        </w:rPr>
        <w:t>travel costs, such as tickets, travel and car insurance, fuel, car mileage, toll, and parking fees</w:t>
      </w:r>
    </w:p>
    <w:p w14:paraId="3FC693BB" w14:textId="77C01091" w:rsidR="00577F9C" w:rsidRPr="00B81043" w:rsidRDefault="00577F9C" w:rsidP="00DD2BE6">
      <w:pPr>
        <w:pStyle w:val="af6"/>
        <w:numPr>
          <w:ilvl w:val="0"/>
          <w:numId w:val="51"/>
        </w:numPr>
        <w:spacing w:after="0" w:line="360" w:lineRule="auto"/>
        <w:ind w:left="426"/>
        <w:jc w:val="both"/>
        <w:rPr>
          <w:rFonts w:ascii="Verdana" w:hAnsi="Verdana"/>
          <w:sz w:val="20"/>
          <w:szCs w:val="20"/>
          <w:lang w:val="en-GB"/>
        </w:rPr>
      </w:pPr>
      <w:r w:rsidRPr="00B81043">
        <w:rPr>
          <w:rFonts w:ascii="Verdana" w:hAnsi="Verdana"/>
          <w:sz w:val="20"/>
          <w:szCs w:val="20"/>
          <w:lang w:val="en-GB"/>
        </w:rPr>
        <w:t>the cost of meals</w:t>
      </w:r>
    </w:p>
    <w:p w14:paraId="401E53F6" w14:textId="7549E8EF" w:rsidR="00577F9C" w:rsidRPr="00B81043" w:rsidRDefault="00577F9C" w:rsidP="00DD2BE6">
      <w:pPr>
        <w:pStyle w:val="af6"/>
        <w:numPr>
          <w:ilvl w:val="0"/>
          <w:numId w:val="51"/>
        </w:numPr>
        <w:spacing w:after="0" w:line="360" w:lineRule="auto"/>
        <w:ind w:left="426"/>
        <w:jc w:val="both"/>
        <w:rPr>
          <w:rFonts w:ascii="Verdana" w:hAnsi="Verdana"/>
          <w:sz w:val="20"/>
          <w:szCs w:val="20"/>
          <w:lang w:val="en-GB"/>
        </w:rPr>
      </w:pPr>
      <w:r w:rsidRPr="00B81043">
        <w:rPr>
          <w:rFonts w:ascii="Verdana" w:hAnsi="Verdana"/>
          <w:sz w:val="20"/>
          <w:szCs w:val="20"/>
          <w:lang w:val="en-GB"/>
        </w:rPr>
        <w:t>accommodation costs</w:t>
      </w:r>
    </w:p>
    <w:p w14:paraId="6687D4D7" w14:textId="178BF885" w:rsidR="00577F9C" w:rsidRPr="00B81043" w:rsidRDefault="00577F9C" w:rsidP="00DD2BE6">
      <w:pPr>
        <w:pStyle w:val="af6"/>
        <w:numPr>
          <w:ilvl w:val="0"/>
          <w:numId w:val="51"/>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visa costs, and </w:t>
      </w:r>
    </w:p>
    <w:p w14:paraId="03FD1918" w14:textId="122B598B" w:rsidR="00577F9C" w:rsidRPr="00B81043" w:rsidRDefault="00577F9C" w:rsidP="00DD2BE6">
      <w:pPr>
        <w:pStyle w:val="af6"/>
        <w:numPr>
          <w:ilvl w:val="0"/>
          <w:numId w:val="51"/>
        </w:numPr>
        <w:spacing w:after="0" w:line="360" w:lineRule="auto"/>
        <w:ind w:left="426"/>
        <w:jc w:val="both"/>
        <w:rPr>
          <w:rFonts w:ascii="Verdana" w:hAnsi="Verdana"/>
          <w:sz w:val="20"/>
          <w:szCs w:val="20"/>
          <w:lang w:val="en-GB"/>
        </w:rPr>
      </w:pPr>
      <w:r w:rsidRPr="00B81043">
        <w:rPr>
          <w:rFonts w:ascii="Verdana" w:hAnsi="Verdana"/>
          <w:sz w:val="20"/>
          <w:szCs w:val="20"/>
          <w:lang w:val="en-GB"/>
        </w:rPr>
        <w:t>daily allowances.</w:t>
      </w:r>
    </w:p>
    <w:p w14:paraId="01D9D14B" w14:textId="77777777"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Any cost element listed in the above points covered by a daily allowance shall not be reimbursed in addition to the daily allowance.</w:t>
      </w:r>
    </w:p>
    <w:p w14:paraId="1C3EE1D8" w14:textId="6AC2CE09"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Travel and accommodation costs of external experts and service providers </w:t>
      </w:r>
      <w:r w:rsidR="007051C5" w:rsidRPr="00B81043">
        <w:rPr>
          <w:rFonts w:ascii="Verdana" w:hAnsi="Verdana"/>
          <w:sz w:val="20"/>
          <w:szCs w:val="20"/>
          <w:lang w:val="en-GB"/>
        </w:rPr>
        <w:t xml:space="preserve">must be budgeted </w:t>
      </w:r>
      <w:r w:rsidRPr="00B81043">
        <w:rPr>
          <w:rFonts w:ascii="Verdana" w:hAnsi="Verdana"/>
          <w:sz w:val="20"/>
          <w:szCs w:val="20"/>
          <w:lang w:val="en-GB"/>
        </w:rPr>
        <w:t>under external expertise and services costs.</w:t>
      </w:r>
    </w:p>
    <w:p w14:paraId="336AECC5" w14:textId="7A7E9EC6"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Travel and accommodation costs of an operation m</w:t>
      </w:r>
      <w:r w:rsidR="0044392C" w:rsidRPr="00B81043">
        <w:rPr>
          <w:rFonts w:ascii="Verdana" w:hAnsi="Verdana"/>
          <w:sz w:val="20"/>
          <w:szCs w:val="20"/>
          <w:lang w:val="en-GB"/>
        </w:rPr>
        <w:t>ay</w:t>
      </w:r>
      <w:r w:rsidRPr="00B81043">
        <w:rPr>
          <w:rFonts w:ascii="Verdana" w:hAnsi="Verdana"/>
          <w:sz w:val="20"/>
          <w:szCs w:val="20"/>
          <w:lang w:val="en-GB"/>
        </w:rPr>
        <w:t xml:space="preserve"> be calculated a</w:t>
      </w:r>
      <w:r w:rsidR="007051C5" w:rsidRPr="00B81043">
        <w:rPr>
          <w:rFonts w:ascii="Verdana" w:hAnsi="Verdana"/>
          <w:sz w:val="20"/>
          <w:szCs w:val="20"/>
          <w:lang w:val="en-GB"/>
        </w:rPr>
        <w:t>s</w:t>
      </w:r>
      <w:r w:rsidRPr="00B81043">
        <w:rPr>
          <w:rFonts w:ascii="Verdana" w:hAnsi="Verdana"/>
          <w:sz w:val="20"/>
          <w:szCs w:val="20"/>
          <w:lang w:val="en-GB"/>
        </w:rPr>
        <w:t xml:space="preserve"> a flat rate of up to 15 % of the direct staff costs of </w:t>
      </w:r>
      <w:r w:rsidR="002D421B" w:rsidRPr="00B81043">
        <w:rPr>
          <w:rFonts w:ascii="Verdana" w:hAnsi="Verdana"/>
          <w:sz w:val="20"/>
          <w:szCs w:val="20"/>
          <w:lang w:val="en-GB"/>
        </w:rPr>
        <w:t xml:space="preserve">that </w:t>
      </w:r>
      <w:r w:rsidR="002D421B">
        <w:rPr>
          <w:rFonts w:ascii="Verdana" w:hAnsi="Verdana"/>
          <w:sz w:val="20"/>
          <w:szCs w:val="20"/>
          <w:lang w:val="en-GB"/>
        </w:rPr>
        <w:t>beneficiary’s budget</w:t>
      </w:r>
      <w:r w:rsidR="002D421B" w:rsidRPr="00B81043" w:rsidDel="002D421B">
        <w:rPr>
          <w:rFonts w:ascii="Verdana" w:hAnsi="Verdana"/>
          <w:sz w:val="20"/>
          <w:szCs w:val="20"/>
          <w:lang w:val="en-GB"/>
        </w:rPr>
        <w:t xml:space="preserve"> </w:t>
      </w:r>
      <w:r w:rsidR="00CE74E9" w:rsidRPr="00B81043">
        <w:rPr>
          <w:rFonts w:ascii="Verdana" w:hAnsi="Verdana"/>
          <w:sz w:val="20"/>
          <w:szCs w:val="20"/>
          <w:lang w:val="en-GB"/>
        </w:rPr>
        <w:t>(simplified costs).</w:t>
      </w:r>
    </w:p>
    <w:p w14:paraId="2BE295A2" w14:textId="2E46AE90" w:rsidR="007051C5" w:rsidRPr="00B81043" w:rsidRDefault="007051C5" w:rsidP="00B81043">
      <w:pPr>
        <w:spacing w:after="0" w:line="360" w:lineRule="auto"/>
        <w:jc w:val="both"/>
        <w:rPr>
          <w:rFonts w:ascii="Verdana" w:hAnsi="Verdana"/>
          <w:sz w:val="20"/>
          <w:szCs w:val="20"/>
          <w:lang w:val="en-GB"/>
        </w:rPr>
      </w:pPr>
      <w:r w:rsidRPr="00B81043">
        <w:rPr>
          <w:rFonts w:ascii="Verdana" w:hAnsi="Verdana"/>
          <w:sz w:val="20"/>
          <w:szCs w:val="20"/>
          <w:lang w:val="en-GB"/>
        </w:rPr>
        <w:t xml:space="preserve">The option selected </w:t>
      </w:r>
      <w:r w:rsidR="00261524" w:rsidRPr="00B81043">
        <w:rPr>
          <w:rFonts w:ascii="Verdana" w:hAnsi="Verdana"/>
          <w:sz w:val="20"/>
          <w:szCs w:val="20"/>
          <w:lang w:val="en-GB"/>
        </w:rPr>
        <w:t xml:space="preserve">(real costs or simplified costs) </w:t>
      </w:r>
      <w:r w:rsidRPr="00B81043">
        <w:rPr>
          <w:rFonts w:ascii="Verdana" w:hAnsi="Verdana"/>
          <w:sz w:val="20"/>
          <w:szCs w:val="20"/>
          <w:lang w:val="en-GB"/>
        </w:rPr>
        <w:t>applies on a beneficiary level for the entire project period. Each beneficiary should follow either the flat rate or the real costs calculation option, which will remain unchanged through the entire project period. This must be declared in the Application form in the Partnership Section.</w:t>
      </w:r>
    </w:p>
    <w:p w14:paraId="7BC15FD1" w14:textId="003337EB" w:rsidR="007A3FAE" w:rsidRPr="00B81043" w:rsidRDefault="007A3FAE" w:rsidP="00B81043">
      <w:pPr>
        <w:spacing w:after="0" w:line="360" w:lineRule="auto"/>
        <w:jc w:val="both"/>
        <w:rPr>
          <w:rFonts w:ascii="Verdana" w:hAnsi="Verdana"/>
          <w:sz w:val="20"/>
          <w:szCs w:val="20"/>
          <w:lang w:val="en-GB"/>
        </w:rPr>
      </w:pPr>
      <w:r w:rsidRPr="00B81043">
        <w:rPr>
          <w:rFonts w:ascii="Verdana" w:hAnsi="Verdana"/>
          <w:sz w:val="20"/>
          <w:szCs w:val="20"/>
          <w:lang w:val="en-GB"/>
        </w:rPr>
        <w:t xml:space="preserve">National legislation </w:t>
      </w:r>
      <w:r w:rsidR="00097C54" w:rsidRPr="00B81043">
        <w:rPr>
          <w:rFonts w:ascii="Verdana" w:hAnsi="Verdana"/>
          <w:sz w:val="20"/>
          <w:szCs w:val="20"/>
          <w:lang w:val="en-GB"/>
        </w:rPr>
        <w:t>rules should be followed on the eligibility and reporting of t</w:t>
      </w:r>
      <w:r w:rsidR="00261524" w:rsidRPr="00B81043">
        <w:rPr>
          <w:rFonts w:ascii="Verdana" w:hAnsi="Verdana"/>
          <w:sz w:val="20"/>
          <w:szCs w:val="20"/>
          <w:lang w:val="en-GB"/>
        </w:rPr>
        <w:t xml:space="preserve">ravel and </w:t>
      </w:r>
      <w:r w:rsidR="0013466C" w:rsidRPr="00B81043">
        <w:rPr>
          <w:rFonts w:ascii="Verdana" w:hAnsi="Verdana"/>
          <w:sz w:val="20"/>
          <w:szCs w:val="20"/>
          <w:lang w:val="en-GB"/>
        </w:rPr>
        <w:t>accommodation</w:t>
      </w:r>
      <w:r w:rsidR="00097C54" w:rsidRPr="00B81043">
        <w:rPr>
          <w:rFonts w:ascii="Verdana" w:hAnsi="Verdana"/>
          <w:sz w:val="20"/>
          <w:szCs w:val="20"/>
          <w:lang w:val="en-GB"/>
        </w:rPr>
        <w:t xml:space="preserve"> costs.</w:t>
      </w:r>
      <w:r w:rsidRPr="00B81043">
        <w:rPr>
          <w:rFonts w:ascii="Verdana" w:hAnsi="Verdana"/>
          <w:sz w:val="20"/>
          <w:szCs w:val="20"/>
          <w:lang w:val="en-GB"/>
        </w:rPr>
        <w:t xml:space="preserve">  </w:t>
      </w:r>
    </w:p>
    <w:p w14:paraId="24F2CBAA" w14:textId="77777777" w:rsidR="00577F9C" w:rsidRPr="00B81043" w:rsidRDefault="00577F9C" w:rsidP="00B81043">
      <w:pPr>
        <w:pStyle w:val="af6"/>
        <w:spacing w:after="0" w:line="360" w:lineRule="auto"/>
        <w:jc w:val="both"/>
        <w:rPr>
          <w:rFonts w:ascii="Verdana" w:hAnsi="Verdana"/>
          <w:sz w:val="20"/>
          <w:szCs w:val="20"/>
          <w:lang w:val="en-GB"/>
        </w:rPr>
      </w:pPr>
    </w:p>
    <w:p w14:paraId="117C0377" w14:textId="47F15D17" w:rsidR="00577F9C" w:rsidRPr="005E50D1" w:rsidRDefault="00263B4B" w:rsidP="00B81043">
      <w:pPr>
        <w:spacing w:after="0" w:line="360" w:lineRule="auto"/>
        <w:jc w:val="both"/>
        <w:rPr>
          <w:rFonts w:ascii="Verdana" w:hAnsi="Verdana"/>
          <w:i/>
          <w:sz w:val="20"/>
          <w:szCs w:val="20"/>
          <w:u w:val="single"/>
          <w:lang w:val="en-GB"/>
        </w:rPr>
      </w:pPr>
      <w:r w:rsidRPr="005E50D1">
        <w:rPr>
          <w:rFonts w:ascii="Verdana" w:hAnsi="Verdana"/>
          <w:i/>
          <w:sz w:val="20"/>
          <w:szCs w:val="20"/>
          <w:u w:val="single"/>
          <w:lang w:val="en-GB"/>
        </w:rPr>
        <w:t>d</w:t>
      </w:r>
      <w:r w:rsidR="00577F9C" w:rsidRPr="005E50D1">
        <w:rPr>
          <w:rFonts w:ascii="Verdana" w:hAnsi="Verdana"/>
          <w:i/>
          <w:sz w:val="20"/>
          <w:szCs w:val="20"/>
          <w:u w:val="single"/>
          <w:lang w:val="en-GB"/>
        </w:rPr>
        <w:t>. External expertise and services costs</w:t>
      </w:r>
    </w:p>
    <w:p w14:paraId="03918E18" w14:textId="1F985B5C" w:rsidR="00577F9C" w:rsidRPr="00B81043" w:rsidRDefault="00577F9C" w:rsidP="00B81043">
      <w:pPr>
        <w:pStyle w:val="af6"/>
        <w:tabs>
          <w:tab w:val="left" w:pos="10065"/>
        </w:tabs>
        <w:spacing w:after="0" w:line="360" w:lineRule="auto"/>
        <w:jc w:val="both"/>
        <w:rPr>
          <w:rFonts w:ascii="Verdana" w:hAnsi="Verdana"/>
          <w:sz w:val="20"/>
          <w:szCs w:val="20"/>
          <w:lang w:val="en-GB"/>
        </w:rPr>
      </w:pPr>
      <w:r w:rsidRPr="00B81043">
        <w:rPr>
          <w:rFonts w:ascii="Verdana" w:hAnsi="Verdana"/>
          <w:sz w:val="20"/>
          <w:szCs w:val="20"/>
          <w:lang w:val="en-GB"/>
        </w:rPr>
        <w:t xml:space="preserve">External expertise and service costs shall be limited to the following services and expertise provided by a public or private body or a natural person, other than the beneficiary, and all </w:t>
      </w:r>
      <w:r w:rsidR="00592E98" w:rsidRPr="00B81043">
        <w:rPr>
          <w:rFonts w:ascii="Verdana" w:hAnsi="Verdana"/>
          <w:sz w:val="20"/>
          <w:szCs w:val="20"/>
          <w:lang w:val="en-GB"/>
        </w:rPr>
        <w:t>beneficiarie</w:t>
      </w:r>
      <w:r w:rsidRPr="00B81043">
        <w:rPr>
          <w:rFonts w:ascii="Verdana" w:hAnsi="Verdana"/>
          <w:sz w:val="20"/>
          <w:szCs w:val="20"/>
          <w:lang w:val="en-GB"/>
        </w:rPr>
        <w:t>s of the operation</w:t>
      </w:r>
      <w:r w:rsidR="00741C67" w:rsidRPr="00B81043">
        <w:rPr>
          <w:rFonts w:ascii="Verdana" w:hAnsi="Verdana"/>
          <w:sz w:val="20"/>
          <w:szCs w:val="20"/>
          <w:lang w:val="en-GB"/>
        </w:rPr>
        <w:t xml:space="preserve"> (exhaustive list)</w:t>
      </w:r>
      <w:r w:rsidRPr="00B81043">
        <w:rPr>
          <w:rFonts w:ascii="Verdana" w:hAnsi="Verdana"/>
          <w:sz w:val="20"/>
          <w:szCs w:val="20"/>
          <w:lang w:val="en-GB"/>
        </w:rPr>
        <w:t xml:space="preserve">: </w:t>
      </w:r>
    </w:p>
    <w:p w14:paraId="0204D7A2" w14:textId="36A9B8D0" w:rsidR="00577F9C" w:rsidRPr="00B81043" w:rsidRDefault="00577F9C" w:rsidP="00DD2BE6">
      <w:pPr>
        <w:pStyle w:val="af6"/>
        <w:numPr>
          <w:ilvl w:val="0"/>
          <w:numId w:val="52"/>
        </w:numPr>
        <w:spacing w:after="0" w:line="360" w:lineRule="auto"/>
        <w:ind w:left="426"/>
        <w:jc w:val="both"/>
        <w:rPr>
          <w:rFonts w:ascii="Verdana" w:hAnsi="Verdana"/>
          <w:sz w:val="20"/>
          <w:szCs w:val="20"/>
          <w:lang w:val="en-GB"/>
        </w:rPr>
      </w:pPr>
      <w:r w:rsidRPr="00B81043">
        <w:rPr>
          <w:rFonts w:ascii="Verdana" w:hAnsi="Verdana"/>
          <w:sz w:val="20"/>
          <w:szCs w:val="20"/>
          <w:lang w:val="en-GB"/>
        </w:rPr>
        <w:t>studies or surveys, such as evaluations, strategies, concept notes, design plans, handbooks</w:t>
      </w:r>
    </w:p>
    <w:p w14:paraId="0ED11C13" w14:textId="6823023B" w:rsidR="00577F9C" w:rsidRPr="00B81043" w:rsidRDefault="00577F9C" w:rsidP="00DD2BE6">
      <w:pPr>
        <w:pStyle w:val="af6"/>
        <w:numPr>
          <w:ilvl w:val="0"/>
          <w:numId w:val="52"/>
        </w:numPr>
        <w:spacing w:after="0" w:line="360" w:lineRule="auto"/>
        <w:ind w:left="426"/>
        <w:jc w:val="both"/>
        <w:rPr>
          <w:rFonts w:ascii="Verdana" w:hAnsi="Verdana"/>
          <w:sz w:val="20"/>
          <w:szCs w:val="20"/>
          <w:lang w:val="en-GB"/>
        </w:rPr>
      </w:pPr>
      <w:r w:rsidRPr="00B81043">
        <w:rPr>
          <w:rFonts w:ascii="Verdana" w:hAnsi="Verdana"/>
          <w:sz w:val="20"/>
          <w:szCs w:val="20"/>
          <w:lang w:val="en-GB"/>
        </w:rPr>
        <w:t>training</w:t>
      </w:r>
    </w:p>
    <w:p w14:paraId="072EBD8E" w14:textId="20BD1C2A" w:rsidR="00577F9C" w:rsidRPr="00B81043" w:rsidRDefault="00577F9C" w:rsidP="00DD2BE6">
      <w:pPr>
        <w:pStyle w:val="af6"/>
        <w:numPr>
          <w:ilvl w:val="0"/>
          <w:numId w:val="52"/>
        </w:numPr>
        <w:spacing w:after="0" w:line="360" w:lineRule="auto"/>
        <w:ind w:left="426"/>
        <w:jc w:val="both"/>
        <w:rPr>
          <w:rFonts w:ascii="Verdana" w:hAnsi="Verdana"/>
          <w:sz w:val="20"/>
          <w:szCs w:val="20"/>
          <w:lang w:val="en-GB"/>
        </w:rPr>
      </w:pPr>
      <w:r w:rsidRPr="00B81043">
        <w:rPr>
          <w:rFonts w:ascii="Verdana" w:hAnsi="Verdana"/>
          <w:sz w:val="20"/>
          <w:szCs w:val="20"/>
          <w:lang w:val="en-GB"/>
        </w:rPr>
        <w:t>translations</w:t>
      </w:r>
    </w:p>
    <w:p w14:paraId="272AA0FE" w14:textId="1D895C0A" w:rsidR="00577F9C" w:rsidRPr="00B81043" w:rsidRDefault="00577F9C" w:rsidP="00DD2BE6">
      <w:pPr>
        <w:pStyle w:val="af6"/>
        <w:numPr>
          <w:ilvl w:val="0"/>
          <w:numId w:val="52"/>
        </w:numPr>
        <w:spacing w:after="0" w:line="360" w:lineRule="auto"/>
        <w:ind w:left="426"/>
        <w:jc w:val="both"/>
        <w:rPr>
          <w:rFonts w:ascii="Verdana" w:hAnsi="Verdana"/>
          <w:sz w:val="20"/>
          <w:szCs w:val="20"/>
          <w:lang w:val="en-GB"/>
        </w:rPr>
      </w:pPr>
      <w:r w:rsidRPr="00B81043">
        <w:rPr>
          <w:rFonts w:ascii="Verdana" w:hAnsi="Verdana"/>
          <w:sz w:val="20"/>
          <w:szCs w:val="20"/>
          <w:lang w:val="en-GB"/>
        </w:rPr>
        <w:t>development, modifications and updates to IT systems and website</w:t>
      </w:r>
    </w:p>
    <w:p w14:paraId="296EF0CA" w14:textId="41CB4B94" w:rsidR="00577F9C" w:rsidRPr="00B81043" w:rsidRDefault="00577F9C" w:rsidP="00DD2BE6">
      <w:pPr>
        <w:pStyle w:val="af6"/>
        <w:numPr>
          <w:ilvl w:val="0"/>
          <w:numId w:val="52"/>
        </w:numPr>
        <w:spacing w:after="0" w:line="360" w:lineRule="auto"/>
        <w:ind w:left="426"/>
        <w:jc w:val="both"/>
        <w:rPr>
          <w:rFonts w:ascii="Verdana" w:hAnsi="Verdana"/>
          <w:sz w:val="20"/>
          <w:szCs w:val="20"/>
          <w:lang w:val="en-GB"/>
        </w:rPr>
      </w:pPr>
      <w:r w:rsidRPr="00B81043">
        <w:rPr>
          <w:rFonts w:ascii="Verdana" w:hAnsi="Verdana"/>
          <w:sz w:val="20"/>
          <w:szCs w:val="20"/>
          <w:lang w:val="en-GB"/>
        </w:rPr>
        <w:lastRenderedPageBreak/>
        <w:t xml:space="preserve">promotion, communication, publicity, promotional items and activities or information linked to an operation or to </w:t>
      </w:r>
      <w:r w:rsidR="00741C67" w:rsidRPr="00B81043">
        <w:rPr>
          <w:rFonts w:ascii="Verdana" w:hAnsi="Verdana"/>
          <w:sz w:val="20"/>
          <w:szCs w:val="20"/>
          <w:lang w:val="en-GB"/>
        </w:rPr>
        <w:t>the P</w:t>
      </w:r>
      <w:r w:rsidRPr="00B81043">
        <w:rPr>
          <w:rFonts w:ascii="Verdana" w:hAnsi="Verdana"/>
          <w:sz w:val="20"/>
          <w:szCs w:val="20"/>
          <w:lang w:val="en-GB"/>
        </w:rPr>
        <w:t>rogramme as such</w:t>
      </w:r>
    </w:p>
    <w:p w14:paraId="201837EC" w14:textId="3946A073" w:rsidR="00577F9C" w:rsidRPr="00B81043" w:rsidRDefault="00577F9C" w:rsidP="00DD2BE6">
      <w:pPr>
        <w:pStyle w:val="af6"/>
        <w:numPr>
          <w:ilvl w:val="0"/>
          <w:numId w:val="52"/>
        </w:numPr>
        <w:spacing w:after="0" w:line="360" w:lineRule="auto"/>
        <w:ind w:left="426"/>
        <w:jc w:val="both"/>
        <w:rPr>
          <w:rFonts w:ascii="Verdana" w:hAnsi="Verdana"/>
          <w:sz w:val="20"/>
          <w:szCs w:val="20"/>
          <w:lang w:val="en-GB"/>
        </w:rPr>
      </w:pPr>
      <w:r w:rsidRPr="00B81043">
        <w:rPr>
          <w:rFonts w:ascii="Verdana" w:hAnsi="Verdana"/>
          <w:sz w:val="20"/>
          <w:szCs w:val="20"/>
          <w:lang w:val="en-GB"/>
        </w:rPr>
        <w:t>financial management</w:t>
      </w:r>
    </w:p>
    <w:p w14:paraId="5C261799" w14:textId="592B4EED" w:rsidR="00577F9C" w:rsidRPr="00B81043" w:rsidRDefault="00577F9C" w:rsidP="00DD2BE6">
      <w:pPr>
        <w:pStyle w:val="af6"/>
        <w:numPr>
          <w:ilvl w:val="0"/>
          <w:numId w:val="52"/>
        </w:numPr>
        <w:spacing w:after="0" w:line="360" w:lineRule="auto"/>
        <w:ind w:left="426"/>
        <w:jc w:val="both"/>
        <w:rPr>
          <w:rFonts w:ascii="Verdana" w:hAnsi="Verdana"/>
          <w:sz w:val="20"/>
          <w:szCs w:val="20"/>
          <w:lang w:val="en-GB"/>
        </w:rPr>
      </w:pPr>
      <w:r w:rsidRPr="00B81043">
        <w:rPr>
          <w:rFonts w:ascii="Verdana" w:hAnsi="Verdana"/>
          <w:sz w:val="20"/>
          <w:szCs w:val="20"/>
          <w:lang w:val="en-GB"/>
        </w:rPr>
        <w:t>services related to the organisation and implementation of events or meetings, including rent, catering or interpretation</w:t>
      </w:r>
    </w:p>
    <w:p w14:paraId="3C6431A2" w14:textId="06EA4528" w:rsidR="00577F9C" w:rsidRPr="00B81043" w:rsidRDefault="00577F9C" w:rsidP="00DD2BE6">
      <w:pPr>
        <w:pStyle w:val="af6"/>
        <w:numPr>
          <w:ilvl w:val="0"/>
          <w:numId w:val="52"/>
        </w:numPr>
        <w:spacing w:after="0" w:line="360" w:lineRule="auto"/>
        <w:ind w:left="426"/>
        <w:jc w:val="both"/>
        <w:rPr>
          <w:rFonts w:ascii="Verdana" w:hAnsi="Verdana"/>
          <w:sz w:val="20"/>
          <w:szCs w:val="20"/>
          <w:lang w:val="en-GB"/>
        </w:rPr>
      </w:pPr>
      <w:r w:rsidRPr="00B81043">
        <w:rPr>
          <w:rFonts w:ascii="Verdana" w:hAnsi="Verdana"/>
          <w:sz w:val="20"/>
          <w:szCs w:val="20"/>
          <w:lang w:val="en-GB"/>
        </w:rPr>
        <w:t>participation in events, such as registration fees</w:t>
      </w:r>
    </w:p>
    <w:p w14:paraId="6AD0E0A7" w14:textId="21DAEA68" w:rsidR="00577F9C" w:rsidRPr="00B81043" w:rsidRDefault="00577F9C" w:rsidP="00DD2BE6">
      <w:pPr>
        <w:pStyle w:val="af6"/>
        <w:numPr>
          <w:ilvl w:val="0"/>
          <w:numId w:val="52"/>
        </w:numPr>
        <w:spacing w:after="0" w:line="360" w:lineRule="auto"/>
        <w:ind w:left="426"/>
        <w:jc w:val="both"/>
        <w:rPr>
          <w:rFonts w:ascii="Verdana" w:hAnsi="Verdana"/>
          <w:sz w:val="20"/>
          <w:szCs w:val="20"/>
          <w:lang w:val="en-GB"/>
        </w:rPr>
      </w:pPr>
      <w:r w:rsidRPr="00B81043">
        <w:rPr>
          <w:rFonts w:ascii="Verdana" w:hAnsi="Verdana"/>
          <w:sz w:val="20"/>
          <w:szCs w:val="20"/>
          <w:lang w:val="en-GB"/>
        </w:rPr>
        <w:t>legal consultancy and notarial services, technical and financial expertise, other consultancy and accountancy services</w:t>
      </w:r>
    </w:p>
    <w:p w14:paraId="6A474779" w14:textId="4408F19D" w:rsidR="00577F9C" w:rsidRPr="00B81043" w:rsidRDefault="00577F9C" w:rsidP="00DD2BE6">
      <w:pPr>
        <w:pStyle w:val="af6"/>
        <w:numPr>
          <w:ilvl w:val="0"/>
          <w:numId w:val="52"/>
        </w:numPr>
        <w:spacing w:after="0" w:line="360" w:lineRule="auto"/>
        <w:ind w:left="426"/>
        <w:jc w:val="both"/>
        <w:rPr>
          <w:rFonts w:ascii="Verdana" w:hAnsi="Verdana"/>
          <w:sz w:val="20"/>
          <w:szCs w:val="20"/>
          <w:lang w:val="en-GB"/>
        </w:rPr>
      </w:pPr>
      <w:r w:rsidRPr="00B81043">
        <w:rPr>
          <w:rFonts w:ascii="Verdana" w:hAnsi="Verdana"/>
          <w:sz w:val="20"/>
          <w:szCs w:val="20"/>
          <w:lang w:val="en-GB"/>
        </w:rPr>
        <w:t>intellectual property rights</w:t>
      </w:r>
    </w:p>
    <w:p w14:paraId="4B8DE0DF" w14:textId="34527175" w:rsidR="00577F9C" w:rsidRPr="00B81043" w:rsidRDefault="00577F9C" w:rsidP="00DD2BE6">
      <w:pPr>
        <w:pStyle w:val="af6"/>
        <w:numPr>
          <w:ilvl w:val="0"/>
          <w:numId w:val="52"/>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verifications pursuant to point (a) of Article 74(1) of </w:t>
      </w:r>
      <w:bookmarkStart w:id="89" w:name="_Hlk131687677"/>
      <w:r w:rsidRPr="00B81043">
        <w:rPr>
          <w:rFonts w:ascii="Verdana" w:hAnsi="Verdana"/>
          <w:sz w:val="20"/>
          <w:szCs w:val="20"/>
          <w:lang w:val="en-GB"/>
        </w:rPr>
        <w:t xml:space="preserve">Reg. (EU) 2021/1060 </w:t>
      </w:r>
      <w:bookmarkEnd w:id="89"/>
      <w:r w:rsidRPr="00B81043">
        <w:rPr>
          <w:rFonts w:ascii="Verdana" w:hAnsi="Verdana"/>
          <w:sz w:val="20"/>
          <w:szCs w:val="20"/>
          <w:lang w:val="en-GB"/>
        </w:rPr>
        <w:t>and Article 46(1) of Reg. (EU) 2021/1059</w:t>
      </w:r>
    </w:p>
    <w:p w14:paraId="1CF8A4C7" w14:textId="077BF99B" w:rsidR="00577F9C" w:rsidRPr="00B81043" w:rsidRDefault="00577F9C" w:rsidP="00DD2BE6">
      <w:pPr>
        <w:pStyle w:val="af6"/>
        <w:numPr>
          <w:ilvl w:val="0"/>
          <w:numId w:val="52"/>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costs for the accounting function on </w:t>
      </w:r>
      <w:r w:rsidR="00741C67" w:rsidRPr="00B81043">
        <w:rPr>
          <w:rFonts w:ascii="Verdana" w:hAnsi="Verdana"/>
          <w:sz w:val="20"/>
          <w:szCs w:val="20"/>
          <w:lang w:val="en-GB"/>
        </w:rPr>
        <w:t>P</w:t>
      </w:r>
      <w:r w:rsidRPr="00B81043">
        <w:rPr>
          <w:rFonts w:ascii="Verdana" w:hAnsi="Verdana"/>
          <w:sz w:val="20"/>
          <w:szCs w:val="20"/>
          <w:lang w:val="en-GB"/>
        </w:rPr>
        <w:t>rogramme level pursuant to Article 76 of Regulation (EU) 2021/1060 and Article 47 of this Regulation</w:t>
      </w:r>
    </w:p>
    <w:p w14:paraId="09D63100" w14:textId="4D5AB61C" w:rsidR="00577F9C" w:rsidRPr="00B81043" w:rsidRDefault="00577F9C" w:rsidP="00DD2BE6">
      <w:pPr>
        <w:pStyle w:val="af6"/>
        <w:numPr>
          <w:ilvl w:val="0"/>
          <w:numId w:val="52"/>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audit costs on </w:t>
      </w:r>
      <w:r w:rsidR="00741C67" w:rsidRPr="00B81043">
        <w:rPr>
          <w:rFonts w:ascii="Verdana" w:hAnsi="Verdana"/>
          <w:sz w:val="20"/>
          <w:szCs w:val="20"/>
          <w:lang w:val="en-GB"/>
        </w:rPr>
        <w:t>P</w:t>
      </w:r>
      <w:r w:rsidRPr="00B81043">
        <w:rPr>
          <w:rFonts w:ascii="Verdana" w:hAnsi="Verdana"/>
          <w:sz w:val="20"/>
          <w:szCs w:val="20"/>
          <w:lang w:val="en-GB"/>
        </w:rPr>
        <w:t>rogramme level pursuant to Articles 78 and 81 of Reg. (EU) 2021/1060 and pursuant to Articles 48 and 49 of Reg. (EU) 2021/1059</w:t>
      </w:r>
    </w:p>
    <w:p w14:paraId="79228425" w14:textId="33E10933" w:rsidR="00577F9C" w:rsidRPr="00B81043" w:rsidRDefault="00577F9C" w:rsidP="00DD2BE6">
      <w:pPr>
        <w:pStyle w:val="af6"/>
        <w:numPr>
          <w:ilvl w:val="0"/>
          <w:numId w:val="52"/>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the provision of guarantees by a bank or other financial institution where required by Union or national law or in a programming document adopted by the </w:t>
      </w:r>
      <w:r w:rsidR="00741C67" w:rsidRPr="00B81043">
        <w:rPr>
          <w:rFonts w:ascii="Verdana" w:hAnsi="Verdana"/>
          <w:sz w:val="20"/>
          <w:szCs w:val="20"/>
          <w:lang w:val="en-GB"/>
        </w:rPr>
        <w:t>Monitoring Committee</w:t>
      </w:r>
    </w:p>
    <w:p w14:paraId="3C3473A8" w14:textId="1785332C" w:rsidR="00577F9C" w:rsidRPr="00B81043" w:rsidRDefault="00577F9C" w:rsidP="00DD2BE6">
      <w:pPr>
        <w:pStyle w:val="af6"/>
        <w:numPr>
          <w:ilvl w:val="0"/>
          <w:numId w:val="52"/>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travel and accommodation for external experts, speakers, chairpersons of meetings and service providers, and </w:t>
      </w:r>
    </w:p>
    <w:p w14:paraId="4345C361" w14:textId="1A81F657" w:rsidR="00577F9C" w:rsidRPr="00B81043" w:rsidRDefault="00577F9C" w:rsidP="00DD2BE6">
      <w:pPr>
        <w:pStyle w:val="af6"/>
        <w:numPr>
          <w:ilvl w:val="0"/>
          <w:numId w:val="52"/>
        </w:numPr>
        <w:spacing w:after="0" w:line="360" w:lineRule="auto"/>
        <w:ind w:left="426"/>
        <w:jc w:val="both"/>
        <w:rPr>
          <w:rFonts w:ascii="Verdana" w:hAnsi="Verdana"/>
          <w:sz w:val="20"/>
          <w:szCs w:val="20"/>
          <w:lang w:val="en-GB"/>
        </w:rPr>
      </w:pPr>
      <w:r w:rsidRPr="00B81043">
        <w:rPr>
          <w:rFonts w:ascii="Verdana" w:hAnsi="Verdana"/>
          <w:sz w:val="20"/>
          <w:szCs w:val="20"/>
          <w:lang w:val="en-GB"/>
        </w:rPr>
        <w:t>other specific expertise and services needed for operations.</w:t>
      </w:r>
    </w:p>
    <w:p w14:paraId="567FEB45" w14:textId="77777777"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The travel and accommodation costs of the external experts involved in the project must be directly related to the activities of the project, adequately justified and clearly described in the relevant contract. </w:t>
      </w:r>
    </w:p>
    <w:p w14:paraId="04719C93" w14:textId="1A4DE9A4"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When awarding external expertise and service contracts, all project </w:t>
      </w:r>
      <w:r w:rsidR="00592E98" w:rsidRPr="00B81043">
        <w:rPr>
          <w:rFonts w:ascii="Verdana" w:hAnsi="Verdana"/>
          <w:sz w:val="20"/>
          <w:szCs w:val="20"/>
          <w:lang w:val="en-GB"/>
        </w:rPr>
        <w:t>beneficiarie</w:t>
      </w:r>
      <w:r w:rsidRPr="00B81043">
        <w:rPr>
          <w:rFonts w:ascii="Verdana" w:hAnsi="Verdana"/>
          <w:sz w:val="20"/>
          <w:szCs w:val="20"/>
          <w:lang w:val="en-GB"/>
        </w:rPr>
        <w:t>s must ensure that EU and national rules on public procurement are respected, in accordance with the amount of the contract. All contracts must comply with the basic principles of transparency, non-discrimination and equal treatment.</w:t>
      </w:r>
    </w:p>
    <w:p w14:paraId="5CD0B98D" w14:textId="77777777" w:rsidR="00577F9C" w:rsidRPr="00B81043" w:rsidRDefault="00577F9C" w:rsidP="00B81043">
      <w:pPr>
        <w:pStyle w:val="af6"/>
        <w:spacing w:after="0" w:line="360" w:lineRule="auto"/>
        <w:jc w:val="both"/>
        <w:rPr>
          <w:rFonts w:ascii="Verdana" w:hAnsi="Verdana"/>
          <w:b/>
          <w:sz w:val="20"/>
          <w:szCs w:val="20"/>
          <w:lang w:val="en-GB"/>
        </w:rPr>
      </w:pPr>
    </w:p>
    <w:p w14:paraId="4E6B3D66" w14:textId="2EB75445" w:rsidR="00577F9C" w:rsidRPr="005E50D1" w:rsidRDefault="00574EE4" w:rsidP="00B81043">
      <w:pPr>
        <w:spacing w:after="0" w:line="360" w:lineRule="auto"/>
        <w:jc w:val="both"/>
        <w:rPr>
          <w:rFonts w:ascii="Verdana" w:hAnsi="Verdana"/>
          <w:i/>
          <w:sz w:val="20"/>
          <w:szCs w:val="20"/>
          <w:u w:val="single"/>
          <w:lang w:val="en-GB"/>
        </w:rPr>
      </w:pPr>
      <w:r w:rsidRPr="005E50D1">
        <w:rPr>
          <w:rFonts w:ascii="Verdana" w:hAnsi="Verdana"/>
          <w:i/>
          <w:sz w:val="20"/>
          <w:szCs w:val="20"/>
          <w:u w:val="single"/>
          <w:lang w:val="en-GB"/>
        </w:rPr>
        <w:t xml:space="preserve">e. </w:t>
      </w:r>
      <w:r w:rsidR="00577F9C" w:rsidRPr="005E50D1">
        <w:rPr>
          <w:rFonts w:ascii="Verdana" w:hAnsi="Verdana"/>
          <w:i/>
          <w:sz w:val="20"/>
          <w:szCs w:val="20"/>
          <w:u w:val="single"/>
          <w:lang w:val="en-GB"/>
        </w:rPr>
        <w:t>Equipment costs</w:t>
      </w:r>
    </w:p>
    <w:p w14:paraId="6C02D271" w14:textId="3B24F1C2" w:rsidR="00577F9C" w:rsidRPr="00B81043" w:rsidRDefault="00577F9C" w:rsidP="00B81043">
      <w:pPr>
        <w:spacing w:after="0" w:line="360" w:lineRule="auto"/>
        <w:jc w:val="both"/>
        <w:rPr>
          <w:rFonts w:ascii="Verdana" w:hAnsi="Verdana"/>
          <w:bCs/>
          <w:sz w:val="20"/>
          <w:szCs w:val="20"/>
          <w:lang w:val="en-GB"/>
        </w:rPr>
      </w:pPr>
      <w:r w:rsidRPr="00B81043">
        <w:rPr>
          <w:rFonts w:ascii="Verdana" w:hAnsi="Verdana"/>
          <w:bCs/>
          <w:sz w:val="20"/>
          <w:szCs w:val="20"/>
          <w:lang w:val="en-GB"/>
        </w:rPr>
        <w:t xml:space="preserve">Costs for </w:t>
      </w:r>
      <w:r w:rsidRPr="00B81043">
        <w:rPr>
          <w:rFonts w:ascii="Verdana" w:hAnsi="Verdana"/>
          <w:bCs/>
          <w:i/>
          <w:sz w:val="20"/>
          <w:szCs w:val="20"/>
          <w:lang w:val="en-GB"/>
        </w:rPr>
        <w:t>equipment purchased, rented or leased</w:t>
      </w:r>
      <w:r w:rsidRPr="00B81043">
        <w:rPr>
          <w:rFonts w:ascii="Verdana" w:hAnsi="Verdana"/>
          <w:bCs/>
          <w:sz w:val="20"/>
          <w:szCs w:val="20"/>
          <w:lang w:val="en-GB"/>
        </w:rPr>
        <w:t xml:space="preserve"> by the beneficiary of the operation</w:t>
      </w:r>
      <w:r w:rsidR="00574EE4" w:rsidRPr="00B81043">
        <w:rPr>
          <w:rFonts w:ascii="Verdana" w:hAnsi="Verdana"/>
          <w:bCs/>
          <w:sz w:val="20"/>
          <w:szCs w:val="20"/>
          <w:lang w:val="en-GB"/>
        </w:rPr>
        <w:t xml:space="preserve"> </w:t>
      </w:r>
      <w:r w:rsidRPr="00B81043">
        <w:rPr>
          <w:rFonts w:ascii="Verdana" w:hAnsi="Verdana"/>
          <w:bCs/>
          <w:sz w:val="20"/>
          <w:szCs w:val="20"/>
          <w:lang w:val="en-GB"/>
        </w:rPr>
        <w:t xml:space="preserve">other than those covered by Office and administrative costs shall be limited to </w:t>
      </w:r>
      <w:proofErr w:type="gramStart"/>
      <w:r w:rsidRPr="00B81043">
        <w:rPr>
          <w:rFonts w:ascii="Verdana" w:hAnsi="Verdana"/>
          <w:bCs/>
          <w:sz w:val="20"/>
          <w:szCs w:val="20"/>
          <w:lang w:val="en-GB"/>
        </w:rPr>
        <w:t xml:space="preserve">the </w:t>
      </w:r>
      <w:r w:rsidR="00574EE4" w:rsidRPr="00B81043">
        <w:rPr>
          <w:rFonts w:ascii="Verdana" w:hAnsi="Verdana"/>
          <w:bCs/>
          <w:sz w:val="20"/>
          <w:szCs w:val="20"/>
          <w:lang w:val="en-GB"/>
        </w:rPr>
        <w:t xml:space="preserve"> </w:t>
      </w:r>
      <w:r w:rsidRPr="00B81043">
        <w:rPr>
          <w:rFonts w:ascii="Verdana" w:hAnsi="Verdana"/>
          <w:bCs/>
          <w:sz w:val="20"/>
          <w:szCs w:val="20"/>
          <w:lang w:val="en-GB"/>
        </w:rPr>
        <w:t>following</w:t>
      </w:r>
      <w:proofErr w:type="gramEnd"/>
      <w:r w:rsidR="00741C67" w:rsidRPr="00B81043">
        <w:rPr>
          <w:rFonts w:ascii="Verdana" w:hAnsi="Verdana"/>
          <w:bCs/>
          <w:sz w:val="20"/>
          <w:szCs w:val="20"/>
          <w:lang w:val="en-GB"/>
        </w:rPr>
        <w:t xml:space="preserve"> (exhaustive list)</w:t>
      </w:r>
      <w:r w:rsidRPr="00B81043">
        <w:rPr>
          <w:rFonts w:ascii="Verdana" w:hAnsi="Verdana"/>
          <w:bCs/>
          <w:sz w:val="20"/>
          <w:szCs w:val="20"/>
          <w:lang w:val="en-GB"/>
        </w:rPr>
        <w:t>:</w:t>
      </w:r>
    </w:p>
    <w:p w14:paraId="43503176" w14:textId="709DD4D6" w:rsidR="00577F9C" w:rsidRPr="00B81043" w:rsidRDefault="00577F9C" w:rsidP="00DD2BE6">
      <w:pPr>
        <w:pStyle w:val="af6"/>
        <w:numPr>
          <w:ilvl w:val="0"/>
          <w:numId w:val="53"/>
        </w:numPr>
        <w:spacing w:after="0" w:line="360" w:lineRule="auto"/>
        <w:ind w:left="426"/>
        <w:jc w:val="both"/>
        <w:rPr>
          <w:rFonts w:ascii="Verdana" w:hAnsi="Verdana"/>
          <w:sz w:val="20"/>
          <w:szCs w:val="20"/>
          <w:lang w:val="en-GB"/>
        </w:rPr>
      </w:pPr>
      <w:r w:rsidRPr="00B81043">
        <w:rPr>
          <w:rFonts w:ascii="Verdana" w:hAnsi="Verdana"/>
          <w:sz w:val="20"/>
          <w:szCs w:val="20"/>
          <w:lang w:val="en-GB"/>
        </w:rPr>
        <w:t>office equipment</w:t>
      </w:r>
    </w:p>
    <w:p w14:paraId="768651CF" w14:textId="2FE8FEFC" w:rsidR="00577F9C" w:rsidRPr="00B81043" w:rsidRDefault="00577F9C" w:rsidP="00DD2BE6">
      <w:pPr>
        <w:pStyle w:val="af6"/>
        <w:numPr>
          <w:ilvl w:val="0"/>
          <w:numId w:val="53"/>
        </w:numPr>
        <w:spacing w:after="0" w:line="360" w:lineRule="auto"/>
        <w:ind w:left="426"/>
        <w:jc w:val="both"/>
        <w:rPr>
          <w:rFonts w:ascii="Verdana" w:hAnsi="Verdana"/>
          <w:sz w:val="20"/>
          <w:szCs w:val="20"/>
          <w:lang w:val="en-GB"/>
        </w:rPr>
      </w:pPr>
      <w:r w:rsidRPr="00B81043">
        <w:rPr>
          <w:rFonts w:ascii="Verdana" w:hAnsi="Verdana"/>
          <w:sz w:val="20"/>
          <w:szCs w:val="20"/>
          <w:lang w:val="en-GB"/>
        </w:rPr>
        <w:t>IT hardware and software</w:t>
      </w:r>
    </w:p>
    <w:p w14:paraId="19FD5927" w14:textId="3F41F149" w:rsidR="00577F9C" w:rsidRPr="00B81043" w:rsidRDefault="00577F9C" w:rsidP="00DD2BE6">
      <w:pPr>
        <w:pStyle w:val="af6"/>
        <w:numPr>
          <w:ilvl w:val="0"/>
          <w:numId w:val="53"/>
        </w:numPr>
        <w:spacing w:after="0" w:line="360" w:lineRule="auto"/>
        <w:ind w:left="426"/>
        <w:jc w:val="both"/>
        <w:rPr>
          <w:rFonts w:ascii="Verdana" w:hAnsi="Verdana"/>
          <w:sz w:val="20"/>
          <w:szCs w:val="20"/>
          <w:lang w:val="en-GB"/>
        </w:rPr>
      </w:pPr>
      <w:r w:rsidRPr="00B81043">
        <w:rPr>
          <w:rFonts w:ascii="Verdana" w:hAnsi="Verdana"/>
          <w:sz w:val="20"/>
          <w:szCs w:val="20"/>
          <w:lang w:val="en-GB"/>
        </w:rPr>
        <w:t>furniture and fittings</w:t>
      </w:r>
    </w:p>
    <w:p w14:paraId="2751F6D3" w14:textId="37BA5246" w:rsidR="00577F9C" w:rsidRPr="00B81043" w:rsidRDefault="00577F9C" w:rsidP="00DD2BE6">
      <w:pPr>
        <w:pStyle w:val="af6"/>
        <w:numPr>
          <w:ilvl w:val="0"/>
          <w:numId w:val="53"/>
        </w:numPr>
        <w:spacing w:after="0" w:line="360" w:lineRule="auto"/>
        <w:ind w:left="426"/>
        <w:jc w:val="both"/>
        <w:rPr>
          <w:rFonts w:ascii="Verdana" w:hAnsi="Verdana"/>
          <w:sz w:val="20"/>
          <w:szCs w:val="20"/>
          <w:lang w:val="en-GB"/>
        </w:rPr>
      </w:pPr>
      <w:r w:rsidRPr="00B81043">
        <w:rPr>
          <w:rFonts w:ascii="Verdana" w:hAnsi="Verdana"/>
          <w:sz w:val="20"/>
          <w:szCs w:val="20"/>
          <w:lang w:val="en-GB"/>
        </w:rPr>
        <w:t>laboratory equipment</w:t>
      </w:r>
    </w:p>
    <w:p w14:paraId="0E76C556" w14:textId="6FD1FF85" w:rsidR="00577F9C" w:rsidRPr="00B81043" w:rsidRDefault="00577F9C" w:rsidP="00DD2BE6">
      <w:pPr>
        <w:pStyle w:val="af6"/>
        <w:numPr>
          <w:ilvl w:val="0"/>
          <w:numId w:val="53"/>
        </w:numPr>
        <w:spacing w:after="0" w:line="360" w:lineRule="auto"/>
        <w:ind w:left="426"/>
        <w:jc w:val="both"/>
        <w:rPr>
          <w:rFonts w:ascii="Verdana" w:hAnsi="Verdana"/>
          <w:sz w:val="20"/>
          <w:szCs w:val="20"/>
          <w:lang w:val="en-GB"/>
        </w:rPr>
      </w:pPr>
      <w:r w:rsidRPr="00B81043">
        <w:rPr>
          <w:rFonts w:ascii="Verdana" w:hAnsi="Verdana"/>
          <w:sz w:val="20"/>
          <w:szCs w:val="20"/>
          <w:lang w:val="en-GB"/>
        </w:rPr>
        <w:t>machines and instruments</w:t>
      </w:r>
    </w:p>
    <w:p w14:paraId="7D7D2F0F" w14:textId="267A4061" w:rsidR="00577F9C" w:rsidRPr="00B81043" w:rsidRDefault="00577F9C" w:rsidP="00DD2BE6">
      <w:pPr>
        <w:pStyle w:val="af6"/>
        <w:numPr>
          <w:ilvl w:val="0"/>
          <w:numId w:val="53"/>
        </w:numPr>
        <w:spacing w:after="0" w:line="360" w:lineRule="auto"/>
        <w:ind w:left="426"/>
        <w:jc w:val="both"/>
        <w:rPr>
          <w:rFonts w:ascii="Verdana" w:hAnsi="Verdana"/>
          <w:sz w:val="20"/>
          <w:szCs w:val="20"/>
          <w:lang w:val="en-GB"/>
        </w:rPr>
      </w:pPr>
      <w:r w:rsidRPr="00B81043">
        <w:rPr>
          <w:rFonts w:ascii="Verdana" w:hAnsi="Verdana"/>
          <w:sz w:val="20"/>
          <w:szCs w:val="20"/>
          <w:lang w:val="en-GB"/>
        </w:rPr>
        <w:lastRenderedPageBreak/>
        <w:t>tools or devices</w:t>
      </w:r>
    </w:p>
    <w:p w14:paraId="468342D7" w14:textId="18B00401" w:rsidR="00577F9C" w:rsidRPr="00B81043" w:rsidRDefault="00577F9C" w:rsidP="00DD2BE6">
      <w:pPr>
        <w:pStyle w:val="af6"/>
        <w:numPr>
          <w:ilvl w:val="0"/>
          <w:numId w:val="53"/>
        </w:numPr>
        <w:spacing w:after="0" w:line="360" w:lineRule="auto"/>
        <w:ind w:left="426"/>
        <w:jc w:val="both"/>
        <w:rPr>
          <w:rFonts w:ascii="Verdana" w:hAnsi="Verdana"/>
          <w:sz w:val="20"/>
          <w:szCs w:val="20"/>
          <w:lang w:val="en-GB"/>
        </w:rPr>
      </w:pPr>
      <w:r w:rsidRPr="00B81043">
        <w:rPr>
          <w:rFonts w:ascii="Verdana" w:hAnsi="Verdana"/>
          <w:sz w:val="20"/>
          <w:szCs w:val="20"/>
          <w:lang w:val="en-GB"/>
        </w:rPr>
        <w:t>vehicles, and</w:t>
      </w:r>
    </w:p>
    <w:p w14:paraId="34A81DA1" w14:textId="1FDD2E3B" w:rsidR="00577F9C" w:rsidRPr="00B81043" w:rsidRDefault="00577F9C" w:rsidP="00DD2BE6">
      <w:pPr>
        <w:pStyle w:val="af6"/>
        <w:numPr>
          <w:ilvl w:val="0"/>
          <w:numId w:val="53"/>
        </w:numPr>
        <w:spacing w:after="0" w:line="360" w:lineRule="auto"/>
        <w:ind w:left="426"/>
        <w:jc w:val="both"/>
        <w:rPr>
          <w:rFonts w:ascii="Verdana" w:hAnsi="Verdana"/>
          <w:sz w:val="20"/>
          <w:szCs w:val="20"/>
          <w:lang w:val="en-GB"/>
        </w:rPr>
      </w:pPr>
      <w:r w:rsidRPr="00B81043">
        <w:rPr>
          <w:rFonts w:ascii="Verdana" w:hAnsi="Verdana"/>
          <w:sz w:val="20"/>
          <w:szCs w:val="20"/>
          <w:lang w:val="en-GB"/>
        </w:rPr>
        <w:t>other specific equipment needed for operations.</w:t>
      </w:r>
    </w:p>
    <w:p w14:paraId="0343415D" w14:textId="77777777" w:rsidR="00DA2F0D" w:rsidRPr="00B81043" w:rsidRDefault="00DA2F0D" w:rsidP="00B81043">
      <w:pPr>
        <w:pStyle w:val="af6"/>
        <w:spacing w:after="0" w:line="360" w:lineRule="auto"/>
        <w:jc w:val="both"/>
        <w:rPr>
          <w:rFonts w:ascii="Verdana" w:hAnsi="Verdana"/>
          <w:sz w:val="20"/>
          <w:szCs w:val="20"/>
          <w:lang w:val="en-GB"/>
        </w:rPr>
      </w:pPr>
    </w:p>
    <w:p w14:paraId="0B0F3615" w14:textId="77777777" w:rsidR="00577F9C" w:rsidRPr="00B81043" w:rsidRDefault="00577F9C" w:rsidP="00B81043">
      <w:pPr>
        <w:spacing w:after="0" w:line="360" w:lineRule="auto"/>
        <w:jc w:val="both"/>
        <w:rPr>
          <w:rFonts w:ascii="Verdana" w:hAnsi="Verdana"/>
          <w:sz w:val="20"/>
          <w:szCs w:val="20"/>
          <w:lang w:val="en-GB"/>
        </w:rPr>
      </w:pPr>
      <w:r w:rsidRPr="00B81043">
        <w:rPr>
          <w:rFonts w:ascii="Verdana" w:hAnsi="Verdana"/>
          <w:sz w:val="20"/>
          <w:szCs w:val="20"/>
          <w:lang w:val="en-GB"/>
        </w:rPr>
        <w:t xml:space="preserve">Costs for the purchase of </w:t>
      </w:r>
      <w:r w:rsidRPr="00B81043">
        <w:rPr>
          <w:rFonts w:ascii="Verdana" w:hAnsi="Verdana"/>
          <w:i/>
          <w:sz w:val="20"/>
          <w:szCs w:val="20"/>
          <w:lang w:val="en-GB"/>
        </w:rPr>
        <w:t>second-hand equipment</w:t>
      </w:r>
      <w:r w:rsidRPr="00B81043">
        <w:rPr>
          <w:rFonts w:ascii="Verdana" w:hAnsi="Verdana"/>
          <w:sz w:val="20"/>
          <w:szCs w:val="20"/>
          <w:lang w:val="en-GB"/>
        </w:rPr>
        <w:t xml:space="preserve"> may be eligible subject to the following conditions:</w:t>
      </w:r>
    </w:p>
    <w:p w14:paraId="619A772E" w14:textId="77777777" w:rsidR="00577F9C" w:rsidRPr="00B81043" w:rsidRDefault="00577F9C" w:rsidP="00DD2BE6">
      <w:pPr>
        <w:pStyle w:val="aa"/>
        <w:numPr>
          <w:ilvl w:val="0"/>
          <w:numId w:val="54"/>
        </w:numPr>
        <w:spacing w:after="0" w:line="360" w:lineRule="auto"/>
        <w:ind w:left="426"/>
        <w:jc w:val="both"/>
        <w:rPr>
          <w:rFonts w:ascii="Verdana" w:hAnsi="Verdana"/>
          <w:sz w:val="20"/>
          <w:szCs w:val="20"/>
          <w:lang w:val="en-GB"/>
        </w:rPr>
      </w:pPr>
      <w:r w:rsidRPr="00B81043">
        <w:rPr>
          <w:rFonts w:ascii="Verdana" w:hAnsi="Verdana"/>
          <w:sz w:val="20"/>
          <w:szCs w:val="20"/>
          <w:lang w:val="en-GB"/>
        </w:rPr>
        <w:t>no other assistance has been received for it from the Interreg funds or from the funds listed in point (a) of Article 1(1) of Regulation (EU) 2021/1060</w:t>
      </w:r>
    </w:p>
    <w:p w14:paraId="7DDAF859" w14:textId="1854723B" w:rsidR="00577F9C" w:rsidRPr="00B81043" w:rsidRDefault="00577F9C" w:rsidP="00DD2BE6">
      <w:pPr>
        <w:pStyle w:val="aa"/>
        <w:numPr>
          <w:ilvl w:val="0"/>
          <w:numId w:val="54"/>
        </w:numPr>
        <w:spacing w:after="0" w:line="360" w:lineRule="auto"/>
        <w:ind w:left="426"/>
        <w:jc w:val="both"/>
        <w:rPr>
          <w:rFonts w:ascii="Verdana" w:hAnsi="Verdana"/>
          <w:sz w:val="20"/>
          <w:szCs w:val="20"/>
          <w:lang w:val="en-GB"/>
        </w:rPr>
      </w:pPr>
      <w:r w:rsidRPr="00B81043">
        <w:rPr>
          <w:rFonts w:ascii="Verdana" w:hAnsi="Verdana"/>
          <w:sz w:val="20"/>
          <w:szCs w:val="20"/>
          <w:lang w:val="en-GB"/>
        </w:rPr>
        <w:t>its price does not exceed the generally accepted price on the market in question, and</w:t>
      </w:r>
    </w:p>
    <w:p w14:paraId="547669F6" w14:textId="34D00862" w:rsidR="00577F9C" w:rsidRPr="00B81043" w:rsidRDefault="00577F9C" w:rsidP="00DD2BE6">
      <w:pPr>
        <w:pStyle w:val="aa"/>
        <w:numPr>
          <w:ilvl w:val="0"/>
          <w:numId w:val="54"/>
        </w:numPr>
        <w:spacing w:after="0" w:line="360" w:lineRule="auto"/>
        <w:ind w:left="426"/>
        <w:jc w:val="both"/>
        <w:rPr>
          <w:rFonts w:ascii="Verdana" w:hAnsi="Verdana"/>
          <w:sz w:val="20"/>
          <w:szCs w:val="20"/>
          <w:lang w:val="en-GB"/>
        </w:rPr>
      </w:pPr>
      <w:r w:rsidRPr="00B81043">
        <w:rPr>
          <w:rFonts w:ascii="Verdana" w:hAnsi="Verdana"/>
          <w:sz w:val="20"/>
          <w:szCs w:val="20"/>
          <w:lang w:val="en-GB"/>
        </w:rPr>
        <w:t>it has the technical characteristics necessary for the operation and complies with applicable norms and standards.</w:t>
      </w:r>
    </w:p>
    <w:p w14:paraId="74E1FFD9" w14:textId="170BA8AF"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Costs for the purchasing of equipment are eligible under the condition that the equipment is necessary for the project implementation and is foreseen in the approved Application Form. There should be an analytical description of the technical specifications and the relative costing (</w:t>
      </w:r>
      <w:r w:rsidR="00DA2F0D" w:rsidRPr="00B81043">
        <w:rPr>
          <w:rFonts w:ascii="Verdana" w:hAnsi="Verdana"/>
          <w:sz w:val="20"/>
          <w:szCs w:val="20"/>
          <w:lang w:val="en-GB"/>
        </w:rPr>
        <w:t xml:space="preserve">Justification </w:t>
      </w:r>
      <w:r w:rsidRPr="00B81043">
        <w:rPr>
          <w:rFonts w:ascii="Verdana" w:hAnsi="Verdana"/>
          <w:sz w:val="20"/>
          <w:szCs w:val="20"/>
          <w:lang w:val="en-GB"/>
        </w:rPr>
        <w:t xml:space="preserve">of </w:t>
      </w:r>
      <w:r w:rsidR="00DA2F0D" w:rsidRPr="00B81043">
        <w:rPr>
          <w:rFonts w:ascii="Verdana" w:hAnsi="Verdana"/>
          <w:sz w:val="20"/>
          <w:szCs w:val="20"/>
          <w:lang w:val="en-GB"/>
        </w:rPr>
        <w:t xml:space="preserve">the </w:t>
      </w:r>
      <w:r w:rsidR="0053134D" w:rsidRPr="00B81043">
        <w:rPr>
          <w:rFonts w:ascii="Verdana" w:hAnsi="Verdana"/>
          <w:sz w:val="20"/>
          <w:szCs w:val="20"/>
          <w:lang w:val="en-GB"/>
        </w:rPr>
        <w:t>b</w:t>
      </w:r>
      <w:r w:rsidRPr="00B81043">
        <w:rPr>
          <w:rFonts w:ascii="Verdana" w:hAnsi="Verdana"/>
          <w:sz w:val="20"/>
          <w:szCs w:val="20"/>
          <w:lang w:val="en-GB"/>
        </w:rPr>
        <w:t>udget).</w:t>
      </w:r>
    </w:p>
    <w:p w14:paraId="1B62FA85" w14:textId="3B68659D"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The selection of the suppliers for the purchasing of any equipment item shall comply with the relevant public procurement rules in force.</w:t>
      </w:r>
    </w:p>
    <w:p w14:paraId="2F0EFD32" w14:textId="77777777" w:rsidR="004B34F1" w:rsidRPr="00B81043" w:rsidRDefault="004B34F1" w:rsidP="00B81043">
      <w:pPr>
        <w:pStyle w:val="af6"/>
        <w:spacing w:after="0" w:line="360" w:lineRule="auto"/>
        <w:jc w:val="both"/>
        <w:rPr>
          <w:rFonts w:ascii="Verdana" w:hAnsi="Verdana"/>
          <w:sz w:val="20"/>
          <w:szCs w:val="20"/>
          <w:lang w:val="en-GB"/>
        </w:rPr>
      </w:pPr>
    </w:p>
    <w:p w14:paraId="1FFD21D9" w14:textId="7A4AE207" w:rsidR="00577F9C" w:rsidRPr="005E50D1" w:rsidRDefault="00574EE4" w:rsidP="00B81043">
      <w:pPr>
        <w:spacing w:after="0" w:line="360" w:lineRule="auto"/>
        <w:jc w:val="both"/>
        <w:rPr>
          <w:rFonts w:ascii="Verdana" w:hAnsi="Verdana"/>
          <w:i/>
          <w:sz w:val="20"/>
          <w:szCs w:val="20"/>
          <w:u w:val="single"/>
          <w:lang w:val="en-GB"/>
        </w:rPr>
      </w:pPr>
      <w:r w:rsidRPr="005E50D1">
        <w:rPr>
          <w:rFonts w:ascii="Verdana" w:hAnsi="Verdana"/>
          <w:i/>
          <w:sz w:val="20"/>
          <w:szCs w:val="20"/>
          <w:u w:val="single"/>
          <w:lang w:val="en-GB"/>
        </w:rPr>
        <w:t>f.</w:t>
      </w:r>
      <w:r w:rsidR="00577F9C" w:rsidRPr="005E50D1">
        <w:rPr>
          <w:rFonts w:ascii="Verdana" w:hAnsi="Verdana"/>
          <w:i/>
          <w:sz w:val="20"/>
          <w:szCs w:val="20"/>
          <w:u w:val="single"/>
          <w:lang w:val="en-GB"/>
        </w:rPr>
        <w:t xml:space="preserve"> Costs for infrastructure and works</w:t>
      </w:r>
    </w:p>
    <w:p w14:paraId="52F6FB12" w14:textId="77777777"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Costs for infrastructure and works shall be limited to the following: </w:t>
      </w:r>
    </w:p>
    <w:p w14:paraId="01D126BD" w14:textId="4DA070EC" w:rsidR="00577F9C" w:rsidRPr="00B81043" w:rsidRDefault="00577F9C" w:rsidP="00DD2BE6">
      <w:pPr>
        <w:pStyle w:val="af6"/>
        <w:widowControl w:val="0"/>
        <w:numPr>
          <w:ilvl w:val="0"/>
          <w:numId w:val="55"/>
        </w:numPr>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purchase of land in accordance with point (b) of Art. 64(1) of Reg. (EU) 2021/1060</w:t>
      </w:r>
    </w:p>
    <w:p w14:paraId="4FC7CB4B" w14:textId="6EFDFD52" w:rsidR="00577F9C" w:rsidRPr="00B81043" w:rsidRDefault="00577F9C" w:rsidP="00DD2BE6">
      <w:pPr>
        <w:pStyle w:val="af6"/>
        <w:numPr>
          <w:ilvl w:val="0"/>
          <w:numId w:val="55"/>
        </w:numPr>
        <w:spacing w:after="0" w:line="360" w:lineRule="auto"/>
        <w:ind w:left="426"/>
        <w:jc w:val="both"/>
        <w:rPr>
          <w:rFonts w:ascii="Verdana" w:hAnsi="Verdana"/>
          <w:sz w:val="20"/>
          <w:szCs w:val="20"/>
          <w:lang w:val="en-GB"/>
        </w:rPr>
      </w:pPr>
      <w:r w:rsidRPr="00B81043">
        <w:rPr>
          <w:rFonts w:ascii="Verdana" w:hAnsi="Verdana"/>
          <w:sz w:val="20"/>
          <w:szCs w:val="20"/>
          <w:lang w:val="en-GB"/>
        </w:rPr>
        <w:t>building permits</w:t>
      </w:r>
    </w:p>
    <w:p w14:paraId="3ECEE3A6" w14:textId="3865B923" w:rsidR="00577F9C" w:rsidRPr="00B81043" w:rsidRDefault="00577F9C" w:rsidP="00DD2BE6">
      <w:pPr>
        <w:pStyle w:val="af6"/>
        <w:numPr>
          <w:ilvl w:val="0"/>
          <w:numId w:val="55"/>
        </w:numPr>
        <w:spacing w:after="0" w:line="360" w:lineRule="auto"/>
        <w:ind w:left="426"/>
        <w:jc w:val="both"/>
        <w:rPr>
          <w:rFonts w:ascii="Verdana" w:hAnsi="Verdana"/>
          <w:sz w:val="20"/>
          <w:szCs w:val="20"/>
          <w:lang w:val="en-GB"/>
        </w:rPr>
      </w:pPr>
      <w:r w:rsidRPr="00B81043">
        <w:rPr>
          <w:rFonts w:ascii="Verdana" w:hAnsi="Verdana"/>
          <w:sz w:val="20"/>
          <w:szCs w:val="20"/>
          <w:lang w:val="en-GB"/>
        </w:rPr>
        <w:t>building material</w:t>
      </w:r>
      <w:r w:rsidR="00F96635" w:rsidRPr="00B81043">
        <w:rPr>
          <w:rFonts w:ascii="Verdana" w:hAnsi="Verdana"/>
          <w:sz w:val="20"/>
          <w:szCs w:val="20"/>
          <w:lang w:val="en-GB"/>
        </w:rPr>
        <w:t xml:space="preserve"> </w:t>
      </w:r>
    </w:p>
    <w:p w14:paraId="22003B43" w14:textId="0F7F1062" w:rsidR="00577F9C" w:rsidRPr="00B81043" w:rsidRDefault="00C349E7" w:rsidP="00DD2BE6">
      <w:pPr>
        <w:pStyle w:val="af6"/>
        <w:numPr>
          <w:ilvl w:val="0"/>
          <w:numId w:val="55"/>
        </w:numPr>
        <w:spacing w:after="0" w:line="360" w:lineRule="auto"/>
        <w:ind w:left="426"/>
        <w:jc w:val="both"/>
        <w:rPr>
          <w:rFonts w:ascii="Verdana" w:hAnsi="Verdana"/>
          <w:sz w:val="20"/>
          <w:szCs w:val="20"/>
          <w:lang w:val="en-GB"/>
        </w:rPr>
      </w:pPr>
      <w:r w:rsidRPr="00B81043">
        <w:rPr>
          <w:rFonts w:ascii="Verdana" w:hAnsi="Verdana"/>
          <w:sz w:val="20"/>
          <w:szCs w:val="20"/>
          <w:lang w:val="en-GB"/>
        </w:rPr>
        <w:t>l</w:t>
      </w:r>
      <w:r w:rsidR="00577F9C" w:rsidRPr="00B81043">
        <w:rPr>
          <w:rFonts w:ascii="Verdana" w:hAnsi="Verdana"/>
          <w:sz w:val="20"/>
          <w:szCs w:val="20"/>
          <w:lang w:val="en-GB"/>
        </w:rPr>
        <w:t xml:space="preserve">abour, and </w:t>
      </w:r>
    </w:p>
    <w:p w14:paraId="7DEE38A7" w14:textId="0BB35D84" w:rsidR="00577F9C" w:rsidRPr="00B81043" w:rsidRDefault="00577F9C" w:rsidP="00DD2BE6">
      <w:pPr>
        <w:pStyle w:val="af6"/>
        <w:numPr>
          <w:ilvl w:val="0"/>
          <w:numId w:val="55"/>
        </w:numPr>
        <w:spacing w:after="0" w:line="360" w:lineRule="auto"/>
        <w:ind w:left="426"/>
        <w:jc w:val="both"/>
        <w:rPr>
          <w:rFonts w:ascii="Verdana" w:hAnsi="Verdana"/>
          <w:sz w:val="20"/>
          <w:szCs w:val="20"/>
          <w:lang w:val="en-GB"/>
        </w:rPr>
      </w:pPr>
      <w:r w:rsidRPr="00B81043">
        <w:rPr>
          <w:rFonts w:ascii="Verdana" w:hAnsi="Verdana"/>
          <w:sz w:val="20"/>
          <w:szCs w:val="20"/>
          <w:lang w:val="en-GB"/>
        </w:rPr>
        <w:t>specialised interventions (such as soil remediation, mine-clearing).</w:t>
      </w:r>
    </w:p>
    <w:p w14:paraId="215064B3" w14:textId="6B58F775"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Expenditures for infrastructure and works are eligible under the condition that the cross-border impact of the investment is </w:t>
      </w:r>
      <w:proofErr w:type="gramStart"/>
      <w:r w:rsidRPr="00B81043">
        <w:rPr>
          <w:rFonts w:ascii="Verdana" w:hAnsi="Verdana"/>
          <w:sz w:val="20"/>
          <w:szCs w:val="20"/>
          <w:lang w:val="en-GB"/>
        </w:rPr>
        <w:t>demonstrated</w:t>
      </w:r>
      <w:proofErr w:type="gramEnd"/>
      <w:r w:rsidRPr="00B81043">
        <w:rPr>
          <w:rFonts w:ascii="Verdana" w:hAnsi="Verdana"/>
          <w:sz w:val="20"/>
          <w:szCs w:val="20"/>
          <w:lang w:val="en-GB"/>
        </w:rPr>
        <w:t xml:space="preserve"> and the activity has been approved in the Application Form. The contractor cannot be a </w:t>
      </w:r>
      <w:r w:rsidR="00592E98" w:rsidRPr="00B81043">
        <w:rPr>
          <w:rFonts w:ascii="Verdana" w:hAnsi="Verdana"/>
          <w:sz w:val="20"/>
          <w:szCs w:val="20"/>
          <w:lang w:val="en-GB"/>
        </w:rPr>
        <w:t>beneficiary</w:t>
      </w:r>
      <w:r w:rsidRPr="00B81043">
        <w:rPr>
          <w:rFonts w:ascii="Verdana" w:hAnsi="Verdana"/>
          <w:sz w:val="20"/>
          <w:szCs w:val="20"/>
          <w:lang w:val="en-GB"/>
        </w:rPr>
        <w:t xml:space="preserve"> of the project. The description of these expenditures should be provided </w:t>
      </w:r>
      <w:proofErr w:type="spellStart"/>
      <w:proofErr w:type="gramStart"/>
      <w:r w:rsidRPr="00B81043">
        <w:rPr>
          <w:rFonts w:ascii="Verdana" w:hAnsi="Verdana"/>
          <w:sz w:val="20"/>
          <w:szCs w:val="20"/>
          <w:lang w:val="en-GB"/>
        </w:rPr>
        <w:t>by</w:t>
      </w:r>
      <w:r w:rsidR="000B4511" w:rsidRPr="00B81043">
        <w:rPr>
          <w:rFonts w:ascii="Verdana" w:hAnsi="Verdana"/>
          <w:sz w:val="20"/>
          <w:szCs w:val="20"/>
          <w:lang w:val="en-GB"/>
        </w:rPr>
        <w:t>”</w:t>
      </w:r>
      <w:r w:rsidRPr="00B81043">
        <w:rPr>
          <w:rFonts w:ascii="Verdana" w:hAnsi="Verdana"/>
          <w:sz w:val="20"/>
          <w:szCs w:val="20"/>
          <w:lang w:val="en-GB"/>
        </w:rPr>
        <w:t>Bill</w:t>
      </w:r>
      <w:proofErr w:type="spellEnd"/>
      <w:proofErr w:type="gramEnd"/>
      <w:r w:rsidRPr="00B81043">
        <w:rPr>
          <w:rFonts w:ascii="Verdana" w:hAnsi="Verdana"/>
          <w:sz w:val="20"/>
          <w:szCs w:val="20"/>
          <w:lang w:val="en-GB"/>
        </w:rPr>
        <w:t xml:space="preserve"> of Quantities and Costs</w:t>
      </w:r>
      <w:r w:rsidR="000B4511" w:rsidRPr="00B81043">
        <w:rPr>
          <w:rFonts w:ascii="Verdana" w:hAnsi="Verdana"/>
          <w:sz w:val="20"/>
          <w:szCs w:val="20"/>
          <w:lang w:val="en-GB"/>
        </w:rPr>
        <w:t xml:space="preserve">” </w:t>
      </w:r>
      <w:r w:rsidR="00720008" w:rsidRPr="00B81043">
        <w:rPr>
          <w:rFonts w:ascii="Verdana" w:hAnsi="Verdana"/>
          <w:sz w:val="20"/>
          <w:szCs w:val="20"/>
          <w:lang w:val="en-GB"/>
        </w:rPr>
        <w:t>based on technical studies and/or appropriate justification according to national legal framework. The la</w:t>
      </w:r>
      <w:r w:rsidR="004546E2" w:rsidRPr="00B81043">
        <w:rPr>
          <w:rFonts w:ascii="Verdana" w:hAnsi="Verdana"/>
          <w:sz w:val="20"/>
          <w:szCs w:val="20"/>
          <w:lang w:val="en-GB"/>
        </w:rPr>
        <w:t>t</w:t>
      </w:r>
      <w:r w:rsidR="00720008" w:rsidRPr="00B81043">
        <w:rPr>
          <w:rFonts w:ascii="Verdana" w:hAnsi="Verdana"/>
          <w:sz w:val="20"/>
          <w:szCs w:val="20"/>
          <w:lang w:val="en-GB"/>
        </w:rPr>
        <w:t>ter will be</w:t>
      </w:r>
      <w:r w:rsidRPr="00B81043">
        <w:rPr>
          <w:rFonts w:ascii="Verdana" w:hAnsi="Verdana"/>
          <w:sz w:val="20"/>
          <w:szCs w:val="20"/>
          <w:lang w:val="en-GB"/>
        </w:rPr>
        <w:t xml:space="preserve"> </w:t>
      </w:r>
      <w:r w:rsidR="00061F12" w:rsidRPr="00B81043">
        <w:rPr>
          <w:rFonts w:ascii="Verdana" w:hAnsi="Verdana"/>
          <w:sz w:val="20"/>
          <w:szCs w:val="20"/>
          <w:lang w:val="en-GB"/>
        </w:rPr>
        <w:t xml:space="preserve">described in the “Maturity Sheet” and the documentation will be attached to the Application Form in MIS. </w:t>
      </w:r>
    </w:p>
    <w:p w14:paraId="226DB49A" w14:textId="234512C0" w:rsidR="004B34F1" w:rsidRPr="00B81043" w:rsidRDefault="004B34F1"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Infrastructure located outside the Programme area, even if </w:t>
      </w:r>
      <w:r w:rsidR="001B455E" w:rsidRPr="00B81043">
        <w:rPr>
          <w:rFonts w:ascii="Verdana" w:hAnsi="Verdana"/>
          <w:sz w:val="20"/>
          <w:szCs w:val="20"/>
          <w:lang w:val="en-GB"/>
        </w:rPr>
        <w:t>it is</w:t>
      </w:r>
      <w:r w:rsidRPr="00B81043">
        <w:rPr>
          <w:rFonts w:ascii="Verdana" w:hAnsi="Verdana"/>
          <w:sz w:val="20"/>
          <w:szCs w:val="20"/>
          <w:lang w:val="en-GB"/>
        </w:rPr>
        <w:t xml:space="preserve"> directly related to the project either for the development or for implementation, shall not be eligible</w:t>
      </w:r>
      <w:r w:rsidR="004546E2" w:rsidRPr="00B81043">
        <w:rPr>
          <w:rFonts w:ascii="Verdana" w:hAnsi="Verdana"/>
          <w:sz w:val="20"/>
          <w:szCs w:val="20"/>
          <w:lang w:val="en-GB"/>
        </w:rPr>
        <w:t>.</w:t>
      </w:r>
    </w:p>
    <w:p w14:paraId="2433E3B9" w14:textId="77777777" w:rsidR="00577F9C" w:rsidRPr="00B81043" w:rsidRDefault="00577F9C" w:rsidP="00B81043">
      <w:pPr>
        <w:spacing w:after="0" w:line="360" w:lineRule="auto"/>
        <w:jc w:val="both"/>
        <w:rPr>
          <w:rFonts w:ascii="Verdana" w:hAnsi="Verdana"/>
          <w:sz w:val="20"/>
          <w:szCs w:val="20"/>
          <w:lang w:val="en-GB"/>
        </w:rPr>
      </w:pPr>
    </w:p>
    <w:p w14:paraId="75B3E8A0" w14:textId="4E5107A1" w:rsidR="00577F9C" w:rsidRPr="005E50D1" w:rsidRDefault="00574EE4" w:rsidP="00B81043">
      <w:pPr>
        <w:spacing w:after="0" w:line="360" w:lineRule="auto"/>
        <w:jc w:val="both"/>
        <w:rPr>
          <w:rFonts w:ascii="Verdana" w:hAnsi="Verdana"/>
          <w:i/>
          <w:sz w:val="20"/>
          <w:szCs w:val="20"/>
          <w:u w:val="single"/>
          <w:lang w:val="en-GB"/>
        </w:rPr>
      </w:pPr>
      <w:r w:rsidRPr="005E50D1">
        <w:rPr>
          <w:rFonts w:ascii="Verdana" w:hAnsi="Verdana"/>
          <w:i/>
          <w:sz w:val="20"/>
          <w:szCs w:val="20"/>
          <w:u w:val="single"/>
          <w:lang w:val="en-GB"/>
        </w:rPr>
        <w:lastRenderedPageBreak/>
        <w:t xml:space="preserve">g. </w:t>
      </w:r>
      <w:r w:rsidR="00577F9C" w:rsidRPr="005E50D1">
        <w:rPr>
          <w:rFonts w:ascii="Verdana" w:hAnsi="Verdana"/>
          <w:i/>
          <w:sz w:val="20"/>
          <w:szCs w:val="20"/>
          <w:u w:val="single"/>
          <w:lang w:val="en-GB"/>
        </w:rPr>
        <w:t>Special Categories of costs and budget limits</w:t>
      </w:r>
    </w:p>
    <w:p w14:paraId="637B1366" w14:textId="77777777" w:rsidR="00577F9C" w:rsidRPr="00B81043" w:rsidRDefault="00577F9C" w:rsidP="00B81043">
      <w:pPr>
        <w:spacing w:after="0" w:line="360" w:lineRule="auto"/>
        <w:jc w:val="both"/>
        <w:rPr>
          <w:rFonts w:ascii="Verdana" w:hAnsi="Verdana"/>
          <w:sz w:val="20"/>
          <w:szCs w:val="20"/>
          <w:lang w:val="en-GB"/>
        </w:rPr>
      </w:pPr>
      <w:r w:rsidRPr="00B81043">
        <w:rPr>
          <w:rFonts w:ascii="Verdana" w:hAnsi="Verdana"/>
          <w:color w:val="528DD2"/>
          <w:sz w:val="20"/>
          <w:szCs w:val="20"/>
          <w:lang w:val="en-GB"/>
        </w:rPr>
        <w:t>Preparation</w:t>
      </w:r>
      <w:r w:rsidRPr="00B81043">
        <w:rPr>
          <w:rFonts w:ascii="Verdana" w:hAnsi="Verdana"/>
          <w:color w:val="528DD2"/>
          <w:spacing w:val="-1"/>
          <w:sz w:val="20"/>
          <w:szCs w:val="20"/>
          <w:lang w:val="en-GB"/>
        </w:rPr>
        <w:t xml:space="preserve"> </w:t>
      </w:r>
      <w:r w:rsidRPr="00B81043">
        <w:rPr>
          <w:rFonts w:ascii="Verdana" w:hAnsi="Verdana"/>
          <w:color w:val="528DD2"/>
          <w:sz w:val="20"/>
          <w:szCs w:val="20"/>
          <w:lang w:val="en-GB"/>
        </w:rPr>
        <w:t>Costs</w:t>
      </w:r>
    </w:p>
    <w:p w14:paraId="03A41FED" w14:textId="364852E0" w:rsidR="00577F9C" w:rsidRPr="00B81043" w:rsidRDefault="00577F9C" w:rsidP="00B81043">
      <w:pPr>
        <w:spacing w:after="0" w:line="360" w:lineRule="auto"/>
        <w:jc w:val="both"/>
        <w:rPr>
          <w:rFonts w:ascii="Verdana" w:hAnsi="Verdana"/>
          <w:sz w:val="20"/>
          <w:szCs w:val="20"/>
          <w:lang w:val="en-GB"/>
        </w:rPr>
      </w:pPr>
      <w:r w:rsidRPr="00B81043">
        <w:rPr>
          <w:rFonts w:ascii="Verdana" w:hAnsi="Verdana"/>
          <w:sz w:val="20"/>
          <w:szCs w:val="20"/>
          <w:lang w:val="en-GB"/>
        </w:rPr>
        <w:t xml:space="preserve">Costs within the budget lines </w:t>
      </w:r>
      <w:r w:rsidRPr="00B81043">
        <w:rPr>
          <w:rFonts w:ascii="Verdana" w:hAnsi="Verdana"/>
          <w:i/>
          <w:sz w:val="20"/>
          <w:szCs w:val="20"/>
          <w:lang w:val="en-GB"/>
        </w:rPr>
        <w:t>“staff costs, travel and accommodation costs and external expertise and services”</w:t>
      </w:r>
      <w:r w:rsidRPr="00B81043">
        <w:rPr>
          <w:rFonts w:ascii="Verdana" w:hAnsi="Verdana"/>
          <w:sz w:val="20"/>
          <w:szCs w:val="20"/>
          <w:lang w:val="en-GB"/>
        </w:rPr>
        <w:t xml:space="preserve">, which have been incurred for the preparation of the project, are eligible for funding in accordance </w:t>
      </w:r>
      <w:proofErr w:type="gramStart"/>
      <w:r w:rsidRPr="00B81043">
        <w:rPr>
          <w:rFonts w:ascii="Verdana" w:hAnsi="Verdana"/>
          <w:sz w:val="20"/>
          <w:szCs w:val="20"/>
          <w:lang w:val="en-GB"/>
        </w:rPr>
        <w:t>to</w:t>
      </w:r>
      <w:proofErr w:type="gramEnd"/>
      <w:r w:rsidRPr="00B81043">
        <w:rPr>
          <w:rFonts w:ascii="Verdana" w:hAnsi="Verdana"/>
          <w:sz w:val="20"/>
          <w:szCs w:val="20"/>
          <w:lang w:val="en-GB"/>
        </w:rPr>
        <w:t xml:space="preserve"> the following</w:t>
      </w:r>
      <w:r w:rsidRPr="00B81043">
        <w:rPr>
          <w:rFonts w:ascii="Verdana" w:hAnsi="Verdana"/>
          <w:spacing w:val="-30"/>
          <w:sz w:val="20"/>
          <w:szCs w:val="20"/>
          <w:lang w:val="en-GB"/>
        </w:rPr>
        <w:t xml:space="preserve"> </w:t>
      </w:r>
      <w:r w:rsidRPr="00B81043">
        <w:rPr>
          <w:rFonts w:ascii="Verdana" w:hAnsi="Verdana"/>
          <w:sz w:val="20"/>
          <w:szCs w:val="20"/>
          <w:lang w:val="en-GB"/>
        </w:rPr>
        <w:t>conditions:</w:t>
      </w:r>
    </w:p>
    <w:p w14:paraId="4A6981D7" w14:textId="10676404" w:rsidR="00577F9C" w:rsidRPr="00B81043" w:rsidRDefault="00577F9C" w:rsidP="00DD2BE6">
      <w:pPr>
        <w:pStyle w:val="aa"/>
        <w:widowControl w:val="0"/>
        <w:numPr>
          <w:ilvl w:val="0"/>
          <w:numId w:val="56"/>
        </w:numPr>
        <w:tabs>
          <w:tab w:val="left" w:pos="1701"/>
        </w:tabs>
        <w:autoSpaceDE w:val="0"/>
        <w:autoSpaceDN w:val="0"/>
        <w:spacing w:after="0" w:line="360" w:lineRule="auto"/>
        <w:ind w:left="426"/>
        <w:jc w:val="both"/>
        <w:rPr>
          <w:rFonts w:ascii="Verdana" w:hAnsi="Verdana"/>
          <w:b/>
          <w:sz w:val="20"/>
          <w:szCs w:val="20"/>
          <w:lang w:val="en-GB"/>
        </w:rPr>
      </w:pPr>
      <w:r w:rsidRPr="00B81043">
        <w:rPr>
          <w:rFonts w:ascii="Verdana" w:hAnsi="Verdana"/>
          <w:sz w:val="20"/>
          <w:szCs w:val="20"/>
          <w:lang w:val="en-GB"/>
        </w:rPr>
        <w:t xml:space="preserve">If the services or activities were implemented and </w:t>
      </w:r>
      <w:r w:rsidR="00195785" w:rsidRPr="00B81043">
        <w:rPr>
          <w:rFonts w:ascii="Verdana" w:hAnsi="Verdana"/>
          <w:sz w:val="20"/>
          <w:szCs w:val="20"/>
          <w:lang w:val="en-GB"/>
        </w:rPr>
        <w:t xml:space="preserve">there is at least a commitment decision for them </w:t>
      </w:r>
      <w:r w:rsidRPr="00B81043">
        <w:rPr>
          <w:rFonts w:ascii="Verdana" w:hAnsi="Verdana"/>
          <w:sz w:val="20"/>
          <w:szCs w:val="20"/>
          <w:lang w:val="en-GB"/>
        </w:rPr>
        <w:t>between 1</w:t>
      </w:r>
      <w:r w:rsidR="00E35F74" w:rsidRPr="00B81043">
        <w:rPr>
          <w:rFonts w:ascii="Verdana" w:hAnsi="Verdana"/>
          <w:sz w:val="20"/>
          <w:szCs w:val="20"/>
          <w:vertAlign w:val="superscript"/>
          <w:lang w:val="en-GB"/>
        </w:rPr>
        <w:t>st</w:t>
      </w:r>
      <w:r w:rsidR="00E35F74" w:rsidRPr="00B81043">
        <w:rPr>
          <w:rFonts w:ascii="Verdana" w:hAnsi="Verdana"/>
          <w:sz w:val="20"/>
          <w:szCs w:val="20"/>
          <w:lang w:val="en-GB"/>
        </w:rPr>
        <w:t xml:space="preserve"> of </w:t>
      </w:r>
      <w:r w:rsidRPr="00B81043">
        <w:rPr>
          <w:rFonts w:ascii="Verdana" w:hAnsi="Verdana"/>
          <w:sz w:val="20"/>
          <w:szCs w:val="20"/>
          <w:lang w:val="en-GB"/>
        </w:rPr>
        <w:t>January 2021 and the date of submission of the Application Form. The related payments should be made</w:t>
      </w:r>
      <w:r w:rsidR="00195785" w:rsidRPr="00B81043">
        <w:rPr>
          <w:rFonts w:ascii="Verdana" w:hAnsi="Verdana"/>
          <w:sz w:val="20"/>
          <w:szCs w:val="20"/>
          <w:lang w:val="en-GB"/>
        </w:rPr>
        <w:t xml:space="preserve"> and should be included preferably</w:t>
      </w:r>
      <w:r w:rsidRPr="00B81043">
        <w:rPr>
          <w:rFonts w:ascii="Verdana" w:hAnsi="Verdana"/>
          <w:sz w:val="20"/>
          <w:szCs w:val="20"/>
          <w:lang w:val="en-GB"/>
        </w:rPr>
        <w:t xml:space="preserve"> in the first request for</w:t>
      </w:r>
      <w:r w:rsidRPr="00B81043">
        <w:rPr>
          <w:rFonts w:ascii="Verdana" w:hAnsi="Verdana"/>
          <w:spacing w:val="-15"/>
          <w:sz w:val="20"/>
          <w:szCs w:val="20"/>
          <w:lang w:val="en-GB"/>
        </w:rPr>
        <w:t xml:space="preserve"> </w:t>
      </w:r>
      <w:r w:rsidRPr="00B81043">
        <w:rPr>
          <w:rFonts w:ascii="Verdana" w:hAnsi="Verdana"/>
          <w:sz w:val="20"/>
          <w:szCs w:val="20"/>
          <w:lang w:val="en-GB"/>
        </w:rPr>
        <w:t>verification.</w:t>
      </w:r>
    </w:p>
    <w:p w14:paraId="4CA6FE87" w14:textId="6AFD6241" w:rsidR="00577F9C" w:rsidRPr="00B81043" w:rsidRDefault="00577F9C" w:rsidP="00DD2BE6">
      <w:pPr>
        <w:pStyle w:val="aa"/>
        <w:widowControl w:val="0"/>
        <w:numPr>
          <w:ilvl w:val="0"/>
          <w:numId w:val="56"/>
        </w:numPr>
        <w:tabs>
          <w:tab w:val="left" w:pos="1701"/>
        </w:tabs>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If they show direct connection to the approved project and are included in the Application</w:t>
      </w:r>
      <w:r w:rsidRPr="00B81043">
        <w:rPr>
          <w:rFonts w:ascii="Verdana" w:hAnsi="Verdana"/>
          <w:spacing w:val="-5"/>
          <w:sz w:val="20"/>
          <w:szCs w:val="20"/>
          <w:lang w:val="en-GB"/>
        </w:rPr>
        <w:t xml:space="preserve"> </w:t>
      </w:r>
      <w:r w:rsidRPr="00B81043">
        <w:rPr>
          <w:rFonts w:ascii="Verdana" w:hAnsi="Verdana"/>
          <w:sz w:val="20"/>
          <w:szCs w:val="20"/>
          <w:lang w:val="en-GB"/>
        </w:rPr>
        <w:t>Form</w:t>
      </w:r>
      <w:r w:rsidR="00515A7E" w:rsidRPr="00B81043">
        <w:rPr>
          <w:rFonts w:ascii="Verdana" w:hAnsi="Verdana"/>
          <w:sz w:val="20"/>
          <w:szCs w:val="20"/>
          <w:lang w:val="en-GB"/>
        </w:rPr>
        <w:t xml:space="preserve"> in the Deliverable</w:t>
      </w:r>
      <w:r w:rsidR="00A831F8" w:rsidRPr="00B81043">
        <w:rPr>
          <w:rFonts w:ascii="Verdana" w:hAnsi="Verdana"/>
          <w:sz w:val="20"/>
          <w:szCs w:val="20"/>
          <w:lang w:val="en-GB"/>
        </w:rPr>
        <w:t xml:space="preserve"> 1X1</w:t>
      </w:r>
      <w:r w:rsidR="00515A7E" w:rsidRPr="00B81043">
        <w:rPr>
          <w:rFonts w:ascii="Verdana" w:hAnsi="Verdana"/>
          <w:sz w:val="20"/>
          <w:szCs w:val="20"/>
          <w:lang w:val="en-GB"/>
        </w:rPr>
        <w:t xml:space="preserve"> “Preparation Activities”</w:t>
      </w:r>
      <w:r w:rsidR="00A831F8" w:rsidRPr="00B81043">
        <w:rPr>
          <w:rFonts w:ascii="Verdana" w:hAnsi="Verdana"/>
          <w:sz w:val="20"/>
          <w:szCs w:val="20"/>
          <w:lang w:val="en-GB"/>
        </w:rPr>
        <w:t xml:space="preserve"> (where X is the number of the beneficiary).</w:t>
      </w:r>
    </w:p>
    <w:p w14:paraId="3D7F70B0" w14:textId="77777777" w:rsidR="00577F9C" w:rsidRPr="00B81043" w:rsidRDefault="00577F9C" w:rsidP="00DD2BE6">
      <w:pPr>
        <w:pStyle w:val="aa"/>
        <w:widowControl w:val="0"/>
        <w:numPr>
          <w:ilvl w:val="0"/>
          <w:numId w:val="56"/>
        </w:numPr>
        <w:tabs>
          <w:tab w:val="left" w:pos="1701"/>
        </w:tabs>
        <w:autoSpaceDE w:val="0"/>
        <w:autoSpaceDN w:val="0"/>
        <w:spacing w:after="0" w:line="360" w:lineRule="auto"/>
        <w:ind w:left="426"/>
        <w:jc w:val="both"/>
        <w:rPr>
          <w:rFonts w:ascii="Verdana" w:hAnsi="Verdana"/>
          <w:sz w:val="20"/>
          <w:szCs w:val="20"/>
          <w:lang w:val="en-GB"/>
        </w:rPr>
      </w:pPr>
      <w:r w:rsidRPr="00B81043">
        <w:rPr>
          <w:rFonts w:ascii="Verdana" w:hAnsi="Verdana"/>
          <w:sz w:val="20"/>
          <w:szCs w:val="20"/>
          <w:lang w:val="en-GB"/>
        </w:rPr>
        <w:t>If they do not exceed the amount of €30.000 at project</w:t>
      </w:r>
      <w:r w:rsidRPr="00B81043">
        <w:rPr>
          <w:rFonts w:ascii="Verdana" w:hAnsi="Verdana"/>
          <w:spacing w:val="-11"/>
          <w:sz w:val="20"/>
          <w:szCs w:val="20"/>
          <w:lang w:val="en-GB"/>
        </w:rPr>
        <w:t xml:space="preserve"> </w:t>
      </w:r>
      <w:r w:rsidRPr="00B81043">
        <w:rPr>
          <w:rFonts w:ascii="Verdana" w:hAnsi="Verdana"/>
          <w:sz w:val="20"/>
          <w:szCs w:val="20"/>
          <w:lang w:val="en-GB"/>
        </w:rPr>
        <w:t>level</w:t>
      </w:r>
    </w:p>
    <w:p w14:paraId="37942081" w14:textId="4AD61FA8"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Specifically, the following </w:t>
      </w:r>
      <w:r w:rsidRPr="00B81043">
        <w:rPr>
          <w:rFonts w:ascii="Verdana" w:hAnsi="Verdana"/>
          <w:i/>
          <w:iCs/>
          <w:sz w:val="20"/>
          <w:szCs w:val="20"/>
          <w:lang w:val="en-GB"/>
        </w:rPr>
        <w:t>external expertise costs and/ or staff costs</w:t>
      </w:r>
      <w:r w:rsidRPr="00B81043">
        <w:rPr>
          <w:rFonts w:ascii="Verdana" w:hAnsi="Verdana"/>
          <w:sz w:val="20"/>
          <w:szCs w:val="20"/>
          <w:lang w:val="en-GB"/>
        </w:rPr>
        <w:t xml:space="preserve"> for the preparation of the application documents are eligible:</w:t>
      </w:r>
    </w:p>
    <w:p w14:paraId="48AFBD05" w14:textId="77777777" w:rsidR="00577F9C" w:rsidRPr="00B81043" w:rsidRDefault="00577F9C" w:rsidP="00DD2BE6">
      <w:pPr>
        <w:pStyle w:val="aa"/>
        <w:widowControl w:val="0"/>
        <w:numPr>
          <w:ilvl w:val="0"/>
          <w:numId w:val="57"/>
        </w:numPr>
        <w:autoSpaceDE w:val="0"/>
        <w:autoSpaceDN w:val="0"/>
        <w:spacing w:after="0" w:line="360" w:lineRule="auto"/>
        <w:ind w:left="426"/>
        <w:contextualSpacing w:val="0"/>
        <w:jc w:val="both"/>
        <w:rPr>
          <w:rFonts w:ascii="Verdana" w:hAnsi="Verdana"/>
          <w:sz w:val="20"/>
          <w:szCs w:val="20"/>
          <w:lang w:val="en-GB"/>
        </w:rPr>
      </w:pPr>
      <w:r w:rsidRPr="00B81043">
        <w:rPr>
          <w:rFonts w:ascii="Verdana" w:hAnsi="Verdana"/>
          <w:sz w:val="20"/>
          <w:szCs w:val="20"/>
          <w:lang w:val="en-GB"/>
        </w:rPr>
        <w:t>joint meetings for the preparation of the project</w:t>
      </w:r>
    </w:p>
    <w:p w14:paraId="18F33F96" w14:textId="77777777" w:rsidR="00577F9C" w:rsidRPr="00B81043" w:rsidRDefault="00577F9C" w:rsidP="00DD2BE6">
      <w:pPr>
        <w:pStyle w:val="aa"/>
        <w:widowControl w:val="0"/>
        <w:numPr>
          <w:ilvl w:val="0"/>
          <w:numId w:val="57"/>
        </w:numPr>
        <w:autoSpaceDE w:val="0"/>
        <w:autoSpaceDN w:val="0"/>
        <w:spacing w:after="0" w:line="360" w:lineRule="auto"/>
        <w:ind w:left="426"/>
        <w:contextualSpacing w:val="0"/>
        <w:jc w:val="both"/>
        <w:rPr>
          <w:rFonts w:ascii="Verdana" w:hAnsi="Verdana"/>
          <w:sz w:val="20"/>
          <w:szCs w:val="20"/>
          <w:lang w:val="en-GB"/>
        </w:rPr>
      </w:pPr>
      <w:r w:rsidRPr="00B81043">
        <w:rPr>
          <w:rFonts w:ascii="Verdana" w:hAnsi="Verdana"/>
          <w:sz w:val="20"/>
          <w:szCs w:val="20"/>
          <w:lang w:val="en-GB"/>
        </w:rPr>
        <w:t>travelling</w:t>
      </w:r>
      <w:r w:rsidRPr="00B81043">
        <w:rPr>
          <w:rFonts w:ascii="Verdana" w:hAnsi="Verdana"/>
          <w:sz w:val="20"/>
          <w:szCs w:val="20"/>
          <w:lang w:val="en-GB"/>
        </w:rPr>
        <w:tab/>
        <w:t>expenses</w:t>
      </w:r>
      <w:r w:rsidRPr="00B81043">
        <w:rPr>
          <w:rFonts w:ascii="Verdana" w:hAnsi="Verdana"/>
          <w:sz w:val="20"/>
          <w:szCs w:val="20"/>
          <w:lang w:val="en-GB"/>
        </w:rPr>
        <w:tab/>
        <w:t>directly</w:t>
      </w:r>
      <w:r w:rsidRPr="00B81043">
        <w:rPr>
          <w:rFonts w:ascii="Verdana" w:hAnsi="Verdana"/>
          <w:sz w:val="20"/>
          <w:szCs w:val="20"/>
          <w:lang w:val="en-GB"/>
        </w:rPr>
        <w:tab/>
        <w:t xml:space="preserve">related </w:t>
      </w:r>
      <w:r w:rsidRPr="00B81043">
        <w:rPr>
          <w:rFonts w:ascii="Verdana" w:hAnsi="Verdana"/>
          <w:sz w:val="20"/>
          <w:szCs w:val="20"/>
          <w:lang w:val="en-GB"/>
        </w:rPr>
        <w:tab/>
        <w:t>to</w:t>
      </w:r>
      <w:r w:rsidRPr="00B81043">
        <w:rPr>
          <w:rFonts w:ascii="Verdana" w:hAnsi="Verdana"/>
          <w:sz w:val="20"/>
          <w:szCs w:val="20"/>
          <w:lang w:val="en-GB"/>
        </w:rPr>
        <w:tab/>
        <w:t>joint</w:t>
      </w:r>
      <w:r w:rsidRPr="00B81043">
        <w:rPr>
          <w:rFonts w:ascii="Verdana" w:hAnsi="Verdana"/>
          <w:sz w:val="20"/>
          <w:szCs w:val="20"/>
          <w:lang w:val="en-GB"/>
        </w:rPr>
        <w:tab/>
        <w:t>meetings, including participation in info days for the Call for proposals</w:t>
      </w:r>
    </w:p>
    <w:p w14:paraId="46DB1E01" w14:textId="77777777" w:rsidR="00577F9C" w:rsidRPr="00B81043" w:rsidRDefault="00577F9C" w:rsidP="00DD2BE6">
      <w:pPr>
        <w:pStyle w:val="aa"/>
        <w:widowControl w:val="0"/>
        <w:numPr>
          <w:ilvl w:val="0"/>
          <w:numId w:val="57"/>
        </w:numPr>
        <w:autoSpaceDE w:val="0"/>
        <w:autoSpaceDN w:val="0"/>
        <w:spacing w:after="0" w:line="360" w:lineRule="auto"/>
        <w:ind w:left="426"/>
        <w:contextualSpacing w:val="0"/>
        <w:jc w:val="both"/>
        <w:rPr>
          <w:rFonts w:ascii="Verdana" w:hAnsi="Verdana"/>
          <w:sz w:val="20"/>
          <w:szCs w:val="20"/>
          <w:lang w:val="en-GB"/>
        </w:rPr>
      </w:pPr>
      <w:r w:rsidRPr="00B81043">
        <w:rPr>
          <w:rFonts w:ascii="Verdana" w:hAnsi="Verdana"/>
          <w:sz w:val="20"/>
          <w:szCs w:val="20"/>
          <w:lang w:val="en-GB"/>
        </w:rPr>
        <w:t>cost analysis and preparatory research reports for the project activities</w:t>
      </w:r>
    </w:p>
    <w:p w14:paraId="5F1AF543" w14:textId="6537133D" w:rsidR="00577F9C" w:rsidRPr="00B81043" w:rsidRDefault="00577F9C" w:rsidP="00DD2BE6">
      <w:pPr>
        <w:pStyle w:val="aa"/>
        <w:widowControl w:val="0"/>
        <w:numPr>
          <w:ilvl w:val="0"/>
          <w:numId w:val="57"/>
        </w:numPr>
        <w:autoSpaceDE w:val="0"/>
        <w:autoSpaceDN w:val="0"/>
        <w:spacing w:after="0" w:line="360" w:lineRule="auto"/>
        <w:ind w:left="426"/>
        <w:contextualSpacing w:val="0"/>
        <w:jc w:val="both"/>
        <w:rPr>
          <w:rFonts w:ascii="Verdana" w:hAnsi="Verdana"/>
          <w:sz w:val="20"/>
          <w:szCs w:val="20"/>
          <w:lang w:val="en-GB"/>
        </w:rPr>
      </w:pPr>
      <w:r w:rsidRPr="00B81043">
        <w:rPr>
          <w:rFonts w:ascii="Verdana" w:hAnsi="Verdana"/>
          <w:sz w:val="20"/>
          <w:szCs w:val="20"/>
          <w:lang w:val="en-GB"/>
        </w:rPr>
        <w:t>costs for the preparation of technical design studies,</w:t>
      </w:r>
      <w:r w:rsidR="00DA2263" w:rsidRPr="00B81043">
        <w:rPr>
          <w:rFonts w:ascii="Verdana" w:hAnsi="Verdana"/>
          <w:sz w:val="20"/>
          <w:szCs w:val="20"/>
          <w:lang w:val="en-GB"/>
        </w:rPr>
        <w:t xml:space="preserve"> compliance reports,</w:t>
      </w:r>
      <w:r w:rsidRPr="00B81043">
        <w:rPr>
          <w:rFonts w:ascii="Verdana" w:hAnsi="Verdana"/>
          <w:sz w:val="20"/>
          <w:szCs w:val="20"/>
          <w:lang w:val="en-GB"/>
        </w:rPr>
        <w:t xml:space="preserve"> licenses fees, environmental impact assessment studies, technical assessment reports</w:t>
      </w:r>
    </w:p>
    <w:p w14:paraId="0CE9FCE8" w14:textId="77777777" w:rsidR="00E716A6" w:rsidRPr="00B81043" w:rsidRDefault="00E716A6" w:rsidP="00B81043">
      <w:pPr>
        <w:pStyle w:val="aa"/>
        <w:widowControl w:val="0"/>
        <w:autoSpaceDE w:val="0"/>
        <w:autoSpaceDN w:val="0"/>
        <w:spacing w:after="0" w:line="360" w:lineRule="auto"/>
        <w:ind w:left="0"/>
        <w:contextualSpacing w:val="0"/>
        <w:jc w:val="both"/>
        <w:rPr>
          <w:rFonts w:ascii="Verdana" w:hAnsi="Verdana"/>
          <w:sz w:val="20"/>
          <w:szCs w:val="20"/>
          <w:lang w:val="en-GB"/>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A55AAB" w:rsidRPr="005E5BE5" w14:paraId="59141D29" w14:textId="77777777" w:rsidTr="005E50D1">
        <w:trPr>
          <w:trHeight w:val="948"/>
        </w:trPr>
        <w:tc>
          <w:tcPr>
            <w:tcW w:w="8364" w:type="dxa"/>
          </w:tcPr>
          <w:p w14:paraId="14E84E8F" w14:textId="77777777" w:rsidR="00A55AAB" w:rsidRPr="005E50D1" w:rsidRDefault="00A55AAB" w:rsidP="00B81043">
            <w:pPr>
              <w:pStyle w:val="af6"/>
              <w:spacing w:after="0" w:line="360" w:lineRule="auto"/>
              <w:jc w:val="both"/>
              <w:rPr>
                <w:rFonts w:ascii="Verdana" w:hAnsi="Verdana"/>
                <w:b/>
                <w:sz w:val="20"/>
                <w:szCs w:val="20"/>
                <w:lang w:val="en-GB"/>
              </w:rPr>
            </w:pPr>
            <w:r w:rsidRPr="005E50D1">
              <w:rPr>
                <w:rFonts w:ascii="Verdana" w:hAnsi="Verdana"/>
                <w:b/>
                <w:sz w:val="20"/>
                <w:szCs w:val="20"/>
                <w:lang w:val="en-GB"/>
              </w:rPr>
              <w:t xml:space="preserve">Attention: </w:t>
            </w:r>
          </w:p>
          <w:p w14:paraId="6DFB3459" w14:textId="74A32DF9" w:rsidR="00A55AAB" w:rsidRPr="00B81043" w:rsidRDefault="00A55AAB" w:rsidP="00B81043">
            <w:pPr>
              <w:pStyle w:val="af6"/>
              <w:spacing w:after="0" w:line="360" w:lineRule="auto"/>
              <w:jc w:val="both"/>
              <w:rPr>
                <w:rFonts w:ascii="Verdana" w:hAnsi="Verdana"/>
                <w:sz w:val="20"/>
                <w:szCs w:val="20"/>
                <w:lang w:val="en-GB"/>
              </w:rPr>
            </w:pPr>
            <w:r w:rsidRPr="005E50D1">
              <w:rPr>
                <w:rFonts w:ascii="Verdana" w:hAnsi="Verdana"/>
                <w:b/>
                <w:sz w:val="20"/>
                <w:szCs w:val="20"/>
                <w:lang w:val="en-GB"/>
              </w:rPr>
              <w:t xml:space="preserve">Office and administrative costs are </w:t>
            </w:r>
            <w:r w:rsidRPr="005E50D1">
              <w:rPr>
                <w:rFonts w:ascii="Verdana" w:hAnsi="Verdana"/>
                <w:b/>
                <w:bCs/>
                <w:i/>
                <w:sz w:val="20"/>
                <w:szCs w:val="20"/>
                <w:u w:val="single"/>
                <w:lang w:val="en-GB"/>
              </w:rPr>
              <w:t>not</w:t>
            </w:r>
            <w:r w:rsidRPr="005E50D1">
              <w:rPr>
                <w:rFonts w:ascii="Verdana" w:hAnsi="Verdana"/>
                <w:b/>
                <w:bCs/>
                <w:sz w:val="20"/>
                <w:szCs w:val="20"/>
                <w:lang w:val="en-GB"/>
              </w:rPr>
              <w:t xml:space="preserve"> </w:t>
            </w:r>
            <w:r w:rsidRPr="005E50D1">
              <w:rPr>
                <w:rFonts w:ascii="Verdana" w:hAnsi="Verdana"/>
                <w:b/>
                <w:sz w:val="20"/>
                <w:szCs w:val="20"/>
                <w:lang w:val="en-GB"/>
              </w:rPr>
              <w:t xml:space="preserve">eligible and cannot be claimed under “preparation costs”  </w:t>
            </w:r>
          </w:p>
        </w:tc>
      </w:tr>
    </w:tbl>
    <w:p w14:paraId="7953535E" w14:textId="77777777" w:rsidR="00577F9C" w:rsidRPr="00B81043" w:rsidRDefault="00577F9C" w:rsidP="00B81043">
      <w:pPr>
        <w:tabs>
          <w:tab w:val="left" w:pos="2838"/>
        </w:tabs>
        <w:spacing w:after="0" w:line="360" w:lineRule="auto"/>
        <w:jc w:val="both"/>
        <w:rPr>
          <w:rFonts w:ascii="Verdana" w:hAnsi="Verdana"/>
          <w:strike/>
          <w:sz w:val="20"/>
          <w:szCs w:val="20"/>
          <w:lang w:val="en-GB"/>
        </w:rPr>
      </w:pPr>
    </w:p>
    <w:p w14:paraId="0CB24453" w14:textId="3560F183" w:rsidR="00577F9C" w:rsidRPr="00B81043" w:rsidRDefault="00577F9C" w:rsidP="00B81043">
      <w:pPr>
        <w:spacing w:after="0" w:line="360" w:lineRule="auto"/>
        <w:jc w:val="both"/>
        <w:rPr>
          <w:rFonts w:ascii="Verdana" w:hAnsi="Verdana"/>
          <w:color w:val="528DD2"/>
          <w:sz w:val="20"/>
          <w:szCs w:val="20"/>
          <w:lang w:val="en-GB"/>
        </w:rPr>
      </w:pPr>
      <w:r w:rsidRPr="00B81043">
        <w:rPr>
          <w:rFonts w:ascii="Verdana" w:hAnsi="Verdana"/>
          <w:color w:val="528DD2"/>
          <w:sz w:val="20"/>
          <w:szCs w:val="20"/>
          <w:lang w:val="en-GB"/>
        </w:rPr>
        <w:t>Management Costs</w:t>
      </w:r>
    </w:p>
    <w:p w14:paraId="2DF3CB57" w14:textId="3D02EB19"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Management costs should be included </w:t>
      </w:r>
      <w:r w:rsidRPr="00B81043">
        <w:rPr>
          <w:rFonts w:ascii="Verdana" w:hAnsi="Verdana"/>
          <w:b/>
          <w:sz w:val="20"/>
          <w:szCs w:val="20"/>
          <w:lang w:val="en-GB"/>
        </w:rPr>
        <w:t xml:space="preserve">only in WP1 </w:t>
      </w:r>
      <w:r w:rsidRPr="00B81043">
        <w:rPr>
          <w:rFonts w:ascii="Verdana" w:hAnsi="Verdana"/>
          <w:sz w:val="20"/>
          <w:szCs w:val="20"/>
          <w:lang w:val="en-GB"/>
        </w:rPr>
        <w:t>of the Application Form and concern the costs related to the administrative activities to be implemented for the efficient management and coordination of the project.</w:t>
      </w:r>
    </w:p>
    <w:p w14:paraId="7CCCA25E" w14:textId="518D9D1F" w:rsidR="00577F9C" w:rsidRPr="00B81043" w:rsidRDefault="00577F9C" w:rsidP="00B81043">
      <w:pPr>
        <w:spacing w:after="0" w:line="360" w:lineRule="auto"/>
        <w:jc w:val="both"/>
        <w:rPr>
          <w:rFonts w:ascii="Verdana" w:hAnsi="Verdana"/>
          <w:sz w:val="20"/>
          <w:szCs w:val="20"/>
          <w:lang w:val="en-GB"/>
        </w:rPr>
      </w:pPr>
      <w:r w:rsidRPr="00B81043">
        <w:rPr>
          <w:rFonts w:ascii="Verdana" w:hAnsi="Verdana"/>
          <w:sz w:val="20"/>
          <w:szCs w:val="20"/>
          <w:lang w:val="en-GB"/>
        </w:rPr>
        <w:t xml:space="preserve">The management costs of each project </w:t>
      </w:r>
      <w:r w:rsidR="00592E98" w:rsidRPr="00B81043">
        <w:rPr>
          <w:rFonts w:ascii="Verdana" w:hAnsi="Verdana"/>
          <w:sz w:val="20"/>
          <w:szCs w:val="20"/>
          <w:lang w:val="en-GB"/>
        </w:rPr>
        <w:t>beneficiary</w:t>
      </w:r>
      <w:r w:rsidRPr="00B81043">
        <w:rPr>
          <w:rFonts w:ascii="Verdana" w:hAnsi="Verdana"/>
          <w:sz w:val="20"/>
          <w:szCs w:val="20"/>
          <w:lang w:val="en-GB"/>
        </w:rPr>
        <w:t xml:space="preserve"> should not exceed 10% of the total </w:t>
      </w:r>
      <w:r w:rsidR="00217E31" w:rsidRPr="00B81043">
        <w:rPr>
          <w:rFonts w:ascii="Verdana" w:hAnsi="Verdana"/>
          <w:sz w:val="20"/>
          <w:szCs w:val="20"/>
          <w:lang w:val="en-GB"/>
        </w:rPr>
        <w:t xml:space="preserve">approved </w:t>
      </w:r>
      <w:r w:rsidR="00592E98" w:rsidRPr="00B81043">
        <w:rPr>
          <w:rFonts w:ascii="Verdana" w:hAnsi="Verdana"/>
          <w:sz w:val="20"/>
          <w:szCs w:val="20"/>
          <w:lang w:val="en-GB"/>
        </w:rPr>
        <w:t>beneficiary</w:t>
      </w:r>
      <w:r w:rsidRPr="00B81043">
        <w:rPr>
          <w:rFonts w:ascii="Verdana" w:hAnsi="Verdana"/>
          <w:sz w:val="20"/>
          <w:szCs w:val="20"/>
          <w:lang w:val="en-GB"/>
        </w:rPr>
        <w:t xml:space="preserve">’s budget. For the Lead </w:t>
      </w:r>
      <w:r w:rsidR="0012769B" w:rsidRPr="00B81043">
        <w:rPr>
          <w:rFonts w:ascii="Verdana" w:hAnsi="Verdana"/>
          <w:sz w:val="20"/>
          <w:szCs w:val="20"/>
          <w:lang w:val="en-GB"/>
        </w:rPr>
        <w:t xml:space="preserve">Beneficiary </w:t>
      </w:r>
      <w:r w:rsidRPr="00B81043">
        <w:rPr>
          <w:rFonts w:ascii="Verdana" w:hAnsi="Verdana"/>
          <w:sz w:val="20"/>
          <w:szCs w:val="20"/>
          <w:lang w:val="en-GB"/>
        </w:rPr>
        <w:t>this percentage shall be limited to 15% of its budget.</w:t>
      </w:r>
    </w:p>
    <w:p w14:paraId="517DE137" w14:textId="77777777" w:rsidR="00577F9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The following WP1 costs are not calculated in the above percentage limits:</w:t>
      </w:r>
    </w:p>
    <w:p w14:paraId="5DC2077E" w14:textId="77777777" w:rsidR="00577F9C" w:rsidRPr="00B81043" w:rsidRDefault="00577F9C" w:rsidP="00DD2BE6">
      <w:pPr>
        <w:pStyle w:val="aa"/>
        <w:widowControl w:val="0"/>
        <w:numPr>
          <w:ilvl w:val="0"/>
          <w:numId w:val="58"/>
        </w:numPr>
        <w:tabs>
          <w:tab w:val="left" w:pos="1418"/>
        </w:tabs>
        <w:autoSpaceDE w:val="0"/>
        <w:autoSpaceDN w:val="0"/>
        <w:spacing w:after="0" w:line="360" w:lineRule="auto"/>
        <w:ind w:left="426"/>
        <w:contextualSpacing w:val="0"/>
        <w:jc w:val="both"/>
        <w:rPr>
          <w:rFonts w:ascii="Verdana" w:hAnsi="Verdana"/>
          <w:sz w:val="20"/>
          <w:szCs w:val="20"/>
          <w:lang w:val="en-GB"/>
        </w:rPr>
      </w:pPr>
      <w:r w:rsidRPr="00B81043">
        <w:rPr>
          <w:rFonts w:ascii="Verdana" w:hAnsi="Verdana"/>
          <w:sz w:val="20"/>
          <w:szCs w:val="20"/>
          <w:lang w:val="en-GB"/>
        </w:rPr>
        <w:t>Deliverable 1 X 1 “Preparation Activities” (where X is the number of the beneficiary).</w:t>
      </w:r>
    </w:p>
    <w:p w14:paraId="22472E16" w14:textId="1E6C0FF7" w:rsidR="00A06F82" w:rsidRPr="00B81043" w:rsidRDefault="00A06F82" w:rsidP="00DD2BE6">
      <w:pPr>
        <w:pStyle w:val="aa"/>
        <w:widowControl w:val="0"/>
        <w:numPr>
          <w:ilvl w:val="0"/>
          <w:numId w:val="58"/>
        </w:numPr>
        <w:autoSpaceDE w:val="0"/>
        <w:autoSpaceDN w:val="0"/>
        <w:spacing w:after="0" w:line="360" w:lineRule="auto"/>
        <w:ind w:left="426"/>
        <w:contextualSpacing w:val="0"/>
        <w:jc w:val="both"/>
        <w:rPr>
          <w:rFonts w:ascii="Verdana" w:hAnsi="Verdana"/>
          <w:sz w:val="20"/>
          <w:szCs w:val="20"/>
          <w:lang w:val="en-GB"/>
        </w:rPr>
      </w:pPr>
      <w:r w:rsidRPr="00B81043">
        <w:rPr>
          <w:rFonts w:ascii="Verdana" w:hAnsi="Verdana"/>
          <w:sz w:val="20"/>
          <w:szCs w:val="20"/>
          <w:lang w:val="en-GB"/>
        </w:rPr>
        <w:t>FLC fees</w:t>
      </w:r>
      <w:r w:rsidR="00BC719C" w:rsidRPr="00B81043">
        <w:rPr>
          <w:rFonts w:ascii="Verdana" w:hAnsi="Verdana"/>
          <w:sz w:val="20"/>
          <w:szCs w:val="20"/>
          <w:lang w:val="en-GB"/>
        </w:rPr>
        <w:t xml:space="preserve"> (if applicable)</w:t>
      </w:r>
    </w:p>
    <w:p w14:paraId="68919CBE" w14:textId="77777777" w:rsidR="00577F9C" w:rsidRPr="00B81043" w:rsidRDefault="00577F9C" w:rsidP="00B81043">
      <w:pPr>
        <w:pStyle w:val="af6"/>
        <w:spacing w:after="0" w:line="360" w:lineRule="auto"/>
        <w:jc w:val="both"/>
        <w:rPr>
          <w:rFonts w:ascii="Verdana" w:hAnsi="Verdana"/>
          <w:sz w:val="20"/>
          <w:szCs w:val="20"/>
          <w:lang w:val="en-GB"/>
        </w:rPr>
      </w:pPr>
    </w:p>
    <w:p w14:paraId="3537047C" w14:textId="66DF939C" w:rsidR="00577F9C" w:rsidRPr="00B81043" w:rsidRDefault="003E41C0" w:rsidP="00B81043">
      <w:pPr>
        <w:spacing w:after="0" w:line="360" w:lineRule="auto"/>
        <w:jc w:val="both"/>
        <w:rPr>
          <w:rFonts w:ascii="Verdana" w:hAnsi="Verdana"/>
          <w:color w:val="528DD2"/>
          <w:sz w:val="20"/>
          <w:szCs w:val="20"/>
          <w:lang w:val="en-GB"/>
        </w:rPr>
      </w:pPr>
      <w:r w:rsidRPr="00B81043">
        <w:rPr>
          <w:rFonts w:ascii="Verdana" w:hAnsi="Verdana"/>
          <w:color w:val="528DD2"/>
          <w:sz w:val="20"/>
          <w:szCs w:val="20"/>
          <w:lang w:val="en-GB"/>
        </w:rPr>
        <w:t xml:space="preserve">Communication </w:t>
      </w:r>
      <w:r w:rsidR="00577F9C" w:rsidRPr="00B81043">
        <w:rPr>
          <w:rFonts w:ascii="Verdana" w:hAnsi="Verdana"/>
          <w:color w:val="528DD2"/>
          <w:sz w:val="20"/>
          <w:szCs w:val="20"/>
          <w:lang w:val="en-GB"/>
        </w:rPr>
        <w:t>Costs</w:t>
      </w:r>
    </w:p>
    <w:p w14:paraId="1AB3CC43" w14:textId="504FA8C2" w:rsidR="00577F9C"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w:t>
      </w:r>
      <w:r w:rsidR="003E41C0" w:rsidRPr="00B81043">
        <w:rPr>
          <w:rFonts w:ascii="Verdana" w:hAnsi="Verdana"/>
          <w:sz w:val="20"/>
          <w:szCs w:val="20"/>
          <w:lang w:val="en-GB"/>
        </w:rPr>
        <w:t>Communication</w:t>
      </w:r>
      <w:r w:rsidRPr="00B81043">
        <w:rPr>
          <w:rFonts w:ascii="Verdana" w:hAnsi="Verdana"/>
          <w:sz w:val="20"/>
          <w:szCs w:val="20"/>
          <w:lang w:val="en-GB"/>
        </w:rPr>
        <w:t xml:space="preserve">’ costs should be included </w:t>
      </w:r>
      <w:r w:rsidRPr="00B81043">
        <w:rPr>
          <w:rFonts w:ascii="Verdana" w:hAnsi="Verdana"/>
          <w:b/>
          <w:bCs/>
          <w:sz w:val="20"/>
          <w:szCs w:val="20"/>
          <w:lang w:val="en-GB"/>
        </w:rPr>
        <w:t>only in WP2</w:t>
      </w:r>
      <w:r w:rsidRPr="00B81043">
        <w:rPr>
          <w:rFonts w:ascii="Verdana" w:hAnsi="Verdana"/>
          <w:sz w:val="20"/>
          <w:szCs w:val="20"/>
          <w:lang w:val="en-GB"/>
        </w:rPr>
        <w:t xml:space="preserve"> of the Application Form and describe the actions for carrying out the external communication of the project efforts and outputs, dissemination of results, etc. The WP2 budget cannot exceed the 15% of the total project budget, without limits at beneficiary</w:t>
      </w:r>
      <w:r w:rsidRPr="00B81043">
        <w:rPr>
          <w:rFonts w:ascii="Verdana" w:hAnsi="Verdana"/>
          <w:spacing w:val="2"/>
          <w:sz w:val="20"/>
          <w:szCs w:val="20"/>
          <w:lang w:val="en-GB"/>
        </w:rPr>
        <w:t xml:space="preserve"> </w:t>
      </w:r>
      <w:r w:rsidRPr="00B81043">
        <w:rPr>
          <w:rFonts w:ascii="Verdana" w:hAnsi="Verdana"/>
          <w:sz w:val="20"/>
          <w:szCs w:val="20"/>
          <w:lang w:val="en-GB"/>
        </w:rPr>
        <w:t>level.</w:t>
      </w:r>
    </w:p>
    <w:p w14:paraId="1B09FC30" w14:textId="77777777" w:rsidR="005E50D1" w:rsidRPr="00B81043" w:rsidRDefault="005E50D1" w:rsidP="00B81043">
      <w:pPr>
        <w:pStyle w:val="af6"/>
        <w:spacing w:after="0" w:line="360" w:lineRule="auto"/>
        <w:jc w:val="both"/>
        <w:rPr>
          <w:rFonts w:ascii="Verdana" w:hAnsi="Verdana"/>
          <w:sz w:val="20"/>
          <w:szCs w:val="20"/>
          <w:lang w:val="en-GB"/>
        </w:rPr>
      </w:pPr>
    </w:p>
    <w:p w14:paraId="260464E0" w14:textId="56897164" w:rsidR="00577F9C" w:rsidRPr="005E50D1" w:rsidRDefault="00577F9C" w:rsidP="00B81043">
      <w:pPr>
        <w:spacing w:after="0" w:line="360" w:lineRule="auto"/>
        <w:jc w:val="both"/>
        <w:rPr>
          <w:rFonts w:ascii="Verdana" w:hAnsi="Verdana"/>
          <w:b/>
          <w:sz w:val="20"/>
          <w:szCs w:val="20"/>
          <w:lang w:val="en-GB"/>
        </w:rPr>
      </w:pPr>
      <w:r w:rsidRPr="005E50D1">
        <w:rPr>
          <w:rFonts w:ascii="Verdana" w:hAnsi="Verdana"/>
          <w:b/>
          <w:sz w:val="20"/>
          <w:szCs w:val="20"/>
          <w:lang w:val="en-GB"/>
        </w:rPr>
        <w:t>Eligibility Rules</w:t>
      </w:r>
    </w:p>
    <w:p w14:paraId="119EAD76" w14:textId="77777777" w:rsidR="00577F9C" w:rsidRPr="00B81043" w:rsidRDefault="00577F9C" w:rsidP="00B81043">
      <w:pPr>
        <w:spacing w:after="0" w:line="360" w:lineRule="auto"/>
        <w:jc w:val="both"/>
        <w:rPr>
          <w:rFonts w:ascii="Verdana" w:hAnsi="Verdana"/>
          <w:sz w:val="20"/>
          <w:szCs w:val="20"/>
          <w:lang w:val="en-GB"/>
        </w:rPr>
      </w:pPr>
      <w:proofErr w:type="gramStart"/>
      <w:r w:rsidRPr="00B81043">
        <w:rPr>
          <w:rFonts w:ascii="Verdana" w:hAnsi="Verdana"/>
          <w:sz w:val="20"/>
          <w:szCs w:val="20"/>
          <w:lang w:val="en-GB"/>
        </w:rPr>
        <w:t>As a general rule</w:t>
      </w:r>
      <w:proofErr w:type="gramEnd"/>
      <w:r w:rsidRPr="00B81043">
        <w:rPr>
          <w:rFonts w:ascii="Verdana" w:hAnsi="Verdana"/>
          <w:sz w:val="20"/>
          <w:szCs w:val="20"/>
          <w:lang w:val="en-GB"/>
        </w:rPr>
        <w:t>, expenditures shall be eligible for funding if:</w:t>
      </w:r>
    </w:p>
    <w:p w14:paraId="0F71314E" w14:textId="3EFB4DCE" w:rsidR="00577F9C" w:rsidRPr="00B81043" w:rsidRDefault="00577F9C" w:rsidP="00DD2BE6">
      <w:pPr>
        <w:pStyle w:val="aa"/>
        <w:numPr>
          <w:ilvl w:val="0"/>
          <w:numId w:val="59"/>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they have been incurred and paid out within the time frame in which expenditures can take place. Under no circumstances can the final date of eligibility of expenditure exceed the 31st of December </w:t>
      </w:r>
      <w:proofErr w:type="gramStart"/>
      <w:r w:rsidRPr="00B81043">
        <w:rPr>
          <w:rFonts w:ascii="Verdana" w:hAnsi="Verdana"/>
          <w:sz w:val="20"/>
          <w:szCs w:val="20"/>
          <w:lang w:val="en-GB"/>
        </w:rPr>
        <w:t>2029</w:t>
      </w:r>
      <w:r w:rsidR="005E50D1">
        <w:rPr>
          <w:rFonts w:ascii="Verdana" w:hAnsi="Verdana"/>
          <w:sz w:val="20"/>
          <w:szCs w:val="20"/>
          <w:lang w:val="en-GB"/>
        </w:rPr>
        <w:t>;</w:t>
      </w:r>
      <w:proofErr w:type="gramEnd"/>
    </w:p>
    <w:p w14:paraId="047D41F9" w14:textId="5EA78C29" w:rsidR="00577F9C" w:rsidRPr="00B81043" w:rsidRDefault="00577F9C" w:rsidP="00DD2BE6">
      <w:pPr>
        <w:pStyle w:val="aa"/>
        <w:numPr>
          <w:ilvl w:val="0"/>
          <w:numId w:val="59"/>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they are directly related to the project either for the development or implementation of the project and they are planned in </w:t>
      </w:r>
      <w:proofErr w:type="gramStart"/>
      <w:r w:rsidRPr="00B81043">
        <w:rPr>
          <w:rFonts w:ascii="Verdana" w:hAnsi="Verdana"/>
          <w:sz w:val="20"/>
          <w:szCs w:val="20"/>
          <w:lang w:val="en-GB"/>
        </w:rPr>
        <w:t xml:space="preserve">the </w:t>
      </w:r>
      <w:r w:rsidR="00075D97" w:rsidRPr="00B81043">
        <w:rPr>
          <w:rFonts w:ascii="Verdana" w:hAnsi="Verdana"/>
          <w:sz w:val="20"/>
          <w:szCs w:val="20"/>
          <w:lang w:val="en-GB"/>
        </w:rPr>
        <w:t xml:space="preserve"> Application</w:t>
      </w:r>
      <w:proofErr w:type="gramEnd"/>
      <w:r w:rsidR="00075D97" w:rsidRPr="00B81043">
        <w:rPr>
          <w:rFonts w:ascii="Verdana" w:hAnsi="Verdana"/>
          <w:sz w:val="20"/>
          <w:szCs w:val="20"/>
          <w:lang w:val="en-GB"/>
        </w:rPr>
        <w:t xml:space="preserve"> Form in force</w:t>
      </w:r>
      <w:r w:rsidR="005E50D1">
        <w:rPr>
          <w:rFonts w:ascii="Verdana" w:hAnsi="Verdana"/>
          <w:sz w:val="20"/>
          <w:szCs w:val="20"/>
          <w:lang w:val="en-GB"/>
        </w:rPr>
        <w:t>;</w:t>
      </w:r>
    </w:p>
    <w:p w14:paraId="3596513A" w14:textId="1BB61089" w:rsidR="00E56549" w:rsidRPr="00B81043" w:rsidRDefault="00577F9C" w:rsidP="00DD2BE6">
      <w:pPr>
        <w:pStyle w:val="aa"/>
        <w:numPr>
          <w:ilvl w:val="0"/>
          <w:numId w:val="59"/>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they have been incurred in the </w:t>
      </w:r>
      <w:r w:rsidR="00075D97" w:rsidRPr="00B81043">
        <w:rPr>
          <w:rFonts w:ascii="Verdana" w:hAnsi="Verdana"/>
          <w:sz w:val="20"/>
          <w:szCs w:val="20"/>
          <w:lang w:val="en-GB"/>
        </w:rPr>
        <w:t>P</w:t>
      </w:r>
      <w:r w:rsidRPr="00B81043">
        <w:rPr>
          <w:rFonts w:ascii="Verdana" w:hAnsi="Verdana"/>
          <w:sz w:val="20"/>
          <w:szCs w:val="20"/>
          <w:lang w:val="en-GB"/>
        </w:rPr>
        <w:t xml:space="preserve">rogramme area of the </w:t>
      </w:r>
      <w:r w:rsidR="00F44DD2" w:rsidRPr="00B81043">
        <w:rPr>
          <w:rFonts w:ascii="Verdana" w:hAnsi="Verdana"/>
          <w:sz w:val="20"/>
          <w:szCs w:val="20"/>
          <w:lang w:val="en-GB"/>
        </w:rPr>
        <w:t>c</w:t>
      </w:r>
      <w:r w:rsidR="009A5BC3" w:rsidRPr="00B81043">
        <w:rPr>
          <w:rFonts w:ascii="Verdana" w:hAnsi="Verdana"/>
          <w:sz w:val="20"/>
          <w:szCs w:val="20"/>
          <w:lang w:val="en-GB"/>
        </w:rPr>
        <w:t xml:space="preserve">ross-border </w:t>
      </w:r>
      <w:r w:rsidRPr="00B81043">
        <w:rPr>
          <w:rFonts w:ascii="Verdana" w:hAnsi="Verdana"/>
          <w:sz w:val="20"/>
          <w:szCs w:val="20"/>
          <w:lang w:val="en-GB"/>
        </w:rPr>
        <w:t>Program</w:t>
      </w:r>
      <w:r w:rsidR="00F95468" w:rsidRPr="00B81043">
        <w:rPr>
          <w:rFonts w:ascii="Verdana" w:hAnsi="Verdana"/>
          <w:sz w:val="20"/>
          <w:szCs w:val="20"/>
          <w:lang w:val="en-GB"/>
        </w:rPr>
        <w:t>me</w:t>
      </w:r>
      <w:r w:rsidR="00075D97" w:rsidRPr="00B81043">
        <w:rPr>
          <w:rFonts w:ascii="Verdana" w:hAnsi="Verdana"/>
          <w:sz w:val="20"/>
          <w:szCs w:val="20"/>
          <w:lang w:val="en-GB"/>
        </w:rPr>
        <w:t>. Any expenditure outside the Programme area could be eligible if it is explicitly mentioned in the Application Form in force or if it is first approved by the JS/MA before it is actually incurred</w:t>
      </w:r>
      <w:proofErr w:type="gramStart"/>
      <w:r w:rsidR="00075D97" w:rsidRPr="00B81043">
        <w:rPr>
          <w:rFonts w:ascii="Verdana" w:hAnsi="Verdana"/>
          <w:sz w:val="20"/>
          <w:szCs w:val="20"/>
          <w:lang w:val="en-GB"/>
        </w:rPr>
        <w:t>.</w:t>
      </w:r>
      <w:r w:rsidR="005E50D1">
        <w:rPr>
          <w:rFonts w:ascii="Verdana" w:hAnsi="Verdana"/>
          <w:sz w:val="20"/>
          <w:szCs w:val="20"/>
          <w:lang w:val="en-GB"/>
        </w:rPr>
        <w:t>;</w:t>
      </w:r>
      <w:proofErr w:type="gramEnd"/>
    </w:p>
    <w:p w14:paraId="29756E19" w14:textId="65A17662" w:rsidR="00577F9C" w:rsidRPr="00B81043" w:rsidRDefault="00577F9C" w:rsidP="00DD2BE6">
      <w:pPr>
        <w:pStyle w:val="aa"/>
        <w:numPr>
          <w:ilvl w:val="0"/>
          <w:numId w:val="59"/>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they have been incurred without </w:t>
      </w:r>
      <w:r w:rsidR="004A405F" w:rsidRPr="00B81043">
        <w:rPr>
          <w:rFonts w:ascii="Verdana" w:hAnsi="Verdana"/>
          <w:sz w:val="20"/>
          <w:szCs w:val="20"/>
          <w:lang w:val="en-GB"/>
        </w:rPr>
        <w:t>infringement of</w:t>
      </w:r>
      <w:r w:rsidRPr="00B81043">
        <w:rPr>
          <w:rFonts w:ascii="Verdana" w:hAnsi="Verdana"/>
          <w:sz w:val="20"/>
          <w:szCs w:val="20"/>
          <w:lang w:val="en-GB"/>
        </w:rPr>
        <w:t xml:space="preserve"> EU, national and </w:t>
      </w:r>
      <w:r w:rsidR="004A405F" w:rsidRPr="00B81043">
        <w:rPr>
          <w:rFonts w:ascii="Verdana" w:hAnsi="Verdana"/>
          <w:sz w:val="20"/>
          <w:szCs w:val="20"/>
          <w:lang w:val="en-GB"/>
        </w:rPr>
        <w:t xml:space="preserve">Programme </w:t>
      </w:r>
      <w:proofErr w:type="gramStart"/>
      <w:r w:rsidR="004A405F" w:rsidRPr="00B81043">
        <w:rPr>
          <w:rFonts w:ascii="Verdana" w:hAnsi="Verdana"/>
          <w:sz w:val="20"/>
          <w:szCs w:val="20"/>
          <w:lang w:val="en-GB"/>
        </w:rPr>
        <w:t>rules</w:t>
      </w:r>
      <w:r w:rsidR="005E50D1">
        <w:rPr>
          <w:rFonts w:ascii="Verdana" w:hAnsi="Verdana"/>
          <w:sz w:val="20"/>
          <w:szCs w:val="20"/>
          <w:lang w:val="en-GB"/>
        </w:rPr>
        <w:t>;</w:t>
      </w:r>
      <w:proofErr w:type="gramEnd"/>
    </w:p>
    <w:p w14:paraId="190D8003" w14:textId="56AFA845" w:rsidR="00577F9C" w:rsidRPr="00B81043" w:rsidRDefault="00577F9C" w:rsidP="00DD2BE6">
      <w:pPr>
        <w:pStyle w:val="aa"/>
        <w:numPr>
          <w:ilvl w:val="0"/>
          <w:numId w:val="59"/>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they </w:t>
      </w:r>
      <w:proofErr w:type="gramStart"/>
      <w:r w:rsidRPr="00B81043">
        <w:rPr>
          <w:rFonts w:ascii="Verdana" w:hAnsi="Verdana"/>
          <w:sz w:val="20"/>
          <w:szCs w:val="20"/>
          <w:lang w:val="en-GB"/>
        </w:rPr>
        <w:t>are in compliance with</w:t>
      </w:r>
      <w:proofErr w:type="gramEnd"/>
      <w:r w:rsidRPr="00B81043">
        <w:rPr>
          <w:rFonts w:ascii="Verdana" w:hAnsi="Verdana"/>
          <w:sz w:val="20"/>
          <w:szCs w:val="20"/>
          <w:lang w:val="en-GB"/>
        </w:rPr>
        <w:t xml:space="preserve"> the principles of efficiency, economy and expediency of all actions. Especially the cost/</w:t>
      </w:r>
      <w:r w:rsidR="00B90AFC" w:rsidRPr="00B81043">
        <w:rPr>
          <w:rFonts w:ascii="Verdana" w:hAnsi="Verdana"/>
          <w:sz w:val="20"/>
          <w:szCs w:val="20"/>
          <w:lang w:val="en-GB"/>
        </w:rPr>
        <w:t xml:space="preserve">benefit ratio </w:t>
      </w:r>
      <w:proofErr w:type="gramStart"/>
      <w:r w:rsidR="00B90AFC" w:rsidRPr="00B81043">
        <w:rPr>
          <w:rFonts w:ascii="Verdana" w:hAnsi="Verdana"/>
          <w:sz w:val="20"/>
          <w:szCs w:val="20"/>
          <w:lang w:val="en-GB"/>
        </w:rPr>
        <w:t>has to</w:t>
      </w:r>
      <w:proofErr w:type="gramEnd"/>
      <w:r w:rsidR="00B90AFC" w:rsidRPr="00B81043">
        <w:rPr>
          <w:rFonts w:ascii="Verdana" w:hAnsi="Verdana"/>
          <w:sz w:val="20"/>
          <w:szCs w:val="20"/>
          <w:lang w:val="en-GB"/>
        </w:rPr>
        <w:t xml:space="preserve"> be ensured</w:t>
      </w:r>
      <w:r w:rsidR="005E50D1">
        <w:rPr>
          <w:rFonts w:ascii="Verdana" w:hAnsi="Verdana"/>
          <w:sz w:val="20"/>
          <w:szCs w:val="20"/>
          <w:lang w:val="en-GB"/>
        </w:rPr>
        <w:t>.</w:t>
      </w:r>
    </w:p>
    <w:p w14:paraId="1870EB33" w14:textId="7E9B2C4E" w:rsidR="00BF0A8E" w:rsidRPr="00B81043" w:rsidRDefault="0037799A" w:rsidP="00B81043">
      <w:pPr>
        <w:spacing w:after="0" w:line="360" w:lineRule="auto"/>
        <w:jc w:val="both"/>
        <w:rPr>
          <w:rFonts w:ascii="Verdana" w:hAnsi="Verdana"/>
          <w:sz w:val="20"/>
          <w:szCs w:val="20"/>
          <w:lang w:val="en-GB"/>
        </w:rPr>
      </w:pPr>
      <w:r w:rsidRPr="00B81043">
        <w:rPr>
          <w:rFonts w:ascii="Verdana" w:hAnsi="Verdana"/>
          <w:sz w:val="20"/>
          <w:szCs w:val="20"/>
          <w:lang w:val="en-GB"/>
        </w:rPr>
        <w:t xml:space="preserve"> Each call for proposals defines the minimum and the maximum threshold for the project’s budget</w:t>
      </w:r>
      <w:r w:rsidR="00076FE0" w:rsidRPr="00B81043">
        <w:rPr>
          <w:rFonts w:ascii="Verdana" w:hAnsi="Verdana"/>
          <w:sz w:val="20"/>
          <w:szCs w:val="20"/>
          <w:lang w:val="en-GB"/>
        </w:rPr>
        <w:t>.</w:t>
      </w:r>
      <w:r w:rsidRPr="00B81043">
        <w:rPr>
          <w:rFonts w:ascii="Verdana" w:hAnsi="Verdana"/>
          <w:sz w:val="20"/>
          <w:szCs w:val="20"/>
          <w:lang w:val="en-GB"/>
        </w:rPr>
        <w:t xml:space="preserve"> </w:t>
      </w:r>
    </w:p>
    <w:p w14:paraId="71DFF091" w14:textId="77777777" w:rsidR="00BF0A8E" w:rsidRPr="00B81043" w:rsidRDefault="00BF0A8E" w:rsidP="00B81043">
      <w:pPr>
        <w:spacing w:after="0" w:line="360" w:lineRule="auto"/>
        <w:jc w:val="both"/>
        <w:rPr>
          <w:rFonts w:ascii="Verdana" w:hAnsi="Verdana"/>
          <w:sz w:val="20"/>
          <w:szCs w:val="20"/>
          <w:lang w:val="en-GB"/>
        </w:rPr>
      </w:pPr>
    </w:p>
    <w:p w14:paraId="35F4BF25" w14:textId="22BF1AB9" w:rsidR="00577F9C" w:rsidRPr="005E50D1" w:rsidRDefault="00577F9C" w:rsidP="00B81043">
      <w:pPr>
        <w:spacing w:after="0" w:line="360" w:lineRule="auto"/>
        <w:jc w:val="both"/>
        <w:rPr>
          <w:rFonts w:ascii="Verdana" w:hAnsi="Verdana"/>
          <w:i/>
          <w:sz w:val="20"/>
          <w:szCs w:val="20"/>
          <w:u w:val="single"/>
          <w:lang w:val="en-GB"/>
        </w:rPr>
      </w:pPr>
      <w:r w:rsidRPr="005E50D1">
        <w:rPr>
          <w:rFonts w:ascii="Verdana" w:hAnsi="Verdana"/>
          <w:i/>
          <w:sz w:val="20"/>
          <w:szCs w:val="20"/>
          <w:u w:val="single"/>
          <w:lang w:val="en-GB"/>
        </w:rPr>
        <w:t>Period of eligibility of expenditures</w:t>
      </w:r>
    </w:p>
    <w:p w14:paraId="0955AFEF" w14:textId="757C08E8" w:rsidR="00577F9C" w:rsidRPr="00B81043" w:rsidRDefault="00577F9C" w:rsidP="00B81043">
      <w:pPr>
        <w:spacing w:after="0" w:line="360" w:lineRule="auto"/>
        <w:jc w:val="both"/>
        <w:rPr>
          <w:rFonts w:ascii="Verdana" w:hAnsi="Verdana"/>
          <w:sz w:val="20"/>
          <w:szCs w:val="20"/>
          <w:lang w:val="en-GB"/>
        </w:rPr>
      </w:pPr>
      <w:r w:rsidRPr="00B81043">
        <w:rPr>
          <w:rFonts w:ascii="Verdana" w:hAnsi="Verdana"/>
          <w:sz w:val="20"/>
          <w:szCs w:val="20"/>
          <w:lang w:val="en-GB"/>
        </w:rPr>
        <w:t>The starting date for the eligibility of expenditures is the 1</w:t>
      </w:r>
      <w:r w:rsidRPr="00B81043">
        <w:rPr>
          <w:rFonts w:ascii="Verdana" w:hAnsi="Verdana"/>
          <w:sz w:val="20"/>
          <w:szCs w:val="20"/>
          <w:vertAlign w:val="superscript"/>
          <w:lang w:val="en-GB"/>
        </w:rPr>
        <w:t>st</w:t>
      </w:r>
      <w:r w:rsidRPr="00B81043">
        <w:rPr>
          <w:rFonts w:ascii="Verdana" w:hAnsi="Verdana"/>
          <w:sz w:val="20"/>
          <w:szCs w:val="20"/>
          <w:lang w:val="en-GB"/>
        </w:rPr>
        <w:t xml:space="preserve"> of January 2021. The closing date of the eligibility period should be the end date of the </w:t>
      </w:r>
      <w:r w:rsidR="00940AE7" w:rsidRPr="00B81043">
        <w:rPr>
          <w:rFonts w:ascii="Verdana" w:hAnsi="Verdana"/>
          <w:sz w:val="20"/>
          <w:szCs w:val="20"/>
          <w:lang w:val="en-GB"/>
        </w:rPr>
        <w:t xml:space="preserve">Subsidy Contract </w:t>
      </w:r>
      <w:r w:rsidRPr="00B81043">
        <w:rPr>
          <w:rFonts w:ascii="Verdana" w:hAnsi="Verdana"/>
          <w:sz w:val="20"/>
          <w:szCs w:val="20"/>
          <w:lang w:val="en-GB"/>
        </w:rPr>
        <w:t>in force. Under no circumstances the final date of eligibility of expenditures can exceed the 31</w:t>
      </w:r>
      <w:r w:rsidRPr="00B81043">
        <w:rPr>
          <w:rFonts w:ascii="Verdana" w:hAnsi="Verdana"/>
          <w:sz w:val="20"/>
          <w:szCs w:val="20"/>
          <w:vertAlign w:val="superscript"/>
          <w:lang w:val="en-GB"/>
        </w:rPr>
        <w:t>st</w:t>
      </w:r>
      <w:r w:rsidRPr="00B81043">
        <w:rPr>
          <w:rFonts w:ascii="Verdana" w:hAnsi="Verdana"/>
          <w:sz w:val="20"/>
          <w:szCs w:val="20"/>
          <w:lang w:val="en-GB"/>
        </w:rPr>
        <w:t xml:space="preserve"> of December 2029. </w:t>
      </w:r>
    </w:p>
    <w:p w14:paraId="555F86F0" w14:textId="6EDD3FE4" w:rsidR="00577F9C" w:rsidRPr="00B81043" w:rsidRDefault="00577F9C" w:rsidP="00B81043">
      <w:pPr>
        <w:spacing w:after="0" w:line="360" w:lineRule="auto"/>
        <w:jc w:val="both"/>
        <w:rPr>
          <w:rFonts w:ascii="Verdana" w:hAnsi="Verdana"/>
          <w:sz w:val="20"/>
          <w:szCs w:val="20"/>
          <w:lang w:val="en-GB"/>
        </w:rPr>
      </w:pPr>
      <w:r w:rsidRPr="00B81043">
        <w:rPr>
          <w:rFonts w:ascii="Verdana" w:hAnsi="Verdana"/>
          <w:sz w:val="20"/>
          <w:szCs w:val="20"/>
          <w:lang w:val="en-GB"/>
        </w:rPr>
        <w:t xml:space="preserve">The projects’ budget range is specified in each </w:t>
      </w:r>
      <w:r w:rsidR="00940AE7" w:rsidRPr="00B81043">
        <w:rPr>
          <w:rFonts w:ascii="Verdana" w:hAnsi="Verdana"/>
          <w:sz w:val="20"/>
          <w:szCs w:val="20"/>
          <w:lang w:val="en-GB"/>
        </w:rPr>
        <w:t>C</w:t>
      </w:r>
      <w:r w:rsidRPr="00B81043">
        <w:rPr>
          <w:rFonts w:ascii="Verdana" w:hAnsi="Verdana"/>
          <w:sz w:val="20"/>
          <w:szCs w:val="20"/>
          <w:lang w:val="en-GB"/>
        </w:rPr>
        <w:t>all for proposals.</w:t>
      </w:r>
    </w:p>
    <w:p w14:paraId="2D9EBF62" w14:textId="77777777" w:rsidR="00BF0A8E" w:rsidRPr="00B81043" w:rsidRDefault="00BF0A8E" w:rsidP="00B81043">
      <w:pPr>
        <w:pStyle w:val="af6"/>
        <w:spacing w:after="0" w:line="360" w:lineRule="auto"/>
        <w:jc w:val="both"/>
        <w:rPr>
          <w:rFonts w:ascii="Verdana" w:hAnsi="Verdana"/>
          <w:sz w:val="20"/>
          <w:szCs w:val="20"/>
          <w:lang w:val="en-GB"/>
        </w:rPr>
      </w:pPr>
    </w:p>
    <w:p w14:paraId="4CC8931B" w14:textId="34CCBDEB" w:rsidR="00577F9C" w:rsidRPr="005E50D1" w:rsidRDefault="00577F9C" w:rsidP="00B81043">
      <w:pPr>
        <w:spacing w:after="0" w:line="360" w:lineRule="auto"/>
        <w:jc w:val="both"/>
        <w:rPr>
          <w:rFonts w:ascii="Verdana" w:hAnsi="Verdana"/>
          <w:i/>
          <w:sz w:val="20"/>
          <w:szCs w:val="20"/>
          <w:u w:val="single"/>
          <w:lang w:val="en-GB"/>
        </w:rPr>
      </w:pPr>
      <w:r w:rsidRPr="005E50D1">
        <w:rPr>
          <w:rFonts w:ascii="Verdana" w:hAnsi="Verdana"/>
          <w:i/>
          <w:sz w:val="20"/>
          <w:szCs w:val="20"/>
          <w:u w:val="single"/>
          <w:lang w:val="en-GB"/>
        </w:rPr>
        <w:t xml:space="preserve">Specific Eligibility Rules </w:t>
      </w:r>
    </w:p>
    <w:p w14:paraId="18E51178" w14:textId="628B6C23" w:rsidR="00C35632"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In principle, to become a project </w:t>
      </w:r>
      <w:r w:rsidR="00592E98" w:rsidRPr="00B81043">
        <w:rPr>
          <w:rFonts w:ascii="Verdana" w:hAnsi="Verdana"/>
          <w:sz w:val="20"/>
          <w:szCs w:val="20"/>
          <w:lang w:val="en-GB"/>
        </w:rPr>
        <w:t>beneficiary</w:t>
      </w:r>
      <w:r w:rsidRPr="00B81043">
        <w:rPr>
          <w:rFonts w:ascii="Verdana" w:hAnsi="Verdana"/>
          <w:sz w:val="20"/>
          <w:szCs w:val="20"/>
          <w:lang w:val="en-GB"/>
        </w:rPr>
        <w:t>,</w:t>
      </w:r>
      <w:r w:rsidR="00D13FC3" w:rsidRPr="00B81043">
        <w:rPr>
          <w:rFonts w:ascii="Verdana" w:hAnsi="Verdana"/>
          <w:sz w:val="20"/>
          <w:szCs w:val="20"/>
          <w:lang w:val="en-GB"/>
        </w:rPr>
        <w:t xml:space="preserve"> the legal address of the</w:t>
      </w:r>
      <w:r w:rsidRPr="00B81043">
        <w:rPr>
          <w:rFonts w:ascii="Verdana" w:hAnsi="Verdana"/>
          <w:sz w:val="20"/>
          <w:szCs w:val="20"/>
          <w:lang w:val="en-GB"/>
        </w:rPr>
        <w:t xml:space="preserve"> </w:t>
      </w:r>
      <w:r w:rsidR="00D13FC3" w:rsidRPr="00B81043">
        <w:rPr>
          <w:rFonts w:ascii="Verdana" w:hAnsi="Verdana"/>
          <w:sz w:val="20"/>
          <w:szCs w:val="20"/>
          <w:lang w:val="en-GB"/>
        </w:rPr>
        <w:t xml:space="preserve">beneficiary’s </w:t>
      </w:r>
      <w:r w:rsidRPr="00B81043">
        <w:rPr>
          <w:rFonts w:ascii="Verdana" w:hAnsi="Verdana"/>
          <w:sz w:val="20"/>
          <w:szCs w:val="20"/>
          <w:lang w:val="en-GB"/>
        </w:rPr>
        <w:t xml:space="preserve">organisation </w:t>
      </w:r>
      <w:proofErr w:type="gramStart"/>
      <w:r w:rsidRPr="00B81043">
        <w:rPr>
          <w:rFonts w:ascii="Verdana" w:hAnsi="Verdana"/>
          <w:sz w:val="20"/>
          <w:szCs w:val="20"/>
          <w:lang w:val="en-GB"/>
        </w:rPr>
        <w:t>has to</w:t>
      </w:r>
      <w:proofErr w:type="gramEnd"/>
      <w:r w:rsidRPr="00B81043">
        <w:rPr>
          <w:rFonts w:ascii="Verdana" w:hAnsi="Verdana"/>
          <w:sz w:val="20"/>
          <w:szCs w:val="20"/>
          <w:lang w:val="en-GB"/>
        </w:rPr>
        <w:t xml:space="preserve"> be located in the eligible area</w:t>
      </w:r>
      <w:r w:rsidR="00D13FC3" w:rsidRPr="00B81043">
        <w:rPr>
          <w:rFonts w:ascii="Verdana" w:hAnsi="Verdana"/>
          <w:sz w:val="20"/>
          <w:szCs w:val="20"/>
          <w:lang w:val="en-GB"/>
        </w:rPr>
        <w:t xml:space="preserve"> of the Programme</w:t>
      </w:r>
      <w:r w:rsidR="00C35632" w:rsidRPr="00B81043">
        <w:rPr>
          <w:rFonts w:ascii="Verdana" w:hAnsi="Verdana"/>
          <w:sz w:val="20"/>
          <w:szCs w:val="20"/>
          <w:lang w:val="en-GB"/>
        </w:rPr>
        <w:t xml:space="preserve"> with</w:t>
      </w:r>
      <w:r w:rsidR="00D13FC3" w:rsidRPr="00B81043">
        <w:rPr>
          <w:rFonts w:ascii="Verdana" w:hAnsi="Verdana"/>
          <w:sz w:val="20"/>
          <w:szCs w:val="20"/>
          <w:lang w:val="en-GB"/>
        </w:rPr>
        <w:t xml:space="preserve"> the exception of</w:t>
      </w:r>
      <w:r w:rsidR="00C35632" w:rsidRPr="00B81043">
        <w:rPr>
          <w:rFonts w:ascii="Verdana" w:hAnsi="Verdana"/>
          <w:sz w:val="20"/>
          <w:szCs w:val="20"/>
          <w:lang w:val="en-GB"/>
        </w:rPr>
        <w:t>:</w:t>
      </w:r>
    </w:p>
    <w:p w14:paraId="7DBF04C4" w14:textId="22BEB081" w:rsidR="00C35632" w:rsidRPr="00B81043" w:rsidRDefault="00D13FC3" w:rsidP="00DD2BE6">
      <w:pPr>
        <w:pStyle w:val="af6"/>
        <w:numPr>
          <w:ilvl w:val="0"/>
          <w:numId w:val="60"/>
        </w:numPr>
        <w:spacing w:after="0" w:line="360" w:lineRule="auto"/>
        <w:ind w:left="426"/>
        <w:jc w:val="both"/>
        <w:rPr>
          <w:rFonts w:ascii="Verdana" w:hAnsi="Verdana"/>
          <w:sz w:val="20"/>
          <w:szCs w:val="20"/>
          <w:lang w:val="en-GB"/>
        </w:rPr>
      </w:pPr>
      <w:r w:rsidRPr="00B81043">
        <w:rPr>
          <w:rFonts w:ascii="Verdana" w:hAnsi="Verdana"/>
          <w:sz w:val="20"/>
          <w:szCs w:val="20"/>
          <w:lang w:val="en-GB"/>
        </w:rPr>
        <w:lastRenderedPageBreak/>
        <w:t>organisations located outside the Programme area but having local/regional subsidiary/branch office established in the Programme area</w:t>
      </w:r>
      <w:r w:rsidR="00E56549" w:rsidRPr="00B81043">
        <w:rPr>
          <w:rStyle w:val="af4"/>
          <w:rFonts w:ascii="Verdana" w:hAnsi="Verdana"/>
          <w:b/>
          <w:sz w:val="20"/>
          <w:szCs w:val="20"/>
          <w:lang w:val="en-GB"/>
        </w:rPr>
        <w:footnoteReference w:id="14"/>
      </w:r>
      <w:r w:rsidR="00E05145" w:rsidRPr="00B81043">
        <w:rPr>
          <w:rFonts w:ascii="Verdana" w:hAnsi="Verdana"/>
          <w:sz w:val="20"/>
          <w:szCs w:val="20"/>
          <w:lang w:val="en-GB"/>
        </w:rPr>
        <w:t xml:space="preserve"> </w:t>
      </w:r>
    </w:p>
    <w:p w14:paraId="45C05E8E" w14:textId="4F453025" w:rsidR="00577F9C" w:rsidRPr="00B81043" w:rsidRDefault="00D13FC3" w:rsidP="00DD2BE6">
      <w:pPr>
        <w:pStyle w:val="af6"/>
        <w:numPr>
          <w:ilvl w:val="0"/>
          <w:numId w:val="60"/>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bodies of the </w:t>
      </w:r>
      <w:r w:rsidR="00C35632" w:rsidRPr="00B81043">
        <w:rPr>
          <w:rFonts w:ascii="Verdana" w:hAnsi="Verdana"/>
          <w:sz w:val="20"/>
          <w:szCs w:val="20"/>
          <w:lang w:val="en-GB"/>
        </w:rPr>
        <w:t>central g</w:t>
      </w:r>
      <w:r w:rsidRPr="00B81043">
        <w:rPr>
          <w:rFonts w:ascii="Verdana" w:hAnsi="Verdana"/>
          <w:sz w:val="20"/>
          <w:szCs w:val="20"/>
          <w:lang w:val="en-GB"/>
        </w:rPr>
        <w:t>overnment</w:t>
      </w:r>
      <w:r w:rsidR="00C35632" w:rsidRPr="00B81043">
        <w:rPr>
          <w:rFonts w:ascii="Verdana" w:hAnsi="Verdana"/>
          <w:sz w:val="20"/>
          <w:szCs w:val="20"/>
          <w:lang w:val="en-GB"/>
        </w:rPr>
        <w:t xml:space="preserve"> located outside the Programme area (</w:t>
      </w:r>
      <w:r w:rsidR="00E56549" w:rsidRPr="00B81043">
        <w:rPr>
          <w:rFonts w:ascii="Verdana" w:hAnsi="Verdana"/>
          <w:sz w:val="20"/>
          <w:szCs w:val="20"/>
          <w:lang w:val="en-GB"/>
        </w:rPr>
        <w:t xml:space="preserve">e.g. </w:t>
      </w:r>
      <w:r w:rsidR="00C35632" w:rsidRPr="00B81043">
        <w:rPr>
          <w:rFonts w:ascii="Verdana" w:hAnsi="Verdana"/>
          <w:sz w:val="20"/>
          <w:szCs w:val="20"/>
          <w:lang w:val="en-GB"/>
        </w:rPr>
        <w:t>Ministries or other governmental authorities with specific competencies on national level</w:t>
      </w:r>
      <w:r w:rsidR="00E56549" w:rsidRPr="00B81043">
        <w:rPr>
          <w:rFonts w:ascii="Verdana" w:hAnsi="Verdana"/>
          <w:sz w:val="20"/>
          <w:szCs w:val="20"/>
          <w:lang w:val="en-GB"/>
        </w:rPr>
        <w:t>)</w:t>
      </w:r>
    </w:p>
    <w:p w14:paraId="63BEC5C7" w14:textId="2DF2C5FB" w:rsidR="005E4F81" w:rsidRPr="00B81043" w:rsidRDefault="005E4F81" w:rsidP="00DD2BE6">
      <w:pPr>
        <w:pStyle w:val="af6"/>
        <w:numPr>
          <w:ilvl w:val="0"/>
          <w:numId w:val="60"/>
        </w:numPr>
        <w:spacing w:after="0" w:line="360" w:lineRule="auto"/>
        <w:ind w:left="426"/>
        <w:jc w:val="both"/>
        <w:rPr>
          <w:rFonts w:ascii="Verdana" w:hAnsi="Verdana"/>
          <w:sz w:val="20"/>
          <w:szCs w:val="20"/>
          <w:lang w:val="en-GB"/>
        </w:rPr>
      </w:pPr>
      <w:r w:rsidRPr="00B81043">
        <w:rPr>
          <w:rFonts w:ascii="Verdana" w:hAnsi="Verdana"/>
          <w:sz w:val="20"/>
          <w:szCs w:val="20"/>
          <w:lang w:val="en-GB"/>
        </w:rPr>
        <w:t>organisations located outside the Programme area but inside the Member states participating in the cross-border Programme if their participation in the project brings added value and expertise to its implementation and benefits the Programme cooperation area</w:t>
      </w:r>
    </w:p>
    <w:p w14:paraId="2A29CAE9" w14:textId="50CB6DB3" w:rsidR="002E1573" w:rsidRPr="00B81043" w:rsidRDefault="005E4F81"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Organisation located outside the Programme area not registered in one of the Member states participating in the cross-border Programme are not eligible for funding. </w:t>
      </w:r>
    </w:p>
    <w:p w14:paraId="5819350B" w14:textId="0B9C9BFF" w:rsidR="004C7F0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 xml:space="preserve">All </w:t>
      </w:r>
      <w:r w:rsidR="00F12770" w:rsidRPr="00B81043">
        <w:rPr>
          <w:rFonts w:ascii="Verdana" w:hAnsi="Verdana"/>
          <w:sz w:val="20"/>
          <w:szCs w:val="20"/>
          <w:lang w:val="en-GB"/>
        </w:rPr>
        <w:t xml:space="preserve">project </w:t>
      </w:r>
      <w:r w:rsidRPr="00B81043">
        <w:rPr>
          <w:rFonts w:ascii="Verdana" w:hAnsi="Verdana"/>
          <w:sz w:val="20"/>
          <w:szCs w:val="20"/>
          <w:lang w:val="en-GB"/>
        </w:rPr>
        <w:t xml:space="preserve">activities should take place within the eligible Programme area. If a project plans to finance activities or events outside the eligible Programme </w:t>
      </w:r>
      <w:proofErr w:type="gramStart"/>
      <w:r w:rsidRPr="00B81043">
        <w:rPr>
          <w:rFonts w:ascii="Verdana" w:hAnsi="Verdana"/>
          <w:sz w:val="20"/>
          <w:szCs w:val="20"/>
          <w:lang w:val="en-GB"/>
        </w:rPr>
        <w:t>area</w:t>
      </w:r>
      <w:proofErr w:type="gramEnd"/>
      <w:r w:rsidR="00F12770" w:rsidRPr="00B81043">
        <w:rPr>
          <w:rFonts w:ascii="Verdana" w:hAnsi="Verdana"/>
          <w:sz w:val="20"/>
          <w:szCs w:val="20"/>
          <w:lang w:val="en-GB"/>
        </w:rPr>
        <w:t xml:space="preserve"> they should </w:t>
      </w:r>
      <w:r w:rsidRPr="00B81043">
        <w:rPr>
          <w:rFonts w:ascii="Verdana" w:hAnsi="Verdana"/>
          <w:sz w:val="20"/>
          <w:szCs w:val="20"/>
          <w:lang w:val="en-GB"/>
        </w:rPr>
        <w:t>clearly</w:t>
      </w:r>
      <w:r w:rsidR="00F12770" w:rsidRPr="00B81043">
        <w:rPr>
          <w:rFonts w:ascii="Verdana" w:hAnsi="Verdana"/>
          <w:sz w:val="20"/>
          <w:szCs w:val="20"/>
          <w:lang w:val="en-GB"/>
        </w:rPr>
        <w:t xml:space="preserve"> be</w:t>
      </w:r>
      <w:r w:rsidRPr="00B81043">
        <w:rPr>
          <w:rFonts w:ascii="Verdana" w:hAnsi="Verdana"/>
          <w:sz w:val="20"/>
          <w:szCs w:val="20"/>
          <w:lang w:val="en-GB"/>
        </w:rPr>
        <w:t xml:space="preserve"> necessary for the achievement of the project results</w:t>
      </w:r>
      <w:r w:rsidR="00F12770" w:rsidRPr="00B81043">
        <w:rPr>
          <w:rFonts w:ascii="Verdana" w:hAnsi="Verdana"/>
          <w:sz w:val="20"/>
          <w:szCs w:val="20"/>
          <w:lang w:val="en-GB"/>
        </w:rPr>
        <w:t xml:space="preserve">. This should be done </w:t>
      </w:r>
      <w:r w:rsidRPr="00B81043">
        <w:rPr>
          <w:rFonts w:ascii="Verdana" w:hAnsi="Verdana"/>
          <w:sz w:val="20"/>
          <w:szCs w:val="20"/>
          <w:lang w:val="en-GB"/>
        </w:rPr>
        <w:t>in duly justified cases</w:t>
      </w:r>
      <w:r w:rsidR="0015029A" w:rsidRPr="00B81043">
        <w:rPr>
          <w:rFonts w:ascii="Verdana" w:hAnsi="Verdana"/>
          <w:sz w:val="20"/>
          <w:szCs w:val="20"/>
          <w:lang w:val="en-GB"/>
        </w:rPr>
        <w:t xml:space="preserve"> and described in a single dedicated WP in the AF. If such activities</w:t>
      </w:r>
      <w:r w:rsidR="00B90AFC" w:rsidRPr="00B81043">
        <w:rPr>
          <w:rFonts w:ascii="Verdana" w:hAnsi="Verdana"/>
          <w:sz w:val="20"/>
          <w:szCs w:val="20"/>
          <w:lang w:val="en-GB"/>
        </w:rPr>
        <w:t xml:space="preserve"> or events</w:t>
      </w:r>
      <w:r w:rsidR="0015029A" w:rsidRPr="00B81043">
        <w:rPr>
          <w:rFonts w:ascii="Verdana" w:hAnsi="Verdana"/>
          <w:sz w:val="20"/>
          <w:szCs w:val="20"/>
          <w:lang w:val="en-GB"/>
        </w:rPr>
        <w:t xml:space="preserve"> </w:t>
      </w:r>
      <w:r w:rsidR="00181B07" w:rsidRPr="00B81043">
        <w:rPr>
          <w:rFonts w:ascii="Verdana" w:hAnsi="Verdana"/>
          <w:sz w:val="20"/>
          <w:szCs w:val="20"/>
          <w:lang w:val="en-GB"/>
        </w:rPr>
        <w:t xml:space="preserve">outside the Programme area </w:t>
      </w:r>
      <w:r w:rsidR="0015029A" w:rsidRPr="00B81043">
        <w:rPr>
          <w:rFonts w:ascii="Verdana" w:hAnsi="Verdana"/>
          <w:sz w:val="20"/>
          <w:szCs w:val="20"/>
          <w:lang w:val="en-GB"/>
        </w:rPr>
        <w:t>occur during the project implementation</w:t>
      </w:r>
      <w:r w:rsidR="00181B07" w:rsidRPr="00B81043">
        <w:rPr>
          <w:rFonts w:ascii="Verdana" w:hAnsi="Verdana"/>
          <w:sz w:val="20"/>
          <w:szCs w:val="20"/>
          <w:lang w:val="en-GB"/>
        </w:rPr>
        <w:t>, they must be approved by the MA.</w:t>
      </w:r>
      <w:r w:rsidRPr="00B81043">
        <w:rPr>
          <w:rFonts w:ascii="Verdana" w:hAnsi="Verdana"/>
          <w:sz w:val="20"/>
          <w:szCs w:val="20"/>
          <w:lang w:val="en-GB"/>
        </w:rPr>
        <w:t xml:space="preserve"> </w:t>
      </w:r>
    </w:p>
    <w:p w14:paraId="04DC63E0" w14:textId="2E56EEF0" w:rsidR="004C7F0C" w:rsidRPr="00B81043" w:rsidRDefault="00577F9C" w:rsidP="00B81043">
      <w:pPr>
        <w:pStyle w:val="af6"/>
        <w:spacing w:after="0" w:line="360" w:lineRule="auto"/>
        <w:jc w:val="both"/>
        <w:rPr>
          <w:rFonts w:ascii="Verdana" w:hAnsi="Verdana"/>
          <w:sz w:val="20"/>
          <w:szCs w:val="20"/>
          <w:lang w:val="en-GB"/>
        </w:rPr>
      </w:pPr>
      <w:r w:rsidRPr="00B81043">
        <w:rPr>
          <w:rFonts w:ascii="Verdana" w:hAnsi="Verdana"/>
          <w:sz w:val="20"/>
          <w:szCs w:val="20"/>
          <w:lang w:val="en-GB"/>
        </w:rPr>
        <w:t>If activities (including travel and accommodation) and/ or events are planned outside the Programme area, the following conditions need to be satisfied:</w:t>
      </w:r>
      <w:r w:rsidR="004C7F0C" w:rsidRPr="00B81043">
        <w:rPr>
          <w:rFonts w:ascii="Verdana" w:hAnsi="Verdana"/>
          <w:sz w:val="20"/>
          <w:szCs w:val="20"/>
          <w:lang w:val="en-GB"/>
        </w:rPr>
        <w:t xml:space="preserve"> </w:t>
      </w:r>
    </w:p>
    <w:p w14:paraId="43458499" w14:textId="37321AA4" w:rsidR="004C7F0C" w:rsidRPr="00B81043" w:rsidRDefault="00577F9C" w:rsidP="00DD2BE6">
      <w:pPr>
        <w:pStyle w:val="af6"/>
        <w:numPr>
          <w:ilvl w:val="0"/>
          <w:numId w:val="61"/>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the activity and/ or event is for the benefit of the Programme </w:t>
      </w:r>
      <w:proofErr w:type="gramStart"/>
      <w:r w:rsidRPr="00B81043">
        <w:rPr>
          <w:rFonts w:ascii="Verdana" w:hAnsi="Verdana"/>
          <w:sz w:val="20"/>
          <w:szCs w:val="20"/>
          <w:lang w:val="en-GB"/>
        </w:rPr>
        <w:t>area;</w:t>
      </w:r>
      <w:proofErr w:type="gramEnd"/>
      <w:r w:rsidRPr="00B81043">
        <w:rPr>
          <w:rFonts w:ascii="Verdana" w:hAnsi="Verdana"/>
          <w:sz w:val="20"/>
          <w:szCs w:val="20"/>
          <w:lang w:val="en-GB"/>
        </w:rPr>
        <w:t xml:space="preserve"> </w:t>
      </w:r>
    </w:p>
    <w:p w14:paraId="5946E7FD" w14:textId="76766074" w:rsidR="004C7F0C" w:rsidRPr="00B81043" w:rsidRDefault="00577F9C" w:rsidP="00DD2BE6">
      <w:pPr>
        <w:pStyle w:val="af6"/>
        <w:numPr>
          <w:ilvl w:val="0"/>
          <w:numId w:val="61"/>
        </w:numPr>
        <w:spacing w:after="0" w:line="360" w:lineRule="auto"/>
        <w:ind w:left="426"/>
        <w:jc w:val="both"/>
        <w:rPr>
          <w:rFonts w:ascii="Verdana" w:hAnsi="Verdana"/>
          <w:sz w:val="20"/>
          <w:szCs w:val="20"/>
          <w:lang w:val="en-GB"/>
        </w:rPr>
      </w:pPr>
      <w:r w:rsidRPr="00B81043">
        <w:rPr>
          <w:rFonts w:ascii="Verdana" w:hAnsi="Verdana"/>
          <w:sz w:val="20"/>
          <w:szCs w:val="20"/>
          <w:lang w:val="en-GB"/>
        </w:rPr>
        <w:t xml:space="preserve">the activity and/ or event is essential for the implementation of the </w:t>
      </w:r>
      <w:proofErr w:type="gramStart"/>
      <w:r w:rsidRPr="00B81043">
        <w:rPr>
          <w:rFonts w:ascii="Verdana" w:hAnsi="Verdana"/>
          <w:sz w:val="20"/>
          <w:szCs w:val="20"/>
          <w:lang w:val="en-GB"/>
        </w:rPr>
        <w:t>project;</w:t>
      </w:r>
      <w:proofErr w:type="gramEnd"/>
      <w:r w:rsidRPr="00B81043">
        <w:rPr>
          <w:rFonts w:ascii="Verdana" w:hAnsi="Verdana"/>
          <w:sz w:val="20"/>
          <w:szCs w:val="20"/>
          <w:lang w:val="en-GB"/>
        </w:rPr>
        <w:t xml:space="preserve"> </w:t>
      </w:r>
    </w:p>
    <w:p w14:paraId="7FF84F10" w14:textId="5C222F97" w:rsidR="00577F9C" w:rsidRDefault="00577F9C" w:rsidP="00DD2BE6">
      <w:pPr>
        <w:pStyle w:val="af6"/>
        <w:numPr>
          <w:ilvl w:val="0"/>
          <w:numId w:val="61"/>
        </w:numPr>
        <w:spacing w:after="0" w:line="360" w:lineRule="auto"/>
        <w:ind w:left="426"/>
        <w:jc w:val="both"/>
        <w:rPr>
          <w:rFonts w:ascii="Verdana" w:hAnsi="Verdana"/>
          <w:sz w:val="20"/>
          <w:szCs w:val="20"/>
          <w:lang w:val="en-GB"/>
        </w:rPr>
      </w:pPr>
      <w:r w:rsidRPr="00B81043">
        <w:rPr>
          <w:rFonts w:ascii="Verdana" w:hAnsi="Verdana"/>
          <w:sz w:val="20"/>
          <w:szCs w:val="20"/>
          <w:lang w:val="en-GB"/>
        </w:rPr>
        <w:t>the implementation and/ or the relevance of the activity and/ or the event has been foreseen in the AF and approved by the Programme.</w:t>
      </w:r>
    </w:p>
    <w:p w14:paraId="26888DD9" w14:textId="3475A833" w:rsidR="006959BA" w:rsidRDefault="006959BA" w:rsidP="006959BA">
      <w:pPr>
        <w:pStyle w:val="af6"/>
        <w:spacing w:after="0" w:line="360" w:lineRule="auto"/>
        <w:jc w:val="both"/>
        <w:rPr>
          <w:rFonts w:ascii="Verdana" w:hAnsi="Verdana"/>
          <w:sz w:val="20"/>
          <w:szCs w:val="20"/>
          <w:lang w:val="en-GB"/>
        </w:rPr>
      </w:pPr>
    </w:p>
    <w:tbl>
      <w:tblPr>
        <w:tblStyle w:val="ae"/>
        <w:tblW w:w="0" w:type="auto"/>
        <w:tblLook w:val="04A0" w:firstRow="1" w:lastRow="0" w:firstColumn="1" w:lastColumn="0" w:noHBand="0" w:noVBand="1"/>
      </w:tblPr>
      <w:tblGrid>
        <w:gridCol w:w="8290"/>
      </w:tblGrid>
      <w:tr w:rsidR="006959BA" w:rsidRPr="005E5BE5" w14:paraId="38DE55CD" w14:textId="77777777" w:rsidTr="006959BA">
        <w:tc>
          <w:tcPr>
            <w:tcW w:w="8290" w:type="dxa"/>
          </w:tcPr>
          <w:p w14:paraId="5C43B219" w14:textId="77777777" w:rsidR="006959BA" w:rsidRPr="006959BA" w:rsidRDefault="006959BA" w:rsidP="006959BA">
            <w:pPr>
              <w:pStyle w:val="af6"/>
              <w:spacing w:after="0" w:line="360" w:lineRule="auto"/>
              <w:jc w:val="both"/>
              <w:rPr>
                <w:rFonts w:ascii="Verdana" w:hAnsi="Verdana"/>
                <w:b/>
                <w:sz w:val="20"/>
                <w:szCs w:val="20"/>
                <w:lang w:val="en-GB"/>
              </w:rPr>
            </w:pPr>
            <w:r w:rsidRPr="006959BA">
              <w:rPr>
                <w:rFonts w:ascii="Verdana" w:hAnsi="Verdana"/>
                <w:b/>
                <w:sz w:val="20"/>
                <w:szCs w:val="20"/>
                <w:lang w:val="en-GB"/>
              </w:rPr>
              <w:t xml:space="preserve">Attention: </w:t>
            </w:r>
          </w:p>
          <w:p w14:paraId="40BD4A76" w14:textId="128C4ADA" w:rsidR="006959BA" w:rsidRPr="006959BA" w:rsidRDefault="006959BA" w:rsidP="006959BA">
            <w:pPr>
              <w:spacing w:after="0" w:line="360" w:lineRule="auto"/>
              <w:jc w:val="both"/>
              <w:rPr>
                <w:rFonts w:ascii="Verdana" w:hAnsi="Verdana"/>
                <w:b/>
                <w:sz w:val="20"/>
                <w:szCs w:val="20"/>
                <w:lang w:val="en-US"/>
              </w:rPr>
            </w:pPr>
            <w:r w:rsidRPr="006959BA">
              <w:rPr>
                <w:rFonts w:ascii="Verdana" w:hAnsi="Verdana"/>
                <w:b/>
                <w:sz w:val="20"/>
                <w:szCs w:val="20"/>
                <w:lang w:val="en-GB"/>
              </w:rPr>
              <w:t>During the project submission phase, all activities to be implemented outside the Programme area should be described in a single dedicated WP</w:t>
            </w:r>
            <w:r w:rsidR="00255450">
              <w:rPr>
                <w:rFonts w:ascii="Verdana" w:hAnsi="Verdana"/>
                <w:b/>
                <w:sz w:val="20"/>
                <w:szCs w:val="20"/>
                <w:lang w:val="en-GB"/>
              </w:rPr>
              <w:t>6</w:t>
            </w:r>
            <w:r w:rsidRPr="006959BA">
              <w:rPr>
                <w:rFonts w:ascii="Verdana" w:hAnsi="Verdana"/>
                <w:b/>
                <w:sz w:val="20"/>
                <w:szCs w:val="20"/>
                <w:lang w:val="en-GB"/>
              </w:rPr>
              <w:t xml:space="preserve"> in the Application Form</w:t>
            </w:r>
            <w:r w:rsidRPr="006959BA">
              <w:rPr>
                <w:rFonts w:ascii="Verdana" w:hAnsi="Verdana"/>
                <w:b/>
                <w:bCs/>
                <w:sz w:val="20"/>
                <w:szCs w:val="20"/>
                <w:lang w:val="en-GB"/>
              </w:rPr>
              <w:t>.</w:t>
            </w:r>
            <w:r>
              <w:rPr>
                <w:rFonts w:ascii="Verdana" w:hAnsi="Verdana"/>
                <w:b/>
                <w:sz w:val="20"/>
                <w:szCs w:val="20"/>
                <w:lang w:val="en-US"/>
              </w:rPr>
              <w:t xml:space="preserve"> </w:t>
            </w:r>
          </w:p>
        </w:tc>
      </w:tr>
    </w:tbl>
    <w:p w14:paraId="20C27A88" w14:textId="77777777" w:rsidR="006959BA" w:rsidRPr="00B81043" w:rsidRDefault="006959BA" w:rsidP="006959BA">
      <w:pPr>
        <w:pStyle w:val="af6"/>
        <w:spacing w:after="0" w:line="360" w:lineRule="auto"/>
        <w:jc w:val="both"/>
        <w:rPr>
          <w:rFonts w:ascii="Verdana" w:hAnsi="Verdana"/>
          <w:sz w:val="20"/>
          <w:szCs w:val="20"/>
          <w:lang w:val="en-GB"/>
        </w:rPr>
      </w:pPr>
    </w:p>
    <w:p w14:paraId="1912BD7D" w14:textId="34E567EF" w:rsidR="00577F9C" w:rsidRPr="00B81043" w:rsidRDefault="00577F9C" w:rsidP="00B81043">
      <w:pPr>
        <w:pStyle w:val="aa"/>
        <w:widowControl w:val="0"/>
        <w:tabs>
          <w:tab w:val="left" w:pos="1418"/>
        </w:tabs>
        <w:autoSpaceDE w:val="0"/>
        <w:autoSpaceDN w:val="0"/>
        <w:spacing w:after="0" w:line="360" w:lineRule="auto"/>
        <w:ind w:left="0"/>
        <w:contextualSpacing w:val="0"/>
        <w:jc w:val="both"/>
        <w:rPr>
          <w:rFonts w:ascii="Verdana" w:hAnsi="Verdana"/>
          <w:sz w:val="20"/>
          <w:szCs w:val="20"/>
          <w:lang w:val="en-GB"/>
        </w:rPr>
      </w:pPr>
      <w:r w:rsidRPr="00B81043">
        <w:rPr>
          <w:rFonts w:ascii="Verdana" w:hAnsi="Verdana"/>
          <w:sz w:val="20"/>
          <w:szCs w:val="20"/>
          <w:lang w:val="en-GB"/>
        </w:rPr>
        <w:t xml:space="preserve">In addition, </w:t>
      </w:r>
      <w:r w:rsidR="00363D2B" w:rsidRPr="00B81043">
        <w:rPr>
          <w:rFonts w:ascii="Verdana" w:hAnsi="Verdana"/>
          <w:sz w:val="20"/>
          <w:szCs w:val="20"/>
          <w:lang w:val="en-GB"/>
        </w:rPr>
        <w:t>consider that</w:t>
      </w:r>
      <w:r w:rsidRPr="00B81043">
        <w:rPr>
          <w:rFonts w:ascii="Verdana" w:hAnsi="Verdana"/>
          <w:sz w:val="20"/>
          <w:szCs w:val="20"/>
          <w:lang w:val="en-GB"/>
        </w:rPr>
        <w:t xml:space="preserve"> the aim of cross border cooperation is to integrate areas divided by national borders that face common problems that require common</w:t>
      </w:r>
      <w:r w:rsidRPr="00B81043">
        <w:rPr>
          <w:rFonts w:ascii="Verdana" w:hAnsi="Verdana"/>
          <w:spacing w:val="-13"/>
          <w:sz w:val="20"/>
          <w:szCs w:val="20"/>
          <w:lang w:val="en-GB"/>
        </w:rPr>
        <w:t xml:space="preserve"> </w:t>
      </w:r>
      <w:r w:rsidRPr="00B81043">
        <w:rPr>
          <w:rFonts w:ascii="Verdana" w:hAnsi="Verdana"/>
          <w:sz w:val="20"/>
          <w:szCs w:val="20"/>
          <w:lang w:val="en-GB"/>
        </w:rPr>
        <w:t>solutions.</w:t>
      </w:r>
    </w:p>
    <w:p w14:paraId="7EFC2944" w14:textId="6C754429" w:rsidR="00577F9C" w:rsidRPr="00B81043" w:rsidRDefault="00577F9C" w:rsidP="00B81043">
      <w:pPr>
        <w:pStyle w:val="aa"/>
        <w:widowControl w:val="0"/>
        <w:tabs>
          <w:tab w:val="left" w:pos="1418"/>
        </w:tabs>
        <w:autoSpaceDE w:val="0"/>
        <w:autoSpaceDN w:val="0"/>
        <w:spacing w:after="0" w:line="360" w:lineRule="auto"/>
        <w:ind w:left="0"/>
        <w:contextualSpacing w:val="0"/>
        <w:jc w:val="both"/>
        <w:rPr>
          <w:rFonts w:ascii="Verdana" w:hAnsi="Verdana"/>
          <w:sz w:val="20"/>
          <w:szCs w:val="20"/>
          <w:lang w:val="en-GB"/>
        </w:rPr>
      </w:pPr>
      <w:r w:rsidRPr="00B81043">
        <w:rPr>
          <w:rFonts w:ascii="Verdana" w:hAnsi="Verdana"/>
          <w:sz w:val="20"/>
          <w:szCs w:val="20"/>
          <w:lang w:val="en-GB"/>
        </w:rPr>
        <w:t xml:space="preserve">If the project proposal includes infrastructure, it should take into account the </w:t>
      </w:r>
      <w:r w:rsidR="006959BA">
        <w:rPr>
          <w:rFonts w:ascii="Verdana" w:hAnsi="Verdana"/>
          <w:sz w:val="20"/>
          <w:szCs w:val="20"/>
          <w:lang w:val="en-GB"/>
        </w:rPr>
        <w:lastRenderedPageBreak/>
        <w:t xml:space="preserve">partner </w:t>
      </w:r>
      <w:r w:rsidRPr="00B81043">
        <w:rPr>
          <w:rFonts w:ascii="Verdana" w:hAnsi="Verdana"/>
          <w:sz w:val="20"/>
          <w:szCs w:val="20"/>
          <w:lang w:val="en-GB"/>
        </w:rPr>
        <w:t xml:space="preserve"> state’s risk assessments made in compliance with EU Civil protection legislation (</w:t>
      </w:r>
      <w:r w:rsidR="005E5BE5">
        <w:fldChar w:fldCharType="begin"/>
      </w:r>
      <w:r w:rsidR="005E5BE5" w:rsidRPr="005E5BE5">
        <w:rPr>
          <w:lang w:val="en-US"/>
          <w:rPrChange w:id="90" w:author="ΚΑΡΑΓΙΑΝΝΗ ΕΥΑ" w:date="2024-07-19T11:20:00Z" w16du:dateUtc="2024-07-19T08:20:00Z">
            <w:rPr/>
          </w:rPrChange>
        </w:rPr>
        <w:instrText>HYPERLINK "https://www.eumonitor.eu/9353000/1/j9vvik7m1c3gyxp/vlj47k0e32yj"</w:instrText>
      </w:r>
      <w:r w:rsidR="005E5BE5">
        <w:fldChar w:fldCharType="separate"/>
      </w:r>
      <w:r w:rsidR="00E56549" w:rsidRPr="00B81043">
        <w:rPr>
          <w:rStyle w:val="-"/>
          <w:rFonts w:ascii="Verdana" w:hAnsi="Verdana" w:cs="Arial"/>
          <w:color w:val="0068D5"/>
          <w:spacing w:val="4"/>
          <w:sz w:val="20"/>
          <w:szCs w:val="20"/>
          <w:lang w:val="en-GB"/>
        </w:rPr>
        <w:t>Regulation 2021/836 - Amendment of Decision No 1313/2013/EU on a Union Civil Protection Mechanism</w:t>
      </w:r>
      <w:r w:rsidR="005E5BE5">
        <w:rPr>
          <w:rStyle w:val="-"/>
          <w:rFonts w:ascii="Verdana" w:hAnsi="Verdana" w:cs="Arial"/>
          <w:color w:val="0068D5"/>
          <w:spacing w:val="4"/>
          <w:sz w:val="20"/>
          <w:szCs w:val="20"/>
          <w:lang w:val="en-GB"/>
        </w:rPr>
        <w:fldChar w:fldCharType="end"/>
      </w:r>
      <w:r w:rsidR="00E56549" w:rsidRPr="00B81043">
        <w:rPr>
          <w:rStyle w:val="-"/>
          <w:rFonts w:ascii="Verdana" w:hAnsi="Verdana" w:cs="Arial"/>
          <w:color w:val="0068D5"/>
          <w:spacing w:val="4"/>
          <w:sz w:val="20"/>
          <w:szCs w:val="20"/>
          <w:lang w:val="en-GB"/>
        </w:rPr>
        <w:t>)</w:t>
      </w:r>
      <w:r w:rsidRPr="00B81043">
        <w:rPr>
          <w:rFonts w:ascii="Verdana" w:hAnsi="Verdana"/>
          <w:sz w:val="20"/>
          <w:szCs w:val="20"/>
          <w:lang w:val="en-GB"/>
        </w:rPr>
        <w:t xml:space="preserve"> for the evaluation of the project’s vulnerability to disaster risks, including longer-term expected effects from climate</w:t>
      </w:r>
      <w:r w:rsidRPr="00B81043">
        <w:rPr>
          <w:rFonts w:ascii="Verdana" w:hAnsi="Verdana"/>
          <w:spacing w:val="-3"/>
          <w:sz w:val="20"/>
          <w:szCs w:val="20"/>
          <w:lang w:val="en-GB"/>
        </w:rPr>
        <w:t xml:space="preserve"> </w:t>
      </w:r>
      <w:r w:rsidRPr="00B81043">
        <w:rPr>
          <w:rFonts w:ascii="Verdana" w:hAnsi="Verdana"/>
          <w:sz w:val="20"/>
          <w:szCs w:val="20"/>
          <w:lang w:val="en-GB"/>
        </w:rPr>
        <w:t>change.</w:t>
      </w:r>
    </w:p>
    <w:p w14:paraId="6CDEFB2C" w14:textId="77777777" w:rsidR="00500B69" w:rsidRDefault="00500B69">
      <w:pPr>
        <w:rPr>
          <w:rFonts w:ascii="Verdana" w:eastAsiaTheme="majorEastAsia" w:hAnsi="Verdana" w:cstheme="majorBidi"/>
          <w:b/>
          <w:bCs/>
          <w:color w:val="365F91" w:themeColor="accent1" w:themeShade="BF"/>
          <w:sz w:val="28"/>
          <w:szCs w:val="28"/>
          <w:lang w:val="en-GB"/>
        </w:rPr>
      </w:pPr>
      <w:r>
        <w:rPr>
          <w:rFonts w:ascii="Verdana" w:hAnsi="Verdana"/>
          <w:lang w:val="en-GB"/>
        </w:rPr>
        <w:br w:type="page"/>
      </w:r>
    </w:p>
    <w:p w14:paraId="684941AB" w14:textId="3F098FD0" w:rsidR="00B22FDE" w:rsidRPr="00450700" w:rsidRDefault="00B22FDE" w:rsidP="00B93660">
      <w:pPr>
        <w:pStyle w:val="1"/>
        <w:rPr>
          <w:rFonts w:ascii="Verdana" w:hAnsi="Verdana"/>
          <w:lang w:val="en-GB"/>
        </w:rPr>
      </w:pPr>
      <w:bookmarkStart w:id="91" w:name="_Toc144887311"/>
      <w:r w:rsidRPr="00450700">
        <w:rPr>
          <w:rFonts w:ascii="Verdana" w:hAnsi="Verdana"/>
          <w:lang w:val="en-GB"/>
        </w:rPr>
        <w:lastRenderedPageBreak/>
        <w:t>Assessment of submitted project proposals</w:t>
      </w:r>
      <w:bookmarkEnd w:id="91"/>
    </w:p>
    <w:p w14:paraId="29D27175" w14:textId="77777777" w:rsidR="00B22FDE" w:rsidRPr="00450700" w:rsidRDefault="00B22FDE" w:rsidP="000117B5">
      <w:pPr>
        <w:pStyle w:val="af6"/>
        <w:spacing w:after="0" w:line="360" w:lineRule="auto"/>
        <w:jc w:val="both"/>
        <w:rPr>
          <w:rFonts w:ascii="Verdana" w:hAnsi="Verdana"/>
          <w:b/>
          <w:sz w:val="20"/>
          <w:szCs w:val="20"/>
          <w:lang w:val="en-GB"/>
        </w:rPr>
      </w:pPr>
    </w:p>
    <w:p w14:paraId="5D691B74" w14:textId="3FBA0E4F" w:rsidR="00B22FDE" w:rsidRPr="00450700" w:rsidRDefault="00B22FDE" w:rsidP="000117B5">
      <w:pPr>
        <w:pStyle w:val="af6"/>
        <w:spacing w:after="0" w:line="360" w:lineRule="auto"/>
        <w:jc w:val="both"/>
        <w:rPr>
          <w:rFonts w:ascii="Verdana" w:hAnsi="Verdana"/>
          <w:sz w:val="20"/>
          <w:szCs w:val="20"/>
          <w:lang w:val="en-GB"/>
        </w:rPr>
      </w:pPr>
      <w:r w:rsidRPr="00450700">
        <w:rPr>
          <w:rFonts w:ascii="Verdana" w:hAnsi="Verdana"/>
          <w:sz w:val="20"/>
          <w:szCs w:val="20"/>
          <w:lang w:val="en-GB"/>
        </w:rPr>
        <w:t>Proposals are</w:t>
      </w:r>
      <w:r w:rsidR="00363D2B" w:rsidRPr="00450700">
        <w:rPr>
          <w:rFonts w:ascii="Verdana" w:hAnsi="Verdana"/>
          <w:sz w:val="20"/>
          <w:szCs w:val="20"/>
          <w:lang w:val="en-GB"/>
        </w:rPr>
        <w:t xml:space="preserve"> </w:t>
      </w:r>
      <w:r w:rsidRPr="00450700">
        <w:rPr>
          <w:rFonts w:ascii="Verdana" w:hAnsi="Verdana"/>
          <w:sz w:val="20"/>
          <w:szCs w:val="20"/>
          <w:lang w:val="en-GB"/>
        </w:rPr>
        <w:t xml:space="preserve">graded against predetermined evaluation criteria, which have been approved by the Programme Monitoring Committee for each specific Call for proposals. The evaluation criteria aim to maximise the result-oriented approach of the projects </w:t>
      </w:r>
      <w:proofErr w:type="gramStart"/>
      <w:r w:rsidRPr="00450700">
        <w:rPr>
          <w:rFonts w:ascii="Verdana" w:hAnsi="Verdana"/>
          <w:sz w:val="20"/>
          <w:szCs w:val="20"/>
          <w:lang w:val="en-GB"/>
        </w:rPr>
        <w:t>in regards to</w:t>
      </w:r>
      <w:proofErr w:type="gramEnd"/>
      <w:r w:rsidRPr="00450700">
        <w:rPr>
          <w:rFonts w:ascii="Verdana" w:hAnsi="Verdana"/>
          <w:sz w:val="20"/>
          <w:szCs w:val="20"/>
          <w:lang w:val="en-GB"/>
        </w:rPr>
        <w:t xml:space="preserve"> the Programme’s objectives. The projects shall deliver concrete and visible outputs and results, in response to well identified challenges affecting the programme area and addressing development needs in an integrated</w:t>
      </w:r>
      <w:r w:rsidRPr="00450700">
        <w:rPr>
          <w:rFonts w:ascii="Verdana" w:hAnsi="Verdana"/>
          <w:spacing w:val="-5"/>
          <w:sz w:val="20"/>
          <w:szCs w:val="20"/>
          <w:lang w:val="en-GB"/>
        </w:rPr>
        <w:t xml:space="preserve"> </w:t>
      </w:r>
      <w:r w:rsidRPr="00450700">
        <w:rPr>
          <w:rFonts w:ascii="Verdana" w:hAnsi="Verdana"/>
          <w:sz w:val="20"/>
          <w:szCs w:val="20"/>
          <w:lang w:val="en-GB"/>
        </w:rPr>
        <w:t>manner.</w:t>
      </w:r>
    </w:p>
    <w:p w14:paraId="244F2548" w14:textId="24CD93B3" w:rsidR="00B22FDE" w:rsidRPr="00450700" w:rsidRDefault="00B22FDE" w:rsidP="000117B5">
      <w:pPr>
        <w:pStyle w:val="af6"/>
        <w:spacing w:after="0" w:line="360" w:lineRule="auto"/>
        <w:jc w:val="both"/>
        <w:rPr>
          <w:rFonts w:ascii="Verdana" w:hAnsi="Verdana"/>
          <w:sz w:val="20"/>
          <w:szCs w:val="20"/>
          <w:lang w:val="en-GB"/>
        </w:rPr>
      </w:pPr>
      <w:r w:rsidRPr="00450700">
        <w:rPr>
          <w:rFonts w:ascii="Verdana" w:hAnsi="Verdana"/>
          <w:sz w:val="20"/>
          <w:szCs w:val="20"/>
          <w:lang w:val="en-GB"/>
        </w:rPr>
        <w:t>In short, the evaluation criteria include:</w:t>
      </w:r>
    </w:p>
    <w:p w14:paraId="11E43C78" w14:textId="1F1EE5D5" w:rsidR="00FF0150" w:rsidRPr="00450700" w:rsidRDefault="008E7689" w:rsidP="000117B5">
      <w:pPr>
        <w:pStyle w:val="af6"/>
        <w:spacing w:after="0" w:line="360" w:lineRule="auto"/>
        <w:jc w:val="both"/>
        <w:rPr>
          <w:rFonts w:ascii="Verdana" w:hAnsi="Verdana"/>
          <w:sz w:val="20"/>
          <w:szCs w:val="20"/>
          <w:lang w:val="en-GB"/>
        </w:rPr>
      </w:pPr>
      <w:r w:rsidRPr="00450700">
        <w:rPr>
          <w:rFonts w:ascii="Verdana" w:hAnsi="Verdana"/>
          <w:b/>
          <w:sz w:val="20"/>
          <w:szCs w:val="20"/>
          <w:u w:val="single"/>
          <w:lang w:val="en-GB"/>
        </w:rPr>
        <w:t>Stage A:</w:t>
      </w:r>
      <w:r w:rsidR="00FF0150" w:rsidRPr="00450700">
        <w:rPr>
          <w:rFonts w:ascii="Verdana" w:hAnsi="Verdana"/>
          <w:b/>
          <w:sz w:val="20"/>
          <w:szCs w:val="20"/>
          <w:lang w:val="en-GB"/>
        </w:rPr>
        <w:t xml:space="preserve"> Ex-ante Evaluation of the Concept Note</w:t>
      </w:r>
      <w:r w:rsidR="00FF0150" w:rsidRPr="00450700">
        <w:rPr>
          <w:rFonts w:ascii="Verdana" w:hAnsi="Verdana"/>
          <w:sz w:val="20"/>
          <w:szCs w:val="20"/>
          <w:lang w:val="en-GB"/>
        </w:rPr>
        <w:t xml:space="preserve"> (not </w:t>
      </w:r>
      <w:r w:rsidR="009C7154" w:rsidRPr="00450700">
        <w:rPr>
          <w:rFonts w:ascii="Verdana" w:hAnsi="Verdana"/>
          <w:sz w:val="20"/>
          <w:szCs w:val="20"/>
          <w:lang w:val="en-GB"/>
        </w:rPr>
        <w:t>applicable for Targeted Calls for proposals)</w:t>
      </w:r>
      <w:r w:rsidR="00B622AE" w:rsidRPr="00450700">
        <w:rPr>
          <w:rFonts w:ascii="Verdana" w:hAnsi="Verdana"/>
          <w:sz w:val="20"/>
          <w:szCs w:val="20"/>
          <w:lang w:val="en-GB"/>
        </w:rPr>
        <w:t>, which includes assessment of:</w:t>
      </w:r>
    </w:p>
    <w:p w14:paraId="6B6BA660" w14:textId="6CAC09D4" w:rsidR="000117B5" w:rsidRDefault="00210A01" w:rsidP="00DD2BE6">
      <w:pPr>
        <w:pStyle w:val="aa"/>
        <w:numPr>
          <w:ilvl w:val="0"/>
          <w:numId w:val="62"/>
        </w:numPr>
        <w:spacing w:after="0" w:line="360" w:lineRule="auto"/>
        <w:ind w:left="426"/>
        <w:jc w:val="both"/>
        <w:rPr>
          <w:rFonts w:ascii="Verdana" w:hAnsi="Verdana"/>
          <w:sz w:val="20"/>
          <w:szCs w:val="20"/>
          <w:lang w:val="en-GB"/>
        </w:rPr>
      </w:pPr>
      <w:r w:rsidRPr="00450700">
        <w:rPr>
          <w:rFonts w:ascii="Verdana" w:hAnsi="Verdana"/>
          <w:sz w:val="20"/>
          <w:szCs w:val="20"/>
          <w:lang w:val="en-GB"/>
        </w:rPr>
        <w:t xml:space="preserve">the main idea of the </w:t>
      </w:r>
      <w:proofErr w:type="gramStart"/>
      <w:r w:rsidRPr="00450700">
        <w:rPr>
          <w:rFonts w:ascii="Verdana" w:hAnsi="Verdana"/>
          <w:sz w:val="20"/>
          <w:szCs w:val="20"/>
          <w:lang w:val="en-GB"/>
        </w:rPr>
        <w:t>proposal</w:t>
      </w:r>
      <w:r w:rsidR="000117B5">
        <w:rPr>
          <w:rFonts w:ascii="Verdana" w:hAnsi="Verdana"/>
          <w:sz w:val="20"/>
          <w:szCs w:val="20"/>
          <w:lang w:val="en-GB"/>
        </w:rPr>
        <w:t>;</w:t>
      </w:r>
      <w:proofErr w:type="gramEnd"/>
      <w:r w:rsidRPr="00450700">
        <w:rPr>
          <w:rFonts w:ascii="Verdana" w:hAnsi="Verdana"/>
          <w:sz w:val="20"/>
          <w:szCs w:val="20"/>
          <w:lang w:val="en-GB"/>
        </w:rPr>
        <w:t xml:space="preserve"> </w:t>
      </w:r>
    </w:p>
    <w:p w14:paraId="45AC4015" w14:textId="3E96EEA7" w:rsidR="000117B5" w:rsidRDefault="00210A01" w:rsidP="00DD2BE6">
      <w:pPr>
        <w:pStyle w:val="aa"/>
        <w:numPr>
          <w:ilvl w:val="0"/>
          <w:numId w:val="62"/>
        </w:numPr>
        <w:spacing w:after="0" w:line="360" w:lineRule="auto"/>
        <w:ind w:left="426"/>
        <w:jc w:val="both"/>
        <w:rPr>
          <w:rFonts w:ascii="Verdana" w:hAnsi="Verdana"/>
          <w:sz w:val="20"/>
          <w:szCs w:val="20"/>
          <w:lang w:val="en-GB"/>
        </w:rPr>
      </w:pPr>
      <w:r w:rsidRPr="00450700">
        <w:rPr>
          <w:rFonts w:ascii="Verdana" w:hAnsi="Verdana"/>
          <w:sz w:val="20"/>
          <w:szCs w:val="20"/>
          <w:lang w:val="en-GB"/>
        </w:rPr>
        <w:t xml:space="preserve">the </w:t>
      </w:r>
      <w:proofErr w:type="gramStart"/>
      <w:r w:rsidRPr="00450700">
        <w:rPr>
          <w:rFonts w:ascii="Verdana" w:hAnsi="Verdana"/>
          <w:sz w:val="20"/>
          <w:szCs w:val="20"/>
          <w:lang w:val="en-GB"/>
        </w:rPr>
        <w:t>partnership</w:t>
      </w:r>
      <w:r w:rsidR="000117B5">
        <w:rPr>
          <w:rFonts w:ascii="Verdana" w:hAnsi="Verdana"/>
          <w:sz w:val="20"/>
          <w:szCs w:val="20"/>
          <w:lang w:val="en-GB"/>
        </w:rPr>
        <w:t>;</w:t>
      </w:r>
      <w:proofErr w:type="gramEnd"/>
      <w:r w:rsidRPr="00450700">
        <w:rPr>
          <w:rFonts w:ascii="Verdana" w:hAnsi="Verdana"/>
          <w:sz w:val="20"/>
          <w:szCs w:val="20"/>
          <w:lang w:val="en-GB"/>
        </w:rPr>
        <w:t xml:space="preserve"> </w:t>
      </w:r>
    </w:p>
    <w:p w14:paraId="28E3C801" w14:textId="77777777" w:rsidR="000117B5" w:rsidRDefault="00210A01" w:rsidP="00DD2BE6">
      <w:pPr>
        <w:pStyle w:val="aa"/>
        <w:numPr>
          <w:ilvl w:val="0"/>
          <w:numId w:val="62"/>
        </w:numPr>
        <w:spacing w:after="0" w:line="360" w:lineRule="auto"/>
        <w:ind w:left="426"/>
        <w:jc w:val="both"/>
        <w:rPr>
          <w:rFonts w:ascii="Verdana" w:hAnsi="Verdana"/>
          <w:sz w:val="20"/>
          <w:szCs w:val="20"/>
          <w:lang w:val="en-GB"/>
        </w:rPr>
      </w:pPr>
      <w:r w:rsidRPr="00450700">
        <w:rPr>
          <w:rFonts w:ascii="Verdana" w:hAnsi="Verdana"/>
          <w:sz w:val="20"/>
          <w:szCs w:val="20"/>
          <w:lang w:val="en-GB"/>
        </w:rPr>
        <w:t xml:space="preserve">the proposed activities and the appropriate </w:t>
      </w:r>
      <w:proofErr w:type="gramStart"/>
      <w:r w:rsidRPr="00450700">
        <w:rPr>
          <w:rFonts w:ascii="Verdana" w:hAnsi="Verdana"/>
          <w:sz w:val="20"/>
          <w:szCs w:val="20"/>
          <w:lang w:val="en-GB"/>
        </w:rPr>
        <w:t>indicators</w:t>
      </w:r>
      <w:r w:rsidR="000117B5">
        <w:rPr>
          <w:rFonts w:ascii="Verdana" w:hAnsi="Verdana"/>
          <w:sz w:val="20"/>
          <w:szCs w:val="20"/>
          <w:lang w:val="en-GB"/>
        </w:rPr>
        <w:t>;</w:t>
      </w:r>
      <w:proofErr w:type="gramEnd"/>
      <w:r w:rsidRPr="00450700">
        <w:rPr>
          <w:rFonts w:ascii="Verdana" w:hAnsi="Verdana"/>
          <w:sz w:val="20"/>
          <w:szCs w:val="20"/>
          <w:lang w:val="en-GB"/>
        </w:rPr>
        <w:t xml:space="preserve"> </w:t>
      </w:r>
    </w:p>
    <w:p w14:paraId="6AC26069" w14:textId="77777777" w:rsidR="000117B5" w:rsidRDefault="00B622AE" w:rsidP="00DD2BE6">
      <w:pPr>
        <w:pStyle w:val="aa"/>
        <w:numPr>
          <w:ilvl w:val="0"/>
          <w:numId w:val="62"/>
        </w:numPr>
        <w:spacing w:after="0" w:line="360" w:lineRule="auto"/>
        <w:ind w:left="426"/>
        <w:jc w:val="both"/>
        <w:rPr>
          <w:rFonts w:ascii="Verdana" w:hAnsi="Verdana"/>
          <w:sz w:val="20"/>
          <w:szCs w:val="20"/>
          <w:lang w:val="en-GB"/>
        </w:rPr>
      </w:pPr>
      <w:r w:rsidRPr="00450700">
        <w:rPr>
          <w:rFonts w:ascii="Verdana" w:hAnsi="Verdana"/>
          <w:sz w:val="20"/>
          <w:szCs w:val="20"/>
          <w:lang w:val="en-GB"/>
        </w:rPr>
        <w:t>the</w:t>
      </w:r>
      <w:r w:rsidR="00210A01" w:rsidRPr="00450700">
        <w:rPr>
          <w:rFonts w:ascii="Verdana" w:hAnsi="Verdana"/>
          <w:sz w:val="20"/>
          <w:szCs w:val="20"/>
          <w:lang w:val="en-GB"/>
        </w:rPr>
        <w:t xml:space="preserve"> indicative budget of </w:t>
      </w:r>
      <w:proofErr w:type="gramStart"/>
      <w:r w:rsidR="00210A01" w:rsidRPr="00450700">
        <w:rPr>
          <w:rFonts w:ascii="Verdana" w:hAnsi="Verdana"/>
          <w:sz w:val="20"/>
          <w:szCs w:val="20"/>
          <w:lang w:val="en-GB"/>
        </w:rPr>
        <w:t>activities</w:t>
      </w:r>
      <w:r w:rsidR="000117B5">
        <w:rPr>
          <w:rFonts w:ascii="Verdana" w:hAnsi="Verdana"/>
          <w:sz w:val="20"/>
          <w:szCs w:val="20"/>
          <w:lang w:val="en-GB"/>
        </w:rPr>
        <w:t>;</w:t>
      </w:r>
      <w:proofErr w:type="gramEnd"/>
      <w:r w:rsidR="00210A01" w:rsidRPr="00450700">
        <w:rPr>
          <w:rFonts w:ascii="Verdana" w:hAnsi="Verdana"/>
          <w:sz w:val="20"/>
          <w:szCs w:val="20"/>
          <w:lang w:val="en-GB"/>
        </w:rPr>
        <w:t xml:space="preserve"> </w:t>
      </w:r>
    </w:p>
    <w:p w14:paraId="6B5B0406" w14:textId="77777777" w:rsidR="000117B5" w:rsidRDefault="00B622AE" w:rsidP="00DD2BE6">
      <w:pPr>
        <w:pStyle w:val="aa"/>
        <w:numPr>
          <w:ilvl w:val="0"/>
          <w:numId w:val="62"/>
        </w:numPr>
        <w:spacing w:after="0" w:line="360" w:lineRule="auto"/>
        <w:ind w:left="426"/>
        <w:jc w:val="both"/>
        <w:rPr>
          <w:rFonts w:ascii="Verdana" w:hAnsi="Verdana"/>
          <w:sz w:val="20"/>
          <w:szCs w:val="20"/>
          <w:lang w:val="en-GB"/>
        </w:rPr>
      </w:pPr>
      <w:r w:rsidRPr="00450700">
        <w:rPr>
          <w:rFonts w:ascii="Verdana" w:hAnsi="Verdana"/>
          <w:sz w:val="20"/>
          <w:szCs w:val="20"/>
          <w:lang w:val="en-GB"/>
        </w:rPr>
        <w:t xml:space="preserve">the </w:t>
      </w:r>
      <w:r w:rsidR="00210A01" w:rsidRPr="00450700">
        <w:rPr>
          <w:rFonts w:ascii="Verdana" w:hAnsi="Verdana"/>
          <w:sz w:val="20"/>
          <w:szCs w:val="20"/>
          <w:lang w:val="en-GB"/>
        </w:rPr>
        <w:t xml:space="preserve">information regarding the eligibility of the beneficiaries participating in the </w:t>
      </w:r>
      <w:proofErr w:type="gramStart"/>
      <w:r w:rsidR="00210A01" w:rsidRPr="00450700">
        <w:rPr>
          <w:rFonts w:ascii="Verdana" w:hAnsi="Verdana"/>
          <w:sz w:val="20"/>
          <w:szCs w:val="20"/>
          <w:lang w:val="en-GB"/>
        </w:rPr>
        <w:t>partnership</w:t>
      </w:r>
      <w:r w:rsidR="000117B5">
        <w:rPr>
          <w:rFonts w:ascii="Verdana" w:hAnsi="Verdana"/>
          <w:sz w:val="20"/>
          <w:szCs w:val="20"/>
          <w:lang w:val="en-GB"/>
        </w:rPr>
        <w:t>;</w:t>
      </w:r>
      <w:proofErr w:type="gramEnd"/>
      <w:r w:rsidRPr="00450700">
        <w:rPr>
          <w:rFonts w:ascii="Verdana" w:hAnsi="Verdana"/>
          <w:sz w:val="20"/>
          <w:szCs w:val="20"/>
          <w:lang w:val="en-GB"/>
        </w:rPr>
        <w:t xml:space="preserve"> </w:t>
      </w:r>
    </w:p>
    <w:p w14:paraId="7DB7CD32" w14:textId="77777777" w:rsidR="000117B5" w:rsidRDefault="00B622AE" w:rsidP="00DD2BE6">
      <w:pPr>
        <w:pStyle w:val="aa"/>
        <w:numPr>
          <w:ilvl w:val="0"/>
          <w:numId w:val="62"/>
        </w:numPr>
        <w:spacing w:after="0" w:line="360" w:lineRule="auto"/>
        <w:ind w:left="426"/>
        <w:jc w:val="both"/>
        <w:rPr>
          <w:rFonts w:ascii="Verdana" w:hAnsi="Verdana"/>
          <w:sz w:val="20"/>
          <w:szCs w:val="20"/>
          <w:lang w:val="en-GB"/>
        </w:rPr>
      </w:pPr>
      <w:r w:rsidRPr="00450700">
        <w:rPr>
          <w:rFonts w:ascii="Verdana" w:hAnsi="Verdana"/>
          <w:sz w:val="20"/>
          <w:szCs w:val="20"/>
          <w:lang w:val="en-GB"/>
        </w:rPr>
        <w:t xml:space="preserve">vi) the added value of the cross border </w:t>
      </w:r>
      <w:proofErr w:type="gramStart"/>
      <w:r w:rsidRPr="00450700">
        <w:rPr>
          <w:rFonts w:ascii="Verdana" w:hAnsi="Verdana"/>
          <w:sz w:val="20"/>
          <w:szCs w:val="20"/>
          <w:lang w:val="en-GB"/>
        </w:rPr>
        <w:t>c</w:t>
      </w:r>
      <w:r w:rsidR="00210A01" w:rsidRPr="00450700">
        <w:rPr>
          <w:rFonts w:ascii="Verdana" w:hAnsi="Verdana"/>
          <w:sz w:val="20"/>
          <w:szCs w:val="20"/>
          <w:lang w:val="en-GB"/>
        </w:rPr>
        <w:t>ooperation</w:t>
      </w:r>
      <w:r w:rsidR="000117B5">
        <w:rPr>
          <w:rFonts w:ascii="Verdana" w:hAnsi="Verdana"/>
          <w:sz w:val="20"/>
          <w:szCs w:val="20"/>
          <w:lang w:val="en-GB"/>
        </w:rPr>
        <w:t>;</w:t>
      </w:r>
      <w:proofErr w:type="gramEnd"/>
      <w:r w:rsidR="00210A01" w:rsidRPr="00450700">
        <w:rPr>
          <w:rFonts w:ascii="Verdana" w:hAnsi="Verdana"/>
          <w:sz w:val="20"/>
          <w:szCs w:val="20"/>
          <w:lang w:val="en-GB"/>
        </w:rPr>
        <w:t xml:space="preserve"> </w:t>
      </w:r>
    </w:p>
    <w:p w14:paraId="244806A8" w14:textId="72BA85B7" w:rsidR="00210A01" w:rsidRPr="00450700" w:rsidRDefault="00B622AE" w:rsidP="00DD2BE6">
      <w:pPr>
        <w:pStyle w:val="aa"/>
        <w:numPr>
          <w:ilvl w:val="0"/>
          <w:numId w:val="62"/>
        </w:numPr>
        <w:spacing w:after="0" w:line="360" w:lineRule="auto"/>
        <w:ind w:left="426"/>
        <w:jc w:val="both"/>
        <w:rPr>
          <w:rFonts w:ascii="Verdana" w:hAnsi="Verdana"/>
          <w:sz w:val="20"/>
          <w:szCs w:val="20"/>
          <w:lang w:val="en-GB"/>
        </w:rPr>
      </w:pPr>
      <w:r w:rsidRPr="00450700">
        <w:rPr>
          <w:rFonts w:ascii="Verdana" w:hAnsi="Verdana"/>
          <w:sz w:val="20"/>
          <w:szCs w:val="20"/>
          <w:lang w:val="en-GB"/>
        </w:rPr>
        <w:t>the r</w:t>
      </w:r>
      <w:r w:rsidR="00210A01" w:rsidRPr="00450700">
        <w:rPr>
          <w:rFonts w:ascii="Verdana" w:hAnsi="Verdana"/>
          <w:sz w:val="20"/>
          <w:szCs w:val="20"/>
          <w:lang w:val="en-GB"/>
        </w:rPr>
        <w:t xml:space="preserve">elevance </w:t>
      </w:r>
      <w:r w:rsidRPr="00450700">
        <w:rPr>
          <w:rFonts w:ascii="Verdana" w:hAnsi="Verdana"/>
          <w:sz w:val="20"/>
          <w:szCs w:val="20"/>
          <w:lang w:val="en-GB"/>
        </w:rPr>
        <w:t>to the</w:t>
      </w:r>
      <w:r w:rsidR="00210A01" w:rsidRPr="00450700">
        <w:rPr>
          <w:rFonts w:ascii="Verdana" w:hAnsi="Verdana"/>
          <w:sz w:val="20"/>
          <w:szCs w:val="20"/>
          <w:lang w:val="en-GB"/>
        </w:rPr>
        <w:t xml:space="preserve"> specific objectives of the Call</w:t>
      </w:r>
      <w:r w:rsidR="000117B5">
        <w:rPr>
          <w:rFonts w:ascii="Verdana" w:hAnsi="Verdana"/>
          <w:sz w:val="20"/>
          <w:szCs w:val="20"/>
          <w:lang w:val="en-GB"/>
        </w:rPr>
        <w:t>.</w:t>
      </w:r>
    </w:p>
    <w:p w14:paraId="15E631CD" w14:textId="02898E39" w:rsidR="008E77DC" w:rsidRPr="00450700" w:rsidRDefault="008E77DC" w:rsidP="000117B5">
      <w:pPr>
        <w:spacing w:after="0" w:line="360" w:lineRule="auto"/>
        <w:jc w:val="both"/>
        <w:rPr>
          <w:rFonts w:ascii="Verdana" w:hAnsi="Verdana"/>
          <w:sz w:val="20"/>
          <w:szCs w:val="20"/>
          <w:lang w:val="en-GB"/>
        </w:rPr>
      </w:pPr>
      <w:r w:rsidRPr="00450700">
        <w:rPr>
          <w:rFonts w:ascii="Verdana" w:hAnsi="Verdana"/>
          <w:sz w:val="20"/>
          <w:szCs w:val="20"/>
          <w:lang w:val="en-GB"/>
        </w:rPr>
        <w:t>The proposals are evaluated by the MA in collaboration with the National Authorities of the two countries if required, based on a targeted set of criteria and examining whether each proposal is consistent with the strategy, the intended targets, the indicators of the Programme etc.</w:t>
      </w:r>
    </w:p>
    <w:p w14:paraId="7221C7E4" w14:textId="40578504" w:rsidR="002C1A8A" w:rsidRPr="00450700" w:rsidRDefault="002C1A8A" w:rsidP="000117B5">
      <w:pPr>
        <w:spacing w:after="0" w:line="360" w:lineRule="auto"/>
        <w:jc w:val="both"/>
        <w:rPr>
          <w:rFonts w:ascii="Verdana" w:hAnsi="Verdana"/>
          <w:sz w:val="20"/>
          <w:szCs w:val="20"/>
          <w:lang w:val="en-GB"/>
        </w:rPr>
      </w:pPr>
      <w:r w:rsidRPr="00450700">
        <w:rPr>
          <w:rFonts w:ascii="Verdana" w:hAnsi="Verdana"/>
          <w:sz w:val="20"/>
          <w:szCs w:val="20"/>
          <w:lang w:val="en-GB"/>
        </w:rPr>
        <w:t xml:space="preserve">At this stage the Managing Authority reserves the right to propose modification of the partnership </w:t>
      </w:r>
      <w:r w:rsidR="00C566A6" w:rsidRPr="00450700">
        <w:rPr>
          <w:rFonts w:ascii="Verdana" w:hAnsi="Verdana"/>
          <w:sz w:val="20"/>
          <w:szCs w:val="20"/>
          <w:lang w:val="en-GB"/>
        </w:rPr>
        <w:t xml:space="preserve">structure </w:t>
      </w:r>
      <w:r w:rsidRPr="00450700">
        <w:rPr>
          <w:rFonts w:ascii="Verdana" w:hAnsi="Verdana"/>
          <w:sz w:val="20"/>
          <w:szCs w:val="20"/>
          <w:lang w:val="en-GB"/>
        </w:rPr>
        <w:t xml:space="preserve">in cases of beneficiaries that do not have the competence to perform the proposed activities.  </w:t>
      </w:r>
    </w:p>
    <w:p w14:paraId="32E7F156" w14:textId="393A2746" w:rsidR="008E77DC" w:rsidRPr="00450700" w:rsidRDefault="008E77DC" w:rsidP="000117B5">
      <w:pPr>
        <w:pStyle w:val="af6"/>
        <w:spacing w:after="0" w:line="360" w:lineRule="auto"/>
        <w:jc w:val="both"/>
        <w:rPr>
          <w:rFonts w:ascii="Verdana" w:hAnsi="Verdana"/>
          <w:sz w:val="20"/>
          <w:szCs w:val="20"/>
          <w:lang w:val="en-GB"/>
        </w:rPr>
      </w:pPr>
      <w:r w:rsidRPr="00450700">
        <w:rPr>
          <w:rFonts w:ascii="Verdana" w:hAnsi="Verdana"/>
          <w:sz w:val="20"/>
          <w:szCs w:val="20"/>
          <w:lang w:val="en-GB"/>
        </w:rPr>
        <w:t>The results of the evaluation are approved by the Monitoring Committee and are communicated to the Lead Beneficiaries of each partnership by the Managing Authority</w:t>
      </w:r>
      <w:r w:rsidR="002E1573" w:rsidRPr="00450700">
        <w:rPr>
          <w:rFonts w:ascii="Verdana" w:hAnsi="Verdana"/>
          <w:sz w:val="20"/>
          <w:szCs w:val="20"/>
          <w:lang w:val="en-GB"/>
        </w:rPr>
        <w:t>.</w:t>
      </w:r>
    </w:p>
    <w:p w14:paraId="538529A0" w14:textId="77777777" w:rsidR="008E77DC" w:rsidRPr="00450700" w:rsidRDefault="008E77DC" w:rsidP="000117B5">
      <w:pPr>
        <w:pStyle w:val="af6"/>
        <w:spacing w:after="0" w:line="360" w:lineRule="auto"/>
        <w:jc w:val="both"/>
        <w:rPr>
          <w:rFonts w:ascii="Verdana" w:hAnsi="Verdana"/>
          <w:sz w:val="20"/>
          <w:szCs w:val="20"/>
          <w:lang w:val="en-GB"/>
        </w:rPr>
      </w:pPr>
    </w:p>
    <w:p w14:paraId="5A0D5AA8" w14:textId="3E3EE3A5" w:rsidR="00A2225E" w:rsidRPr="00450700" w:rsidRDefault="009C7154" w:rsidP="000117B5">
      <w:pPr>
        <w:pStyle w:val="af6"/>
        <w:spacing w:after="0" w:line="360" w:lineRule="auto"/>
        <w:jc w:val="both"/>
        <w:rPr>
          <w:rFonts w:ascii="Verdana" w:hAnsi="Verdana"/>
          <w:sz w:val="20"/>
          <w:szCs w:val="20"/>
          <w:lang w:val="en-GB"/>
        </w:rPr>
      </w:pPr>
      <w:r w:rsidRPr="00450700">
        <w:rPr>
          <w:rFonts w:ascii="Verdana" w:hAnsi="Verdana"/>
          <w:b/>
          <w:sz w:val="20"/>
          <w:szCs w:val="20"/>
          <w:u w:val="single"/>
          <w:lang w:val="en-GB"/>
        </w:rPr>
        <w:t>Stage B:</w:t>
      </w:r>
      <w:r w:rsidRPr="00450700">
        <w:rPr>
          <w:rFonts w:ascii="Verdana" w:hAnsi="Verdana"/>
          <w:b/>
          <w:sz w:val="20"/>
          <w:szCs w:val="20"/>
          <w:lang w:val="en-GB"/>
        </w:rPr>
        <w:t xml:space="preserve"> Evaluation of the full </w:t>
      </w:r>
      <w:r w:rsidR="00A2225E" w:rsidRPr="00450700">
        <w:rPr>
          <w:rFonts w:ascii="Verdana" w:hAnsi="Verdana"/>
          <w:b/>
          <w:sz w:val="20"/>
          <w:szCs w:val="20"/>
          <w:lang w:val="en-GB"/>
        </w:rPr>
        <w:t>project proposal</w:t>
      </w:r>
      <w:r w:rsidR="00A2225E" w:rsidRPr="00450700">
        <w:rPr>
          <w:rFonts w:ascii="Verdana" w:hAnsi="Verdana"/>
          <w:sz w:val="20"/>
          <w:szCs w:val="20"/>
          <w:lang w:val="en-GB"/>
        </w:rPr>
        <w:t xml:space="preserve"> (submitted by beneficiaries successfully passed Stage A</w:t>
      </w:r>
      <w:r w:rsidR="00853879" w:rsidRPr="00450700">
        <w:rPr>
          <w:rFonts w:ascii="Verdana" w:hAnsi="Verdana"/>
          <w:sz w:val="20"/>
          <w:szCs w:val="20"/>
          <w:lang w:val="en-GB"/>
        </w:rPr>
        <w:t xml:space="preserve"> or for Strategic/Targeted Projects</w:t>
      </w:r>
      <w:r w:rsidR="00A2225E" w:rsidRPr="00450700">
        <w:rPr>
          <w:rFonts w:ascii="Verdana" w:hAnsi="Verdana"/>
          <w:sz w:val="20"/>
          <w:szCs w:val="20"/>
          <w:lang w:val="en-GB"/>
        </w:rPr>
        <w:t xml:space="preserve">). </w:t>
      </w:r>
    </w:p>
    <w:p w14:paraId="1658390E" w14:textId="6F4EC6CB" w:rsidR="00A2225E" w:rsidRPr="00450700" w:rsidRDefault="00077E0C" w:rsidP="000117B5">
      <w:pPr>
        <w:pStyle w:val="af6"/>
        <w:spacing w:after="0" w:line="360" w:lineRule="auto"/>
        <w:jc w:val="both"/>
        <w:rPr>
          <w:rFonts w:ascii="Verdana" w:hAnsi="Verdana"/>
          <w:sz w:val="20"/>
          <w:szCs w:val="20"/>
          <w:lang w:val="en-GB"/>
        </w:rPr>
      </w:pPr>
      <w:r w:rsidRPr="00450700">
        <w:rPr>
          <w:rFonts w:ascii="Verdana" w:hAnsi="Verdana"/>
          <w:sz w:val="20"/>
          <w:szCs w:val="20"/>
          <w:lang w:val="en-GB"/>
        </w:rPr>
        <w:t>P</w:t>
      </w:r>
      <w:r w:rsidR="00A2225E" w:rsidRPr="00450700">
        <w:rPr>
          <w:rFonts w:ascii="Verdana" w:hAnsi="Verdana"/>
          <w:sz w:val="20"/>
          <w:szCs w:val="20"/>
          <w:lang w:val="en-GB"/>
        </w:rPr>
        <w:t xml:space="preserve">erformed in 3 distinct </w:t>
      </w:r>
      <w:r w:rsidR="00705B7E" w:rsidRPr="00450700">
        <w:rPr>
          <w:rFonts w:ascii="Verdana" w:hAnsi="Verdana"/>
          <w:sz w:val="20"/>
          <w:szCs w:val="20"/>
          <w:lang w:val="en-GB"/>
        </w:rPr>
        <w:t>sub-</w:t>
      </w:r>
      <w:r w:rsidR="00A2225E" w:rsidRPr="00450700">
        <w:rPr>
          <w:rFonts w:ascii="Verdana" w:hAnsi="Verdana"/>
          <w:sz w:val="20"/>
          <w:szCs w:val="20"/>
          <w:lang w:val="en-GB"/>
        </w:rPr>
        <w:t xml:space="preserve">stages: Stage B1 (Proposal completeness and eligibility check), Stage B2 (Evaluation of proposals per </w:t>
      </w:r>
      <w:r w:rsidR="00705B7E" w:rsidRPr="00450700">
        <w:rPr>
          <w:rFonts w:ascii="Verdana" w:hAnsi="Verdana"/>
          <w:sz w:val="20"/>
          <w:szCs w:val="20"/>
          <w:lang w:val="en-GB"/>
        </w:rPr>
        <w:t xml:space="preserve">criterion/ </w:t>
      </w:r>
      <w:r w:rsidR="00A2225E" w:rsidRPr="00450700">
        <w:rPr>
          <w:rFonts w:ascii="Verdana" w:hAnsi="Verdana"/>
          <w:sz w:val="20"/>
          <w:szCs w:val="20"/>
          <w:lang w:val="en-GB"/>
        </w:rPr>
        <w:t>group of criteria) and Stage B3 (Eligibility check of beneficiaries positively evaluated in stages B1 and B2).</w:t>
      </w:r>
    </w:p>
    <w:p w14:paraId="44EC855B" w14:textId="77777777" w:rsidR="00705B7E" w:rsidRPr="00450700" w:rsidRDefault="00705B7E" w:rsidP="000117B5">
      <w:pPr>
        <w:pStyle w:val="af6"/>
        <w:spacing w:after="0" w:line="360" w:lineRule="auto"/>
        <w:jc w:val="both"/>
        <w:rPr>
          <w:rFonts w:ascii="Verdana" w:hAnsi="Verdana"/>
          <w:sz w:val="20"/>
          <w:szCs w:val="20"/>
          <w:lang w:val="en-GB"/>
        </w:rPr>
      </w:pPr>
    </w:p>
    <w:p w14:paraId="0E74725B" w14:textId="324354CB" w:rsidR="00FF0150" w:rsidRPr="00450700" w:rsidRDefault="00870703" w:rsidP="000117B5">
      <w:pPr>
        <w:pStyle w:val="af6"/>
        <w:spacing w:after="0" w:line="360" w:lineRule="auto"/>
        <w:jc w:val="both"/>
        <w:rPr>
          <w:rFonts w:ascii="Verdana" w:hAnsi="Verdana"/>
          <w:sz w:val="20"/>
          <w:szCs w:val="20"/>
          <w:lang w:val="en-GB"/>
        </w:rPr>
      </w:pPr>
      <w:r w:rsidRPr="00450700">
        <w:rPr>
          <w:rFonts w:ascii="Verdana" w:hAnsi="Verdana"/>
          <w:b/>
          <w:i/>
          <w:sz w:val="20"/>
          <w:szCs w:val="20"/>
          <w:lang w:val="en-GB"/>
        </w:rPr>
        <w:lastRenderedPageBreak/>
        <w:t xml:space="preserve">Phase </w:t>
      </w:r>
      <w:r w:rsidR="00A2225E" w:rsidRPr="00450700">
        <w:rPr>
          <w:rFonts w:ascii="Verdana" w:hAnsi="Verdana"/>
          <w:b/>
          <w:i/>
          <w:sz w:val="20"/>
          <w:szCs w:val="20"/>
          <w:lang w:val="en-GB"/>
        </w:rPr>
        <w:t>B1</w:t>
      </w:r>
      <w:r w:rsidR="003458A9" w:rsidRPr="00450700">
        <w:rPr>
          <w:rFonts w:ascii="Verdana" w:hAnsi="Verdana"/>
          <w:b/>
          <w:i/>
          <w:sz w:val="20"/>
          <w:szCs w:val="20"/>
          <w:lang w:val="en-GB"/>
        </w:rPr>
        <w:t>’</w:t>
      </w:r>
      <w:r w:rsidR="00A2225E" w:rsidRPr="00450700">
        <w:rPr>
          <w:rFonts w:ascii="Verdana" w:hAnsi="Verdana"/>
          <w:b/>
          <w:i/>
          <w:sz w:val="20"/>
          <w:szCs w:val="20"/>
          <w:lang w:val="en-GB"/>
        </w:rPr>
        <w:t xml:space="preserve">: Proposal completeness and eligibility check </w:t>
      </w:r>
      <w:r w:rsidR="00A2225E" w:rsidRPr="00450700">
        <w:rPr>
          <w:rFonts w:ascii="Verdana" w:hAnsi="Verdana"/>
          <w:sz w:val="20"/>
          <w:szCs w:val="20"/>
          <w:lang w:val="en-GB"/>
        </w:rPr>
        <w:t xml:space="preserve">– </w:t>
      </w:r>
      <w:r w:rsidR="00B622AE" w:rsidRPr="00450700">
        <w:rPr>
          <w:rFonts w:ascii="Verdana" w:hAnsi="Verdana"/>
          <w:sz w:val="20"/>
          <w:szCs w:val="20"/>
          <w:lang w:val="en-GB"/>
        </w:rPr>
        <w:t>It is a</w:t>
      </w:r>
      <w:r w:rsidR="00077E0C" w:rsidRPr="00450700">
        <w:rPr>
          <w:rFonts w:ascii="Verdana" w:hAnsi="Verdana"/>
          <w:sz w:val="20"/>
          <w:szCs w:val="20"/>
          <w:lang w:val="en-GB"/>
        </w:rPr>
        <w:t xml:space="preserve">n on-off procedure with the performance of check on </w:t>
      </w:r>
      <w:r w:rsidR="00A2225E" w:rsidRPr="00450700">
        <w:rPr>
          <w:rFonts w:ascii="Verdana" w:hAnsi="Verdana"/>
          <w:sz w:val="20"/>
          <w:szCs w:val="20"/>
          <w:lang w:val="en-GB"/>
        </w:rPr>
        <w:t>administrative compliance, eligibility</w:t>
      </w:r>
      <w:r w:rsidR="00077E0C" w:rsidRPr="00450700">
        <w:rPr>
          <w:rFonts w:ascii="Verdana" w:hAnsi="Verdana"/>
          <w:sz w:val="20"/>
          <w:szCs w:val="20"/>
          <w:lang w:val="en-GB"/>
        </w:rPr>
        <w:t xml:space="preserve"> requirements under the Call for proposals</w:t>
      </w:r>
      <w:r w:rsidR="00A2225E" w:rsidRPr="00450700">
        <w:rPr>
          <w:rFonts w:ascii="Verdana" w:hAnsi="Verdana"/>
          <w:sz w:val="20"/>
          <w:szCs w:val="20"/>
          <w:lang w:val="en-GB"/>
        </w:rPr>
        <w:t xml:space="preserve"> and </w:t>
      </w:r>
      <w:r w:rsidR="00077E0C" w:rsidRPr="00450700">
        <w:rPr>
          <w:rFonts w:ascii="Verdana" w:hAnsi="Verdana"/>
          <w:sz w:val="20"/>
          <w:szCs w:val="20"/>
          <w:lang w:val="en-GB"/>
        </w:rPr>
        <w:t xml:space="preserve">compliance with </w:t>
      </w:r>
      <w:r w:rsidR="00A2225E" w:rsidRPr="00450700">
        <w:rPr>
          <w:rFonts w:ascii="Verdana" w:hAnsi="Verdana"/>
          <w:sz w:val="20"/>
          <w:szCs w:val="20"/>
          <w:lang w:val="en-GB"/>
        </w:rPr>
        <w:t xml:space="preserve">horizontal </w:t>
      </w:r>
      <w:r w:rsidR="00077E0C" w:rsidRPr="00450700">
        <w:rPr>
          <w:rFonts w:ascii="Verdana" w:hAnsi="Verdana"/>
          <w:sz w:val="20"/>
          <w:szCs w:val="20"/>
          <w:lang w:val="en-GB"/>
        </w:rPr>
        <w:t>policies</w:t>
      </w:r>
      <w:r w:rsidR="003458A9" w:rsidRPr="00450700">
        <w:rPr>
          <w:rFonts w:ascii="Verdana" w:hAnsi="Verdana"/>
          <w:sz w:val="20"/>
          <w:szCs w:val="20"/>
          <w:lang w:val="en-GB"/>
        </w:rPr>
        <w:t>.</w:t>
      </w:r>
    </w:p>
    <w:p w14:paraId="72652C85" w14:textId="2444A112" w:rsidR="00077E0C" w:rsidRPr="00450700" w:rsidRDefault="00A66BA6" w:rsidP="000117B5">
      <w:pPr>
        <w:pStyle w:val="af6"/>
        <w:spacing w:after="0" w:line="360" w:lineRule="auto"/>
        <w:jc w:val="both"/>
        <w:rPr>
          <w:rFonts w:ascii="Verdana" w:hAnsi="Verdana"/>
          <w:sz w:val="20"/>
          <w:szCs w:val="20"/>
          <w:lang w:val="en-GB"/>
        </w:rPr>
      </w:pPr>
      <w:r w:rsidRPr="00450700">
        <w:rPr>
          <w:rFonts w:ascii="Verdana" w:hAnsi="Verdana"/>
          <w:sz w:val="20"/>
          <w:szCs w:val="20"/>
          <w:lang w:val="en-GB"/>
        </w:rPr>
        <w:t xml:space="preserve">Phase </w:t>
      </w:r>
      <w:r w:rsidR="00077E0C" w:rsidRPr="00450700">
        <w:rPr>
          <w:rFonts w:ascii="Verdana" w:hAnsi="Verdana"/>
          <w:sz w:val="20"/>
          <w:szCs w:val="20"/>
          <w:lang w:val="en-GB"/>
        </w:rPr>
        <w:t>B1</w:t>
      </w:r>
      <w:r w:rsidR="00705B7E" w:rsidRPr="00450700">
        <w:rPr>
          <w:rFonts w:ascii="Verdana" w:hAnsi="Verdana"/>
          <w:sz w:val="20"/>
          <w:szCs w:val="20"/>
          <w:lang w:val="en-GB"/>
        </w:rPr>
        <w:t>’</w:t>
      </w:r>
      <w:r w:rsidR="00077E0C" w:rsidRPr="00450700">
        <w:rPr>
          <w:rFonts w:ascii="Verdana" w:hAnsi="Verdana"/>
          <w:sz w:val="20"/>
          <w:szCs w:val="20"/>
          <w:lang w:val="en-GB"/>
        </w:rPr>
        <w:t xml:space="preserve"> is carried out by the Joint Secretariat in collaboration</w:t>
      </w:r>
      <w:r w:rsidR="00C15494" w:rsidRPr="00450700">
        <w:rPr>
          <w:rFonts w:ascii="Verdana" w:hAnsi="Verdana"/>
          <w:sz w:val="20"/>
          <w:szCs w:val="20"/>
          <w:lang w:val="en-GB"/>
        </w:rPr>
        <w:t xml:space="preserve"> with</w:t>
      </w:r>
      <w:r w:rsidR="00077E0C" w:rsidRPr="00450700">
        <w:rPr>
          <w:rFonts w:ascii="Verdana" w:hAnsi="Verdana"/>
          <w:sz w:val="20"/>
          <w:szCs w:val="20"/>
          <w:lang w:val="en-GB"/>
        </w:rPr>
        <w:t xml:space="preserve"> the MA. If the project proposal undergoes successfully </w:t>
      </w:r>
      <w:r w:rsidRPr="00450700">
        <w:rPr>
          <w:rFonts w:ascii="Verdana" w:hAnsi="Verdana"/>
          <w:sz w:val="20"/>
          <w:szCs w:val="20"/>
          <w:lang w:val="en-GB"/>
        </w:rPr>
        <w:t xml:space="preserve">Phase </w:t>
      </w:r>
      <w:r w:rsidR="00077E0C" w:rsidRPr="00450700">
        <w:rPr>
          <w:rFonts w:ascii="Verdana" w:hAnsi="Verdana"/>
          <w:sz w:val="20"/>
          <w:szCs w:val="20"/>
          <w:lang w:val="en-GB"/>
        </w:rPr>
        <w:t>B1</w:t>
      </w:r>
      <w:r w:rsidR="003458A9" w:rsidRPr="00450700">
        <w:rPr>
          <w:rFonts w:ascii="Verdana" w:hAnsi="Verdana"/>
          <w:sz w:val="20"/>
          <w:szCs w:val="20"/>
          <w:lang w:val="en-GB"/>
        </w:rPr>
        <w:t>’</w:t>
      </w:r>
      <w:r w:rsidR="00077E0C" w:rsidRPr="00450700">
        <w:rPr>
          <w:rFonts w:ascii="Verdana" w:hAnsi="Verdana"/>
          <w:sz w:val="20"/>
          <w:szCs w:val="20"/>
          <w:lang w:val="en-GB"/>
        </w:rPr>
        <w:t>, i</w:t>
      </w:r>
      <w:r w:rsidR="003458A9" w:rsidRPr="00450700">
        <w:rPr>
          <w:rFonts w:ascii="Verdana" w:hAnsi="Verdana"/>
          <w:sz w:val="20"/>
          <w:szCs w:val="20"/>
          <w:lang w:val="en-GB"/>
        </w:rPr>
        <w:t xml:space="preserve">t proceeds to further evaluation </w:t>
      </w:r>
      <w:r w:rsidR="00C15494" w:rsidRPr="00450700">
        <w:rPr>
          <w:rFonts w:ascii="Verdana" w:hAnsi="Verdana"/>
          <w:sz w:val="20"/>
          <w:szCs w:val="20"/>
          <w:lang w:val="en-GB"/>
        </w:rPr>
        <w:t xml:space="preserve">in </w:t>
      </w:r>
      <w:r w:rsidRPr="00450700">
        <w:rPr>
          <w:rFonts w:ascii="Verdana" w:hAnsi="Verdana"/>
          <w:sz w:val="20"/>
          <w:szCs w:val="20"/>
          <w:lang w:val="en-GB"/>
        </w:rPr>
        <w:t xml:space="preserve">Phase </w:t>
      </w:r>
      <w:r w:rsidR="003458A9" w:rsidRPr="00450700">
        <w:rPr>
          <w:rFonts w:ascii="Verdana" w:hAnsi="Verdana"/>
          <w:sz w:val="20"/>
          <w:szCs w:val="20"/>
          <w:lang w:val="en-GB"/>
        </w:rPr>
        <w:t>B2’.</w:t>
      </w:r>
      <w:r w:rsidR="00077E0C" w:rsidRPr="00450700">
        <w:rPr>
          <w:rFonts w:ascii="Verdana" w:hAnsi="Verdana"/>
          <w:sz w:val="20"/>
          <w:szCs w:val="20"/>
          <w:lang w:val="en-GB"/>
        </w:rPr>
        <w:t xml:space="preserve"> </w:t>
      </w:r>
    </w:p>
    <w:p w14:paraId="4CFF3DC9" w14:textId="77777777" w:rsidR="00705B7E" w:rsidRPr="00450700" w:rsidRDefault="00705B7E" w:rsidP="000117B5">
      <w:pPr>
        <w:pStyle w:val="af6"/>
        <w:spacing w:after="0" w:line="360" w:lineRule="auto"/>
        <w:jc w:val="both"/>
        <w:rPr>
          <w:rFonts w:ascii="Verdana" w:hAnsi="Verdana"/>
          <w:sz w:val="20"/>
          <w:szCs w:val="20"/>
          <w:lang w:val="en-GB"/>
        </w:rPr>
      </w:pPr>
    </w:p>
    <w:p w14:paraId="6866B2F7" w14:textId="00FB2EEB" w:rsidR="003458A9" w:rsidRPr="00450700" w:rsidRDefault="00870703" w:rsidP="000117B5">
      <w:pPr>
        <w:pStyle w:val="af6"/>
        <w:spacing w:after="0" w:line="360" w:lineRule="auto"/>
        <w:jc w:val="both"/>
        <w:rPr>
          <w:rFonts w:ascii="Verdana" w:hAnsi="Verdana"/>
          <w:sz w:val="20"/>
          <w:szCs w:val="20"/>
          <w:lang w:val="en-GB"/>
        </w:rPr>
      </w:pPr>
      <w:r w:rsidRPr="00450700">
        <w:rPr>
          <w:rFonts w:ascii="Verdana" w:hAnsi="Verdana"/>
          <w:b/>
          <w:i/>
          <w:sz w:val="20"/>
          <w:szCs w:val="20"/>
          <w:lang w:val="en-GB"/>
        </w:rPr>
        <w:t xml:space="preserve">Phase </w:t>
      </w:r>
      <w:r w:rsidR="003458A9" w:rsidRPr="00450700">
        <w:rPr>
          <w:rFonts w:ascii="Verdana" w:hAnsi="Verdana"/>
          <w:b/>
          <w:i/>
          <w:sz w:val="20"/>
          <w:szCs w:val="20"/>
          <w:lang w:val="en-GB"/>
        </w:rPr>
        <w:t xml:space="preserve">B2’: Evaluation of the proposal per criterion/ group of criteria </w:t>
      </w:r>
      <w:r w:rsidR="003458A9" w:rsidRPr="00450700">
        <w:rPr>
          <w:rFonts w:ascii="Verdana" w:hAnsi="Verdana"/>
          <w:sz w:val="20"/>
          <w:szCs w:val="20"/>
          <w:lang w:val="en-GB"/>
        </w:rPr>
        <w:t>– Quality assessment based on scoring system using core selection criteria</w:t>
      </w:r>
      <w:r w:rsidR="00C15494" w:rsidRPr="00450700">
        <w:rPr>
          <w:rFonts w:ascii="Verdana" w:hAnsi="Verdana"/>
          <w:sz w:val="20"/>
          <w:szCs w:val="20"/>
          <w:lang w:val="en-GB"/>
        </w:rPr>
        <w:t xml:space="preserve"> for project proposals that have successfully passed </w:t>
      </w:r>
      <w:r w:rsidR="00A66BA6" w:rsidRPr="00450700">
        <w:rPr>
          <w:rFonts w:ascii="Verdana" w:hAnsi="Verdana"/>
          <w:sz w:val="20"/>
          <w:szCs w:val="20"/>
          <w:lang w:val="en-GB"/>
        </w:rPr>
        <w:t xml:space="preserve">Phase </w:t>
      </w:r>
      <w:r w:rsidR="00C15494" w:rsidRPr="00450700">
        <w:rPr>
          <w:rFonts w:ascii="Verdana" w:hAnsi="Verdana"/>
          <w:sz w:val="20"/>
          <w:szCs w:val="20"/>
          <w:lang w:val="en-GB"/>
        </w:rPr>
        <w:t>B1’.</w:t>
      </w:r>
    </w:p>
    <w:p w14:paraId="34A64FB4" w14:textId="177DD67F" w:rsidR="00077E0C" w:rsidRPr="00450700" w:rsidRDefault="003458A9" w:rsidP="000117B5">
      <w:pPr>
        <w:pStyle w:val="af6"/>
        <w:spacing w:after="0" w:line="360" w:lineRule="auto"/>
        <w:jc w:val="both"/>
        <w:rPr>
          <w:rFonts w:ascii="Verdana" w:hAnsi="Verdana"/>
          <w:sz w:val="20"/>
          <w:szCs w:val="20"/>
          <w:lang w:val="en-GB"/>
        </w:rPr>
      </w:pPr>
      <w:r w:rsidRPr="00450700">
        <w:rPr>
          <w:rFonts w:ascii="Verdana" w:hAnsi="Verdana"/>
          <w:sz w:val="20"/>
          <w:szCs w:val="20"/>
          <w:lang w:val="en-GB"/>
        </w:rPr>
        <w:t>The core selection criteria are divided into:</w:t>
      </w:r>
    </w:p>
    <w:p w14:paraId="519A7CC2" w14:textId="4FB775B2" w:rsidR="003458A9" w:rsidRPr="00450700" w:rsidRDefault="003458A9" w:rsidP="00DD2BE6">
      <w:pPr>
        <w:pStyle w:val="af6"/>
        <w:numPr>
          <w:ilvl w:val="0"/>
          <w:numId w:val="63"/>
        </w:numPr>
        <w:spacing w:after="0" w:line="360" w:lineRule="auto"/>
        <w:ind w:left="426"/>
        <w:jc w:val="both"/>
        <w:rPr>
          <w:rFonts w:ascii="Verdana" w:hAnsi="Verdana"/>
          <w:sz w:val="20"/>
          <w:szCs w:val="20"/>
          <w:lang w:val="en-GB"/>
        </w:rPr>
      </w:pPr>
      <w:r w:rsidRPr="00450700">
        <w:rPr>
          <w:rFonts w:ascii="Verdana" w:hAnsi="Verdana"/>
          <w:sz w:val="20"/>
          <w:szCs w:val="20"/>
          <w:lang w:val="en-GB"/>
        </w:rPr>
        <w:t>Content related criteria (project quality) – relevance of the proposal, quality of the results, impact and sustainability, innovation, cross-border cooperation and capital</w:t>
      </w:r>
      <w:r w:rsidR="00B622AE" w:rsidRPr="00450700">
        <w:rPr>
          <w:rFonts w:ascii="Verdana" w:hAnsi="Verdana"/>
          <w:sz w:val="20"/>
          <w:szCs w:val="20"/>
          <w:lang w:val="en-GB"/>
        </w:rPr>
        <w:t>ization</w:t>
      </w:r>
      <w:r w:rsidRPr="00450700">
        <w:rPr>
          <w:rFonts w:ascii="Verdana" w:hAnsi="Verdana"/>
          <w:sz w:val="20"/>
          <w:szCs w:val="20"/>
          <w:lang w:val="en-GB"/>
        </w:rPr>
        <w:t>.</w:t>
      </w:r>
    </w:p>
    <w:p w14:paraId="77B7A6DC" w14:textId="60F32199" w:rsidR="003458A9" w:rsidRPr="00450700" w:rsidRDefault="003458A9" w:rsidP="00DD2BE6">
      <w:pPr>
        <w:pStyle w:val="af6"/>
        <w:numPr>
          <w:ilvl w:val="0"/>
          <w:numId w:val="63"/>
        </w:numPr>
        <w:spacing w:after="0" w:line="360" w:lineRule="auto"/>
        <w:ind w:left="426"/>
        <w:jc w:val="both"/>
        <w:rPr>
          <w:rFonts w:ascii="Verdana" w:hAnsi="Verdana"/>
          <w:sz w:val="20"/>
          <w:szCs w:val="20"/>
          <w:lang w:val="en-GB"/>
        </w:rPr>
      </w:pPr>
      <w:r w:rsidRPr="00450700">
        <w:rPr>
          <w:rFonts w:ascii="Verdana" w:hAnsi="Verdana"/>
          <w:sz w:val="20"/>
          <w:szCs w:val="20"/>
          <w:lang w:val="en-GB"/>
        </w:rPr>
        <w:t>Implementation related criteria – quality of the partnership, methodological approach, project maturity, budget and finance criteria).</w:t>
      </w:r>
    </w:p>
    <w:p w14:paraId="6A5CD521" w14:textId="1F4AE729" w:rsidR="00703789" w:rsidRPr="000117B5" w:rsidRDefault="002E1573" w:rsidP="00DD2BE6">
      <w:pPr>
        <w:pStyle w:val="aa"/>
        <w:numPr>
          <w:ilvl w:val="0"/>
          <w:numId w:val="63"/>
        </w:numPr>
        <w:spacing w:after="0" w:line="360" w:lineRule="auto"/>
        <w:ind w:left="426"/>
        <w:jc w:val="both"/>
        <w:rPr>
          <w:rFonts w:ascii="Verdana" w:hAnsi="Verdana"/>
          <w:sz w:val="20"/>
          <w:szCs w:val="20"/>
          <w:lang w:val="en-GB"/>
        </w:rPr>
      </w:pPr>
      <w:r w:rsidRPr="000117B5">
        <w:rPr>
          <w:rFonts w:ascii="Verdana" w:hAnsi="Verdana"/>
          <w:sz w:val="20"/>
          <w:szCs w:val="20"/>
          <w:lang w:val="en-GB"/>
        </w:rPr>
        <w:t xml:space="preserve">Evaluation of the Climate endurance validation report (for infrastructure projects with expected duration of more than 5 years) </w:t>
      </w:r>
    </w:p>
    <w:p w14:paraId="62B80AFB" w14:textId="38A34E99" w:rsidR="005E44D8" w:rsidRPr="00450700" w:rsidRDefault="0005368E" w:rsidP="000117B5">
      <w:pPr>
        <w:pStyle w:val="af6"/>
        <w:spacing w:after="0" w:line="360" w:lineRule="auto"/>
        <w:jc w:val="both"/>
        <w:rPr>
          <w:rFonts w:ascii="Verdana" w:hAnsi="Verdana"/>
          <w:sz w:val="20"/>
          <w:szCs w:val="20"/>
          <w:lang w:val="en-GB"/>
        </w:rPr>
      </w:pPr>
      <w:r w:rsidRPr="00450700">
        <w:rPr>
          <w:rFonts w:ascii="Verdana" w:hAnsi="Verdana"/>
          <w:sz w:val="20"/>
          <w:szCs w:val="20"/>
          <w:lang w:val="en-GB"/>
        </w:rPr>
        <w:t xml:space="preserve">Phase </w:t>
      </w:r>
      <w:r w:rsidR="00705B7E" w:rsidRPr="00450700">
        <w:rPr>
          <w:rFonts w:ascii="Verdana" w:hAnsi="Verdana"/>
          <w:sz w:val="20"/>
          <w:szCs w:val="20"/>
          <w:lang w:val="en-GB"/>
        </w:rPr>
        <w:t>B2’ is carried out by two Assessors from the Register of Assessors</w:t>
      </w:r>
      <w:r w:rsidR="002E1573" w:rsidRPr="00450700">
        <w:rPr>
          <w:rFonts w:ascii="Verdana" w:hAnsi="Verdana"/>
          <w:sz w:val="20"/>
          <w:szCs w:val="20"/>
          <w:lang w:val="en-GB"/>
        </w:rPr>
        <w:t>.</w:t>
      </w:r>
      <w:r w:rsidR="00705B7E" w:rsidRPr="00450700">
        <w:rPr>
          <w:rFonts w:ascii="Verdana" w:hAnsi="Verdana"/>
          <w:sz w:val="20"/>
          <w:szCs w:val="20"/>
          <w:lang w:val="en-GB"/>
        </w:rPr>
        <w:t xml:space="preserve"> In certain cases, as specified in the Project Selection Methodology Interreg 2021-2027, a third assessment may also take place. </w:t>
      </w:r>
    </w:p>
    <w:p w14:paraId="2E826368" w14:textId="498A3A5E" w:rsidR="00705B7E" w:rsidRPr="00450700" w:rsidRDefault="00705B7E" w:rsidP="000117B5">
      <w:pPr>
        <w:pStyle w:val="af6"/>
        <w:spacing w:after="0" w:line="360" w:lineRule="auto"/>
        <w:jc w:val="both"/>
        <w:rPr>
          <w:rFonts w:ascii="Verdana" w:hAnsi="Verdana"/>
          <w:sz w:val="20"/>
          <w:szCs w:val="20"/>
          <w:lang w:val="en-GB"/>
        </w:rPr>
      </w:pPr>
      <w:r w:rsidRPr="00450700">
        <w:rPr>
          <w:rFonts w:ascii="Verdana" w:hAnsi="Verdana"/>
          <w:sz w:val="20"/>
          <w:szCs w:val="20"/>
          <w:lang w:val="en-GB"/>
        </w:rPr>
        <w:t>In all cases, the evaluation procedure is under the responsibility of the MA, which finalizes the results of the evaluation and submits the proposed projects for approval to the Monitoring Committee.</w:t>
      </w:r>
    </w:p>
    <w:p w14:paraId="56EDF34D" w14:textId="77777777" w:rsidR="005E44D8" w:rsidRPr="00450700" w:rsidRDefault="005E44D8" w:rsidP="000117B5">
      <w:pPr>
        <w:pStyle w:val="af6"/>
        <w:spacing w:after="0" w:line="360" w:lineRule="auto"/>
        <w:jc w:val="both"/>
        <w:rPr>
          <w:rFonts w:ascii="Verdana" w:hAnsi="Verdana"/>
          <w:sz w:val="20"/>
          <w:szCs w:val="20"/>
          <w:lang w:val="en-GB"/>
        </w:rPr>
      </w:pPr>
    </w:p>
    <w:p w14:paraId="47F8CBC9" w14:textId="7F152A75" w:rsidR="007F51C6" w:rsidRPr="00450700" w:rsidRDefault="00870703" w:rsidP="000117B5">
      <w:pPr>
        <w:pStyle w:val="af6"/>
        <w:spacing w:after="0" w:line="360" w:lineRule="auto"/>
        <w:jc w:val="both"/>
        <w:rPr>
          <w:rFonts w:ascii="Verdana" w:hAnsi="Verdana"/>
          <w:sz w:val="20"/>
          <w:szCs w:val="20"/>
          <w:lang w:val="en-GB"/>
        </w:rPr>
      </w:pPr>
      <w:r w:rsidRPr="00450700">
        <w:rPr>
          <w:rFonts w:ascii="Verdana" w:hAnsi="Verdana"/>
          <w:b/>
          <w:i/>
          <w:sz w:val="20"/>
          <w:szCs w:val="20"/>
          <w:lang w:val="en-GB"/>
        </w:rPr>
        <w:t xml:space="preserve">Phase </w:t>
      </w:r>
      <w:r w:rsidR="007C5D19" w:rsidRPr="00450700">
        <w:rPr>
          <w:rFonts w:ascii="Verdana" w:hAnsi="Verdana"/>
          <w:b/>
          <w:i/>
          <w:sz w:val="20"/>
          <w:szCs w:val="20"/>
          <w:lang w:val="en-GB"/>
        </w:rPr>
        <w:t xml:space="preserve">B3’: Beneficiary eligibility check </w:t>
      </w:r>
      <w:r w:rsidR="00703789" w:rsidRPr="00450700">
        <w:rPr>
          <w:rFonts w:ascii="Verdana" w:hAnsi="Verdana"/>
          <w:b/>
          <w:i/>
          <w:sz w:val="20"/>
          <w:szCs w:val="20"/>
          <w:lang w:val="en-GB"/>
        </w:rPr>
        <w:t xml:space="preserve">/ </w:t>
      </w:r>
      <w:r w:rsidR="00772F73">
        <w:rPr>
          <w:rFonts w:ascii="Verdana" w:hAnsi="Verdana"/>
          <w:b/>
          <w:i/>
          <w:sz w:val="20"/>
          <w:szCs w:val="20"/>
          <w:lang w:val="en-GB"/>
        </w:rPr>
        <w:t>State Aid</w:t>
      </w:r>
      <w:r w:rsidR="00703789" w:rsidRPr="00450700">
        <w:rPr>
          <w:rFonts w:ascii="Verdana" w:hAnsi="Verdana"/>
          <w:b/>
          <w:i/>
          <w:sz w:val="20"/>
          <w:szCs w:val="20"/>
          <w:lang w:val="en-GB"/>
        </w:rPr>
        <w:t xml:space="preserve"> check </w:t>
      </w:r>
      <w:r w:rsidR="007C5D19" w:rsidRPr="00450700">
        <w:rPr>
          <w:rFonts w:ascii="Verdana" w:hAnsi="Verdana"/>
          <w:b/>
          <w:i/>
          <w:sz w:val="20"/>
          <w:szCs w:val="20"/>
          <w:lang w:val="en-GB"/>
        </w:rPr>
        <w:t xml:space="preserve">– </w:t>
      </w:r>
      <w:r w:rsidR="007C5D19" w:rsidRPr="00450700">
        <w:rPr>
          <w:rFonts w:ascii="Verdana" w:hAnsi="Verdana"/>
          <w:sz w:val="20"/>
          <w:szCs w:val="20"/>
          <w:lang w:val="en-GB"/>
        </w:rPr>
        <w:t xml:space="preserve">This check is carried out by the Joint Secretariat </w:t>
      </w:r>
      <w:proofErr w:type="gramStart"/>
      <w:r w:rsidR="00703789" w:rsidRPr="00450700">
        <w:rPr>
          <w:rFonts w:ascii="Verdana" w:hAnsi="Verdana"/>
          <w:sz w:val="20"/>
          <w:szCs w:val="20"/>
          <w:lang w:val="en-GB"/>
        </w:rPr>
        <w:t>in regards to</w:t>
      </w:r>
      <w:proofErr w:type="gramEnd"/>
      <w:r w:rsidR="00703789" w:rsidRPr="00450700">
        <w:rPr>
          <w:rFonts w:ascii="Verdana" w:hAnsi="Verdana"/>
          <w:sz w:val="20"/>
          <w:szCs w:val="20"/>
          <w:lang w:val="en-GB"/>
        </w:rPr>
        <w:t xml:space="preserve"> the eligibility of beneficiaries </w:t>
      </w:r>
      <w:r w:rsidR="007C5D19" w:rsidRPr="00450700">
        <w:rPr>
          <w:rFonts w:ascii="Verdana" w:hAnsi="Verdana"/>
          <w:sz w:val="20"/>
          <w:szCs w:val="20"/>
          <w:lang w:val="en-GB"/>
        </w:rPr>
        <w:t xml:space="preserve">for those project proposals whose evaluation is positive after the completion of </w:t>
      </w:r>
      <w:r w:rsidR="0005368E" w:rsidRPr="00450700">
        <w:rPr>
          <w:rFonts w:ascii="Verdana" w:hAnsi="Verdana"/>
          <w:sz w:val="20"/>
          <w:szCs w:val="20"/>
          <w:lang w:val="en-GB"/>
        </w:rPr>
        <w:t xml:space="preserve">Phases </w:t>
      </w:r>
      <w:r w:rsidR="007C5D19" w:rsidRPr="00450700">
        <w:rPr>
          <w:rFonts w:ascii="Verdana" w:hAnsi="Verdana"/>
          <w:sz w:val="20"/>
          <w:szCs w:val="20"/>
          <w:lang w:val="en-GB"/>
        </w:rPr>
        <w:t>B1’ and B2’</w:t>
      </w:r>
      <w:r w:rsidR="002E1573" w:rsidRPr="00450700">
        <w:rPr>
          <w:rFonts w:ascii="Verdana" w:hAnsi="Verdana"/>
          <w:sz w:val="20"/>
          <w:szCs w:val="20"/>
          <w:lang w:val="en-GB"/>
        </w:rPr>
        <w:t xml:space="preserve">. </w:t>
      </w:r>
      <w:r w:rsidR="00DB0610" w:rsidRPr="00450700">
        <w:rPr>
          <w:rFonts w:ascii="Verdana" w:hAnsi="Verdana"/>
          <w:sz w:val="20"/>
          <w:szCs w:val="20"/>
          <w:lang w:val="en-GB"/>
        </w:rPr>
        <w:t xml:space="preserve">The </w:t>
      </w:r>
      <w:r w:rsidR="00772F73">
        <w:rPr>
          <w:rFonts w:ascii="Verdana" w:hAnsi="Verdana"/>
          <w:sz w:val="20"/>
          <w:szCs w:val="20"/>
          <w:lang w:val="en-GB"/>
        </w:rPr>
        <w:t>State Aid</w:t>
      </w:r>
      <w:r w:rsidR="002E1573" w:rsidRPr="00450700">
        <w:rPr>
          <w:rFonts w:ascii="Verdana" w:hAnsi="Verdana"/>
          <w:sz w:val="20"/>
          <w:szCs w:val="20"/>
          <w:lang w:val="en-GB"/>
        </w:rPr>
        <w:t xml:space="preserve"> </w:t>
      </w:r>
      <w:r w:rsidR="00DB0610" w:rsidRPr="00450700">
        <w:rPr>
          <w:rFonts w:ascii="Verdana" w:hAnsi="Verdana"/>
          <w:sz w:val="20"/>
          <w:szCs w:val="20"/>
          <w:lang w:val="en-GB"/>
        </w:rPr>
        <w:t xml:space="preserve">check is performed </w:t>
      </w:r>
      <w:r w:rsidR="002E1573" w:rsidRPr="00450700">
        <w:rPr>
          <w:rFonts w:ascii="Verdana" w:hAnsi="Verdana"/>
          <w:sz w:val="20"/>
          <w:szCs w:val="20"/>
          <w:lang w:val="en-GB"/>
        </w:rPr>
        <w:t xml:space="preserve">by the </w:t>
      </w:r>
      <w:r w:rsidR="00703789" w:rsidRPr="00450700">
        <w:rPr>
          <w:rFonts w:ascii="Verdana" w:hAnsi="Verdana"/>
          <w:sz w:val="20"/>
          <w:szCs w:val="20"/>
          <w:lang w:val="en-GB"/>
        </w:rPr>
        <w:t>MA/JS</w:t>
      </w:r>
      <w:r w:rsidR="007C5D19" w:rsidRPr="00450700">
        <w:rPr>
          <w:rFonts w:ascii="Verdana" w:hAnsi="Verdana"/>
          <w:sz w:val="20"/>
          <w:szCs w:val="20"/>
          <w:lang w:val="en-GB"/>
        </w:rPr>
        <w:t xml:space="preserve">. </w:t>
      </w:r>
    </w:p>
    <w:p w14:paraId="6637B273" w14:textId="38B7227D" w:rsidR="007C5D19" w:rsidRPr="00450700" w:rsidRDefault="007C5D19" w:rsidP="000117B5">
      <w:pPr>
        <w:pStyle w:val="af6"/>
        <w:spacing w:after="0" w:line="360" w:lineRule="auto"/>
        <w:jc w:val="both"/>
        <w:rPr>
          <w:rFonts w:ascii="Verdana" w:hAnsi="Verdana"/>
          <w:sz w:val="20"/>
          <w:szCs w:val="20"/>
          <w:lang w:val="en-GB"/>
        </w:rPr>
      </w:pPr>
      <w:r w:rsidRPr="00450700">
        <w:rPr>
          <w:rFonts w:ascii="Verdana" w:hAnsi="Verdana"/>
          <w:sz w:val="20"/>
          <w:szCs w:val="20"/>
          <w:lang w:val="en-GB"/>
        </w:rPr>
        <w:t>The results of this check are approved by the Monitoring Committee</w:t>
      </w:r>
      <w:r w:rsidR="00DB0610" w:rsidRPr="00450700">
        <w:rPr>
          <w:rFonts w:ascii="Verdana" w:hAnsi="Verdana"/>
          <w:sz w:val="20"/>
          <w:szCs w:val="20"/>
          <w:lang w:val="en-GB"/>
        </w:rPr>
        <w:t xml:space="preserve"> of the Programme</w:t>
      </w:r>
      <w:r w:rsidRPr="00450700">
        <w:rPr>
          <w:rFonts w:ascii="Verdana" w:hAnsi="Verdana"/>
          <w:sz w:val="20"/>
          <w:szCs w:val="20"/>
          <w:lang w:val="en-GB"/>
        </w:rPr>
        <w:t xml:space="preserve">. </w:t>
      </w:r>
    </w:p>
    <w:p w14:paraId="56B52DBE" w14:textId="7BEEA3F9" w:rsidR="00B22FDE" w:rsidRPr="00450700" w:rsidRDefault="00B22FDE" w:rsidP="000117B5">
      <w:pPr>
        <w:pStyle w:val="af6"/>
        <w:spacing w:after="0" w:line="360" w:lineRule="auto"/>
        <w:jc w:val="both"/>
        <w:rPr>
          <w:rFonts w:ascii="Verdana" w:hAnsi="Verdana"/>
          <w:sz w:val="20"/>
          <w:szCs w:val="20"/>
          <w:lang w:val="en-GB"/>
        </w:rPr>
      </w:pPr>
      <w:r w:rsidRPr="00450700">
        <w:rPr>
          <w:rFonts w:ascii="Verdana" w:hAnsi="Verdana"/>
          <w:sz w:val="20"/>
          <w:szCs w:val="20"/>
          <w:lang w:val="en-GB"/>
        </w:rPr>
        <w:t xml:space="preserve">The Managing Authority </w:t>
      </w:r>
      <w:r w:rsidR="00DB0610" w:rsidRPr="00450700">
        <w:rPr>
          <w:rFonts w:ascii="Verdana" w:hAnsi="Verdana"/>
          <w:sz w:val="20"/>
          <w:szCs w:val="20"/>
          <w:lang w:val="en-GB"/>
        </w:rPr>
        <w:t>will en</w:t>
      </w:r>
      <w:r w:rsidRPr="00450700">
        <w:rPr>
          <w:rFonts w:ascii="Verdana" w:hAnsi="Verdana"/>
          <w:sz w:val="20"/>
          <w:szCs w:val="20"/>
          <w:lang w:val="en-GB"/>
        </w:rPr>
        <w:t xml:space="preserve">sure that the procedure for evaluating proposals is carried out in accordance with the </w:t>
      </w:r>
      <w:r w:rsidR="00520F1A" w:rsidRPr="00450700">
        <w:rPr>
          <w:rFonts w:ascii="Verdana" w:hAnsi="Verdana"/>
          <w:sz w:val="20"/>
          <w:szCs w:val="20"/>
          <w:lang w:val="en-GB"/>
        </w:rPr>
        <w:t>T</w:t>
      </w:r>
      <w:r w:rsidRPr="00450700">
        <w:rPr>
          <w:rFonts w:ascii="Verdana" w:hAnsi="Verdana"/>
          <w:sz w:val="20"/>
          <w:szCs w:val="20"/>
          <w:lang w:val="en-GB"/>
        </w:rPr>
        <w:t xml:space="preserve">erms of the </w:t>
      </w:r>
      <w:r w:rsidR="00520F1A" w:rsidRPr="00450700">
        <w:rPr>
          <w:rFonts w:ascii="Verdana" w:hAnsi="Verdana"/>
          <w:sz w:val="20"/>
          <w:szCs w:val="20"/>
          <w:lang w:val="en-GB"/>
        </w:rPr>
        <w:t>C</w:t>
      </w:r>
      <w:r w:rsidRPr="00450700">
        <w:rPr>
          <w:rFonts w:ascii="Verdana" w:hAnsi="Verdana"/>
          <w:sz w:val="20"/>
          <w:szCs w:val="20"/>
          <w:lang w:val="en-GB"/>
        </w:rPr>
        <w:t xml:space="preserve">all for proposals and the </w:t>
      </w:r>
      <w:r w:rsidR="00520F1A" w:rsidRPr="00450700">
        <w:rPr>
          <w:rFonts w:ascii="Verdana" w:hAnsi="Verdana"/>
          <w:sz w:val="20"/>
          <w:szCs w:val="20"/>
          <w:lang w:val="en-GB"/>
        </w:rPr>
        <w:t>C</w:t>
      </w:r>
      <w:r w:rsidR="00DB0610" w:rsidRPr="00450700">
        <w:rPr>
          <w:rFonts w:ascii="Verdana" w:hAnsi="Verdana"/>
          <w:sz w:val="20"/>
          <w:szCs w:val="20"/>
          <w:lang w:val="en-GB"/>
        </w:rPr>
        <w:t>all’s</w:t>
      </w:r>
      <w:r w:rsidRPr="00450700">
        <w:rPr>
          <w:rFonts w:ascii="Verdana" w:hAnsi="Verdana"/>
          <w:sz w:val="20"/>
          <w:szCs w:val="20"/>
          <w:lang w:val="en-GB"/>
        </w:rPr>
        <w:t xml:space="preserve"> selection criteria.</w:t>
      </w:r>
    </w:p>
    <w:p w14:paraId="4494A75B" w14:textId="77777777" w:rsidR="000117B5" w:rsidRDefault="000117B5" w:rsidP="000117B5">
      <w:pPr>
        <w:pStyle w:val="af6"/>
        <w:spacing w:after="0" w:line="360" w:lineRule="auto"/>
        <w:jc w:val="both"/>
        <w:rPr>
          <w:rFonts w:ascii="Verdana" w:hAnsi="Verdana"/>
          <w:sz w:val="20"/>
          <w:szCs w:val="20"/>
          <w:lang w:val="en-GB"/>
        </w:rPr>
      </w:pPr>
    </w:p>
    <w:tbl>
      <w:tblPr>
        <w:tblStyle w:val="ae"/>
        <w:tblW w:w="0" w:type="auto"/>
        <w:tblLook w:val="04A0" w:firstRow="1" w:lastRow="0" w:firstColumn="1" w:lastColumn="0" w:noHBand="0" w:noVBand="1"/>
      </w:tblPr>
      <w:tblGrid>
        <w:gridCol w:w="8290"/>
      </w:tblGrid>
      <w:tr w:rsidR="000117B5" w:rsidRPr="005E5BE5" w14:paraId="73A48F02" w14:textId="77777777" w:rsidTr="00173380">
        <w:tc>
          <w:tcPr>
            <w:tcW w:w="8290" w:type="dxa"/>
          </w:tcPr>
          <w:p w14:paraId="15E5311E" w14:textId="77777777" w:rsidR="000117B5" w:rsidRPr="006959BA" w:rsidRDefault="000117B5" w:rsidP="00173380">
            <w:pPr>
              <w:pStyle w:val="af6"/>
              <w:spacing w:after="0" w:line="360" w:lineRule="auto"/>
              <w:jc w:val="both"/>
              <w:rPr>
                <w:rFonts w:ascii="Verdana" w:hAnsi="Verdana"/>
                <w:b/>
                <w:sz w:val="20"/>
                <w:szCs w:val="20"/>
                <w:lang w:val="en-GB"/>
              </w:rPr>
            </w:pPr>
            <w:r w:rsidRPr="006959BA">
              <w:rPr>
                <w:rFonts w:ascii="Verdana" w:hAnsi="Verdana"/>
                <w:b/>
                <w:sz w:val="20"/>
                <w:szCs w:val="20"/>
                <w:lang w:val="en-GB"/>
              </w:rPr>
              <w:t xml:space="preserve">Attention: </w:t>
            </w:r>
          </w:p>
          <w:p w14:paraId="6AA7CE5E" w14:textId="330832E6" w:rsidR="000117B5" w:rsidRPr="000117B5" w:rsidRDefault="000117B5" w:rsidP="000117B5">
            <w:pPr>
              <w:spacing w:after="0" w:line="360" w:lineRule="auto"/>
              <w:jc w:val="both"/>
              <w:rPr>
                <w:rFonts w:ascii="Verdana" w:hAnsi="Verdana"/>
                <w:b/>
                <w:sz w:val="20"/>
                <w:szCs w:val="20"/>
                <w:lang w:val="en-GB"/>
              </w:rPr>
            </w:pPr>
            <w:r w:rsidRPr="000117B5">
              <w:rPr>
                <w:rFonts w:ascii="Verdana" w:hAnsi="Verdana"/>
                <w:b/>
                <w:sz w:val="20"/>
                <w:szCs w:val="20"/>
                <w:lang w:val="en-GB"/>
              </w:rPr>
              <w:t xml:space="preserve">The specific evaluation criteria and the scoring are further detailed in the Applicant’s Package of each Call for Proposals. </w:t>
            </w:r>
          </w:p>
          <w:p w14:paraId="149A0453" w14:textId="138BCB50" w:rsidR="000117B5" w:rsidRPr="000117B5" w:rsidRDefault="000117B5" w:rsidP="000117B5">
            <w:pPr>
              <w:spacing w:after="0" w:line="360" w:lineRule="auto"/>
              <w:jc w:val="both"/>
              <w:rPr>
                <w:rFonts w:ascii="Verdana" w:hAnsi="Verdana"/>
                <w:b/>
                <w:sz w:val="20"/>
                <w:szCs w:val="20"/>
                <w:lang w:val="en-GB"/>
              </w:rPr>
            </w:pPr>
            <w:r w:rsidRPr="000117B5">
              <w:rPr>
                <w:rFonts w:ascii="Verdana" w:hAnsi="Verdana"/>
                <w:b/>
                <w:sz w:val="20"/>
                <w:szCs w:val="20"/>
                <w:lang w:val="en-GB"/>
              </w:rPr>
              <w:lastRenderedPageBreak/>
              <w:t xml:space="preserve">For Targeted Calls for Proposals the evaluation procedure and the evaluation stages might </w:t>
            </w:r>
            <w:proofErr w:type="gramStart"/>
            <w:r w:rsidRPr="000117B5">
              <w:rPr>
                <w:rFonts w:ascii="Verdana" w:hAnsi="Verdana"/>
                <w:b/>
                <w:sz w:val="20"/>
                <w:szCs w:val="20"/>
                <w:lang w:val="en-GB"/>
              </w:rPr>
              <w:t>differ</w:t>
            </w:r>
            <w:proofErr w:type="gramEnd"/>
            <w:r w:rsidRPr="000117B5">
              <w:rPr>
                <w:rFonts w:ascii="Verdana" w:hAnsi="Verdana"/>
                <w:b/>
                <w:sz w:val="20"/>
                <w:szCs w:val="20"/>
                <w:lang w:val="en-GB"/>
              </w:rPr>
              <w:t xml:space="preserve"> and they will be specified in the Applicant’s Package of each Call for Project Proposals. </w:t>
            </w:r>
          </w:p>
        </w:tc>
      </w:tr>
    </w:tbl>
    <w:p w14:paraId="0B0F3C09" w14:textId="77777777" w:rsidR="000117B5" w:rsidRPr="00B81043" w:rsidRDefault="000117B5" w:rsidP="000117B5">
      <w:pPr>
        <w:pStyle w:val="af6"/>
        <w:spacing w:after="0" w:line="360" w:lineRule="auto"/>
        <w:jc w:val="both"/>
        <w:rPr>
          <w:rFonts w:ascii="Verdana" w:hAnsi="Verdana"/>
          <w:sz w:val="20"/>
          <w:szCs w:val="20"/>
          <w:lang w:val="en-GB"/>
        </w:rPr>
      </w:pPr>
    </w:p>
    <w:p w14:paraId="07D67398" w14:textId="77777777" w:rsidR="00500B69" w:rsidRDefault="00B22FDE" w:rsidP="00B93660">
      <w:pPr>
        <w:pStyle w:val="1"/>
        <w:rPr>
          <w:rFonts w:ascii="Verdana" w:hAnsi="Verdana"/>
          <w:lang w:val="en-GB"/>
        </w:rPr>
      </w:pPr>
      <w:r w:rsidRPr="00450700">
        <w:rPr>
          <w:rFonts w:ascii="Verdana" w:hAnsi="Verdana"/>
          <w:lang w:val="en-GB"/>
        </w:rPr>
        <w:t xml:space="preserve"> </w:t>
      </w:r>
    </w:p>
    <w:p w14:paraId="02D146E1" w14:textId="77777777" w:rsidR="00500B69" w:rsidRDefault="00500B69">
      <w:pPr>
        <w:rPr>
          <w:rFonts w:ascii="Verdana" w:eastAsiaTheme="majorEastAsia" w:hAnsi="Verdana" w:cstheme="majorBidi"/>
          <w:b/>
          <w:bCs/>
          <w:color w:val="365F91" w:themeColor="accent1" w:themeShade="BF"/>
          <w:sz w:val="28"/>
          <w:szCs w:val="28"/>
          <w:lang w:val="en-GB"/>
        </w:rPr>
      </w:pPr>
      <w:r>
        <w:rPr>
          <w:rFonts w:ascii="Verdana" w:hAnsi="Verdana"/>
          <w:lang w:val="en-GB"/>
        </w:rPr>
        <w:br w:type="page"/>
      </w:r>
    </w:p>
    <w:p w14:paraId="085126DF" w14:textId="491D4447" w:rsidR="00B22FDE" w:rsidRPr="00450700" w:rsidRDefault="00B22FDE" w:rsidP="00B93660">
      <w:pPr>
        <w:pStyle w:val="1"/>
        <w:rPr>
          <w:rFonts w:ascii="Verdana" w:hAnsi="Verdana"/>
          <w:lang w:val="en-GB"/>
        </w:rPr>
      </w:pPr>
      <w:bookmarkStart w:id="92" w:name="_Toc144887312"/>
      <w:r w:rsidRPr="00450700">
        <w:rPr>
          <w:rFonts w:ascii="Verdana" w:hAnsi="Verdana"/>
          <w:lang w:val="en-GB"/>
        </w:rPr>
        <w:lastRenderedPageBreak/>
        <w:t>Project Selection</w:t>
      </w:r>
      <w:bookmarkEnd w:id="92"/>
    </w:p>
    <w:p w14:paraId="2C4CE080" w14:textId="77777777" w:rsidR="00B22FDE" w:rsidRPr="00450700" w:rsidRDefault="00B22FDE" w:rsidP="000117B5">
      <w:pPr>
        <w:spacing w:after="0" w:line="360" w:lineRule="auto"/>
        <w:jc w:val="both"/>
        <w:rPr>
          <w:rFonts w:ascii="Verdana" w:hAnsi="Verdana"/>
          <w:sz w:val="20"/>
          <w:szCs w:val="20"/>
          <w:lang w:val="en-GB"/>
        </w:rPr>
      </w:pPr>
    </w:p>
    <w:p w14:paraId="7DF94E55" w14:textId="0FF3B6BC" w:rsidR="00762450" w:rsidRPr="00450700" w:rsidRDefault="00B22FDE" w:rsidP="000117B5">
      <w:pPr>
        <w:pStyle w:val="af6"/>
        <w:spacing w:after="0" w:line="360" w:lineRule="auto"/>
        <w:jc w:val="both"/>
        <w:rPr>
          <w:rFonts w:ascii="Verdana" w:hAnsi="Verdana"/>
          <w:sz w:val="20"/>
          <w:szCs w:val="20"/>
          <w:lang w:val="en-GB"/>
        </w:rPr>
      </w:pPr>
      <w:r w:rsidRPr="00450700">
        <w:rPr>
          <w:rFonts w:ascii="Verdana" w:hAnsi="Verdana"/>
          <w:sz w:val="20"/>
          <w:szCs w:val="20"/>
          <w:lang w:val="en-GB"/>
        </w:rPr>
        <w:t>The Monitoring</w:t>
      </w:r>
      <w:r w:rsidRPr="00450700">
        <w:rPr>
          <w:rFonts w:ascii="Verdana" w:hAnsi="Verdana"/>
          <w:spacing w:val="-6"/>
          <w:sz w:val="20"/>
          <w:szCs w:val="20"/>
          <w:lang w:val="en-GB"/>
        </w:rPr>
        <w:t xml:space="preserve"> </w:t>
      </w:r>
      <w:r w:rsidRPr="00450700">
        <w:rPr>
          <w:rFonts w:ascii="Verdana" w:hAnsi="Verdana"/>
          <w:sz w:val="20"/>
          <w:szCs w:val="20"/>
          <w:lang w:val="en-GB"/>
        </w:rPr>
        <w:t xml:space="preserve">Committee is responsible for </w:t>
      </w:r>
      <w:r w:rsidR="007225AC" w:rsidRPr="00450700">
        <w:rPr>
          <w:rFonts w:ascii="Verdana" w:hAnsi="Verdana"/>
          <w:sz w:val="20"/>
          <w:szCs w:val="20"/>
          <w:lang w:val="en-GB"/>
        </w:rPr>
        <w:t>p</w:t>
      </w:r>
      <w:r w:rsidRPr="00450700">
        <w:rPr>
          <w:rFonts w:ascii="Verdana" w:hAnsi="Verdana"/>
          <w:sz w:val="20"/>
          <w:szCs w:val="20"/>
          <w:lang w:val="en-GB"/>
        </w:rPr>
        <w:t xml:space="preserve">roject </w:t>
      </w:r>
      <w:r w:rsidR="007225AC" w:rsidRPr="00450700">
        <w:rPr>
          <w:rFonts w:ascii="Verdana" w:hAnsi="Verdana"/>
          <w:sz w:val="20"/>
          <w:szCs w:val="20"/>
          <w:lang w:val="en-GB"/>
        </w:rPr>
        <w:t>s</w:t>
      </w:r>
      <w:r w:rsidRPr="00450700">
        <w:rPr>
          <w:rFonts w:ascii="Verdana" w:hAnsi="Verdana"/>
          <w:sz w:val="20"/>
          <w:szCs w:val="20"/>
          <w:lang w:val="en-GB"/>
        </w:rPr>
        <w:t xml:space="preserve">election. </w:t>
      </w:r>
    </w:p>
    <w:p w14:paraId="0CBF4B6A" w14:textId="012DF433" w:rsidR="005E44D8" w:rsidRPr="00450700" w:rsidRDefault="00B22FDE" w:rsidP="000117B5">
      <w:pPr>
        <w:pStyle w:val="af6"/>
        <w:spacing w:after="0" w:line="360" w:lineRule="auto"/>
        <w:jc w:val="both"/>
        <w:rPr>
          <w:rFonts w:ascii="Verdana" w:hAnsi="Verdana"/>
          <w:sz w:val="20"/>
          <w:szCs w:val="20"/>
          <w:lang w:val="en-GB"/>
        </w:rPr>
      </w:pPr>
      <w:r w:rsidRPr="00450700">
        <w:rPr>
          <w:rFonts w:ascii="Verdana" w:hAnsi="Verdana"/>
          <w:sz w:val="20"/>
          <w:szCs w:val="20"/>
          <w:lang w:val="en-GB"/>
        </w:rPr>
        <w:t xml:space="preserve">Following </w:t>
      </w:r>
      <w:r w:rsidR="007225AC" w:rsidRPr="00450700">
        <w:rPr>
          <w:rFonts w:ascii="Verdana" w:hAnsi="Verdana"/>
          <w:sz w:val="20"/>
          <w:szCs w:val="20"/>
          <w:lang w:val="en-GB"/>
        </w:rPr>
        <w:t xml:space="preserve">evaluation of the </w:t>
      </w:r>
      <w:r w:rsidRPr="00450700">
        <w:rPr>
          <w:rFonts w:ascii="Verdana" w:hAnsi="Verdana"/>
          <w:sz w:val="20"/>
          <w:szCs w:val="20"/>
          <w:lang w:val="en-GB"/>
        </w:rPr>
        <w:t>project proposal</w:t>
      </w:r>
      <w:r w:rsidR="007225AC" w:rsidRPr="00450700">
        <w:rPr>
          <w:rFonts w:ascii="Verdana" w:hAnsi="Verdana"/>
          <w:sz w:val="20"/>
          <w:szCs w:val="20"/>
          <w:lang w:val="en-GB"/>
        </w:rPr>
        <w:t>s</w:t>
      </w:r>
      <w:r w:rsidRPr="00450700">
        <w:rPr>
          <w:rFonts w:ascii="Verdana" w:hAnsi="Verdana"/>
          <w:sz w:val="20"/>
          <w:szCs w:val="20"/>
          <w:lang w:val="en-GB"/>
        </w:rPr>
        <w:t>, the Managing Authority submits to the Monitoring Committee</w:t>
      </w:r>
      <w:r w:rsidR="005E44D8" w:rsidRPr="00450700">
        <w:rPr>
          <w:rFonts w:ascii="Verdana" w:hAnsi="Verdana"/>
          <w:sz w:val="20"/>
          <w:szCs w:val="20"/>
          <w:lang w:val="en-GB"/>
        </w:rPr>
        <w:t xml:space="preserve"> the project proposals ranked according to the scores obtained in the evaluation procedure (from highest to lowest). </w:t>
      </w:r>
    </w:p>
    <w:p w14:paraId="782380E6" w14:textId="042C9FBE" w:rsidR="005E44D8" w:rsidRPr="00450700" w:rsidRDefault="005E44D8" w:rsidP="000117B5">
      <w:pPr>
        <w:pStyle w:val="af6"/>
        <w:spacing w:after="0" w:line="360" w:lineRule="auto"/>
        <w:jc w:val="both"/>
        <w:rPr>
          <w:rFonts w:ascii="Verdana" w:hAnsi="Verdana"/>
          <w:sz w:val="20"/>
          <w:szCs w:val="20"/>
          <w:lang w:val="en-GB"/>
        </w:rPr>
      </w:pPr>
      <w:r w:rsidRPr="00450700">
        <w:rPr>
          <w:rFonts w:ascii="Verdana" w:hAnsi="Verdana"/>
          <w:sz w:val="20"/>
          <w:szCs w:val="20"/>
          <w:lang w:val="en-GB"/>
        </w:rPr>
        <w:t xml:space="preserve">Based on </w:t>
      </w:r>
      <w:r w:rsidR="00DB0610" w:rsidRPr="00450700">
        <w:rPr>
          <w:rFonts w:ascii="Verdana" w:hAnsi="Verdana"/>
          <w:sz w:val="20"/>
          <w:szCs w:val="20"/>
          <w:lang w:val="en-GB"/>
        </w:rPr>
        <w:t xml:space="preserve">the </w:t>
      </w:r>
      <w:r w:rsidRPr="00450700">
        <w:rPr>
          <w:rFonts w:ascii="Verdana" w:hAnsi="Verdana"/>
          <w:sz w:val="20"/>
          <w:szCs w:val="20"/>
          <w:lang w:val="en-GB"/>
        </w:rPr>
        <w:t xml:space="preserve">budget availability, the </w:t>
      </w:r>
      <w:r w:rsidR="007225AC" w:rsidRPr="00450700">
        <w:rPr>
          <w:rFonts w:ascii="Verdana" w:hAnsi="Verdana"/>
          <w:sz w:val="20"/>
          <w:szCs w:val="20"/>
          <w:lang w:val="en-GB"/>
        </w:rPr>
        <w:t xml:space="preserve">project </w:t>
      </w:r>
      <w:r w:rsidRPr="00450700">
        <w:rPr>
          <w:rFonts w:ascii="Verdana" w:hAnsi="Verdana"/>
          <w:sz w:val="20"/>
          <w:szCs w:val="20"/>
          <w:lang w:val="en-GB"/>
        </w:rPr>
        <w:t>proposals are divided into:</w:t>
      </w:r>
    </w:p>
    <w:p w14:paraId="19CF4D13" w14:textId="77777777" w:rsidR="005E44D8" w:rsidRPr="00450700" w:rsidRDefault="005E44D8" w:rsidP="00DD2BE6">
      <w:pPr>
        <w:pStyle w:val="af6"/>
        <w:numPr>
          <w:ilvl w:val="0"/>
          <w:numId w:val="64"/>
        </w:numPr>
        <w:spacing w:after="0" w:line="360" w:lineRule="auto"/>
        <w:ind w:left="426"/>
        <w:jc w:val="both"/>
        <w:rPr>
          <w:rFonts w:ascii="Verdana" w:hAnsi="Verdana"/>
          <w:sz w:val="20"/>
          <w:szCs w:val="20"/>
          <w:lang w:val="en-GB"/>
        </w:rPr>
      </w:pPr>
      <w:r w:rsidRPr="00450700">
        <w:rPr>
          <w:rFonts w:ascii="Verdana" w:hAnsi="Verdana"/>
          <w:sz w:val="20"/>
          <w:szCs w:val="20"/>
          <w:lang w:val="en-GB"/>
        </w:rPr>
        <w:t>Project proposals to be accepted</w:t>
      </w:r>
    </w:p>
    <w:p w14:paraId="167E7AB7" w14:textId="525B252E" w:rsidR="005E44D8" w:rsidRPr="00450700" w:rsidRDefault="005E44D8" w:rsidP="00DD2BE6">
      <w:pPr>
        <w:pStyle w:val="af6"/>
        <w:numPr>
          <w:ilvl w:val="0"/>
          <w:numId w:val="64"/>
        </w:numPr>
        <w:spacing w:after="0" w:line="360" w:lineRule="auto"/>
        <w:ind w:left="426"/>
        <w:jc w:val="both"/>
        <w:rPr>
          <w:rFonts w:ascii="Verdana" w:hAnsi="Verdana"/>
          <w:sz w:val="20"/>
          <w:szCs w:val="20"/>
          <w:lang w:val="en-GB"/>
        </w:rPr>
      </w:pPr>
      <w:r w:rsidRPr="00450700">
        <w:rPr>
          <w:rFonts w:ascii="Verdana" w:hAnsi="Verdana"/>
          <w:sz w:val="20"/>
          <w:szCs w:val="20"/>
          <w:lang w:val="en-GB"/>
        </w:rPr>
        <w:t>Project proposals to be further discussed at the MC</w:t>
      </w:r>
      <w:r w:rsidR="007225AC" w:rsidRPr="00450700">
        <w:rPr>
          <w:rFonts w:ascii="Verdana" w:hAnsi="Verdana"/>
          <w:sz w:val="20"/>
          <w:szCs w:val="20"/>
          <w:lang w:val="en-GB"/>
        </w:rPr>
        <w:t xml:space="preserve"> (proposals that could be acceptable under conditions)</w:t>
      </w:r>
    </w:p>
    <w:p w14:paraId="1C4D5DC7" w14:textId="5AFE0272" w:rsidR="00B22FDE" w:rsidRPr="00450700" w:rsidRDefault="005E44D8" w:rsidP="00DD2BE6">
      <w:pPr>
        <w:pStyle w:val="af6"/>
        <w:numPr>
          <w:ilvl w:val="0"/>
          <w:numId w:val="64"/>
        </w:numPr>
        <w:spacing w:after="0" w:line="360" w:lineRule="auto"/>
        <w:ind w:left="426"/>
        <w:jc w:val="both"/>
        <w:rPr>
          <w:rFonts w:ascii="Verdana" w:hAnsi="Verdana"/>
          <w:sz w:val="20"/>
          <w:szCs w:val="20"/>
          <w:lang w:val="en-GB"/>
        </w:rPr>
      </w:pPr>
      <w:r w:rsidRPr="00450700">
        <w:rPr>
          <w:rFonts w:ascii="Verdana" w:hAnsi="Verdana"/>
          <w:sz w:val="20"/>
          <w:szCs w:val="20"/>
          <w:lang w:val="en-GB"/>
        </w:rPr>
        <w:t>P</w:t>
      </w:r>
      <w:r w:rsidR="007225AC" w:rsidRPr="00450700">
        <w:rPr>
          <w:rFonts w:ascii="Verdana" w:hAnsi="Verdana"/>
          <w:sz w:val="20"/>
          <w:szCs w:val="20"/>
          <w:lang w:val="en-GB"/>
        </w:rPr>
        <w:t>roject proposals to be rejected</w:t>
      </w:r>
    </w:p>
    <w:p w14:paraId="0B7497BE" w14:textId="39708E9C" w:rsidR="00B22FDE" w:rsidRPr="00450700" w:rsidRDefault="00B22FDE" w:rsidP="000117B5">
      <w:pPr>
        <w:pStyle w:val="af6"/>
        <w:spacing w:after="0" w:line="360" w:lineRule="auto"/>
        <w:jc w:val="both"/>
        <w:rPr>
          <w:rFonts w:ascii="Verdana" w:hAnsi="Verdana"/>
          <w:sz w:val="20"/>
          <w:szCs w:val="20"/>
          <w:lang w:val="en-GB"/>
        </w:rPr>
      </w:pPr>
      <w:r w:rsidRPr="00450700">
        <w:rPr>
          <w:rFonts w:ascii="Verdana" w:hAnsi="Verdana"/>
          <w:sz w:val="20"/>
          <w:szCs w:val="20"/>
          <w:lang w:val="en-GB"/>
        </w:rPr>
        <w:t>The Monitoring Committee has the ultimate responsibility for the selection of operations.</w:t>
      </w:r>
      <w:r w:rsidR="007225AC" w:rsidRPr="00450700">
        <w:rPr>
          <w:rFonts w:ascii="Verdana" w:hAnsi="Verdana"/>
          <w:sz w:val="20"/>
          <w:szCs w:val="20"/>
          <w:lang w:val="en-GB"/>
        </w:rPr>
        <w:t xml:space="preserve"> The MA communicates the results of the evaluation to the Lead beneficiaries (Applicants) of each partnership.</w:t>
      </w:r>
    </w:p>
    <w:p w14:paraId="08390F52" w14:textId="0B053324" w:rsidR="006658E9" w:rsidRPr="00450700" w:rsidRDefault="00E70F87" w:rsidP="000117B5">
      <w:pPr>
        <w:pStyle w:val="af6"/>
        <w:spacing w:after="0" w:line="360" w:lineRule="auto"/>
        <w:jc w:val="both"/>
        <w:rPr>
          <w:rFonts w:ascii="Verdana" w:hAnsi="Verdana"/>
          <w:sz w:val="20"/>
          <w:szCs w:val="20"/>
          <w:lang w:val="en-GB"/>
        </w:rPr>
      </w:pPr>
      <w:r w:rsidRPr="00450700">
        <w:rPr>
          <w:rFonts w:ascii="Verdana" w:hAnsi="Verdana"/>
          <w:sz w:val="20"/>
          <w:szCs w:val="20"/>
          <w:lang w:val="en-GB"/>
        </w:rPr>
        <w:t xml:space="preserve">The project selection decision of the Monitoring Committee is binding and leads to the issuance of </w:t>
      </w:r>
      <w:r w:rsidR="006658E9" w:rsidRPr="00450700">
        <w:rPr>
          <w:rFonts w:ascii="Verdana" w:hAnsi="Verdana"/>
          <w:sz w:val="20"/>
          <w:szCs w:val="20"/>
          <w:lang w:val="en-GB"/>
        </w:rPr>
        <w:t xml:space="preserve">a </w:t>
      </w:r>
      <w:r w:rsidR="00DB0610" w:rsidRPr="00450700">
        <w:rPr>
          <w:rFonts w:ascii="Verdana" w:hAnsi="Verdana"/>
          <w:sz w:val="20"/>
          <w:szCs w:val="20"/>
          <w:lang w:val="en-GB"/>
        </w:rPr>
        <w:t>S</w:t>
      </w:r>
      <w:r w:rsidRPr="00450700">
        <w:rPr>
          <w:rFonts w:ascii="Verdana" w:hAnsi="Verdana"/>
          <w:sz w:val="20"/>
          <w:szCs w:val="20"/>
          <w:lang w:val="en-GB"/>
        </w:rPr>
        <w:t xml:space="preserve">ubsidy </w:t>
      </w:r>
      <w:r w:rsidR="00DB0610" w:rsidRPr="00450700">
        <w:rPr>
          <w:rFonts w:ascii="Verdana" w:hAnsi="Verdana"/>
          <w:sz w:val="20"/>
          <w:szCs w:val="20"/>
          <w:lang w:val="en-GB"/>
        </w:rPr>
        <w:t>C</w:t>
      </w:r>
      <w:r w:rsidRPr="00450700">
        <w:rPr>
          <w:rFonts w:ascii="Verdana" w:hAnsi="Verdana"/>
          <w:sz w:val="20"/>
          <w:szCs w:val="20"/>
          <w:lang w:val="en-GB"/>
        </w:rPr>
        <w:t xml:space="preserve">ontract </w:t>
      </w:r>
      <w:r w:rsidR="006658E9" w:rsidRPr="00450700">
        <w:rPr>
          <w:rFonts w:ascii="Verdana" w:hAnsi="Verdana"/>
          <w:sz w:val="20"/>
          <w:szCs w:val="20"/>
          <w:lang w:val="en-GB"/>
        </w:rPr>
        <w:t>by the MA for those</w:t>
      </w:r>
      <w:r w:rsidR="00DB0610" w:rsidRPr="00450700">
        <w:rPr>
          <w:rFonts w:ascii="Verdana" w:hAnsi="Verdana"/>
          <w:sz w:val="20"/>
          <w:szCs w:val="20"/>
          <w:lang w:val="en-GB"/>
        </w:rPr>
        <w:t xml:space="preserve"> projects</w:t>
      </w:r>
      <w:r w:rsidR="006658E9" w:rsidRPr="00450700">
        <w:rPr>
          <w:rFonts w:ascii="Verdana" w:hAnsi="Verdana"/>
          <w:sz w:val="20"/>
          <w:szCs w:val="20"/>
          <w:lang w:val="en-GB"/>
        </w:rPr>
        <w:t xml:space="preserve"> </w:t>
      </w:r>
      <w:r w:rsidR="00DB0610" w:rsidRPr="00450700">
        <w:rPr>
          <w:rFonts w:ascii="Verdana" w:hAnsi="Verdana"/>
          <w:sz w:val="20"/>
          <w:szCs w:val="20"/>
          <w:lang w:val="en-GB"/>
        </w:rPr>
        <w:t>that</w:t>
      </w:r>
      <w:r w:rsidR="006658E9" w:rsidRPr="00450700">
        <w:rPr>
          <w:rFonts w:ascii="Verdana" w:hAnsi="Verdana"/>
          <w:sz w:val="20"/>
          <w:szCs w:val="20"/>
          <w:lang w:val="en-GB"/>
        </w:rPr>
        <w:t xml:space="preserve"> succeeded. </w:t>
      </w:r>
    </w:p>
    <w:p w14:paraId="3F086D31" w14:textId="59418A01" w:rsidR="00E70F87" w:rsidRPr="00450700" w:rsidRDefault="006658E9" w:rsidP="000117B5">
      <w:pPr>
        <w:pStyle w:val="af6"/>
        <w:spacing w:after="0" w:line="360" w:lineRule="auto"/>
        <w:jc w:val="both"/>
        <w:rPr>
          <w:rFonts w:ascii="Verdana" w:hAnsi="Verdana"/>
          <w:sz w:val="20"/>
          <w:szCs w:val="20"/>
          <w:lang w:val="en-GB"/>
        </w:rPr>
      </w:pPr>
      <w:r w:rsidRPr="00450700">
        <w:rPr>
          <w:rFonts w:ascii="Verdana" w:hAnsi="Verdana"/>
          <w:sz w:val="20"/>
          <w:szCs w:val="20"/>
          <w:lang w:val="en-GB"/>
        </w:rPr>
        <w:t>The signing of the</w:t>
      </w:r>
      <w:r w:rsidR="00DB0610" w:rsidRPr="00450700">
        <w:rPr>
          <w:rFonts w:ascii="Verdana" w:hAnsi="Verdana"/>
          <w:sz w:val="20"/>
          <w:szCs w:val="20"/>
          <w:lang w:val="en-GB"/>
        </w:rPr>
        <w:t xml:space="preserve"> S</w:t>
      </w:r>
      <w:r w:rsidRPr="00450700">
        <w:rPr>
          <w:rFonts w:ascii="Verdana" w:hAnsi="Verdana"/>
          <w:sz w:val="20"/>
          <w:szCs w:val="20"/>
          <w:lang w:val="en-GB"/>
        </w:rPr>
        <w:t>u</w:t>
      </w:r>
      <w:r w:rsidR="00DB0610" w:rsidRPr="00450700">
        <w:rPr>
          <w:rFonts w:ascii="Verdana" w:hAnsi="Verdana"/>
          <w:sz w:val="20"/>
          <w:szCs w:val="20"/>
          <w:lang w:val="en-GB"/>
        </w:rPr>
        <w:t>bsidy C</w:t>
      </w:r>
      <w:r w:rsidRPr="00450700">
        <w:rPr>
          <w:rFonts w:ascii="Verdana" w:hAnsi="Verdana"/>
          <w:sz w:val="20"/>
          <w:szCs w:val="20"/>
          <w:lang w:val="en-GB"/>
        </w:rPr>
        <w:t>ontract by the two contracting parties indicates the completion of the integration procedure</w:t>
      </w:r>
      <w:r w:rsidR="00DB0610" w:rsidRPr="00450700">
        <w:rPr>
          <w:rFonts w:ascii="Verdana" w:hAnsi="Verdana"/>
          <w:sz w:val="20"/>
          <w:szCs w:val="20"/>
          <w:lang w:val="en-GB"/>
        </w:rPr>
        <w:t xml:space="preserve"> in the Programme</w:t>
      </w:r>
      <w:r w:rsidRPr="00450700">
        <w:rPr>
          <w:rFonts w:ascii="Verdana" w:hAnsi="Verdana"/>
          <w:sz w:val="20"/>
          <w:szCs w:val="20"/>
          <w:lang w:val="en-GB"/>
        </w:rPr>
        <w:t xml:space="preserve">. </w:t>
      </w:r>
    </w:p>
    <w:p w14:paraId="5892DBE3" w14:textId="77777777" w:rsidR="00577F9C" w:rsidRPr="00450700" w:rsidRDefault="00577F9C" w:rsidP="000117B5">
      <w:pPr>
        <w:spacing w:after="0" w:line="360" w:lineRule="auto"/>
        <w:jc w:val="both"/>
        <w:rPr>
          <w:rFonts w:ascii="Verdana" w:hAnsi="Verdana"/>
          <w:sz w:val="20"/>
          <w:szCs w:val="20"/>
          <w:lang w:val="en-GB"/>
        </w:rPr>
      </w:pPr>
    </w:p>
    <w:p w14:paraId="1E6C3843" w14:textId="77777777" w:rsidR="00500B69" w:rsidRDefault="00500B69">
      <w:pPr>
        <w:rPr>
          <w:rFonts w:ascii="Verdana" w:eastAsiaTheme="majorEastAsia" w:hAnsi="Verdana" w:cstheme="majorBidi"/>
          <w:b/>
          <w:bCs/>
          <w:color w:val="365F91" w:themeColor="accent1" w:themeShade="BF"/>
          <w:sz w:val="28"/>
          <w:szCs w:val="28"/>
          <w:lang w:val="en-GB"/>
        </w:rPr>
      </w:pPr>
      <w:r>
        <w:rPr>
          <w:rFonts w:ascii="Verdana" w:hAnsi="Verdana"/>
          <w:lang w:val="en-GB"/>
        </w:rPr>
        <w:br w:type="page"/>
      </w:r>
    </w:p>
    <w:p w14:paraId="624096C4" w14:textId="550AE7D2" w:rsidR="004B7C13" w:rsidRPr="00450700" w:rsidRDefault="004B34F1" w:rsidP="00B93660">
      <w:pPr>
        <w:pStyle w:val="1"/>
        <w:rPr>
          <w:rFonts w:ascii="Verdana" w:hAnsi="Verdana"/>
          <w:lang w:val="en-GB"/>
        </w:rPr>
      </w:pPr>
      <w:bookmarkStart w:id="93" w:name="_Toc144887313"/>
      <w:r w:rsidRPr="00450700">
        <w:rPr>
          <w:rFonts w:ascii="Verdana" w:hAnsi="Verdana"/>
          <w:lang w:val="en-GB"/>
        </w:rPr>
        <w:lastRenderedPageBreak/>
        <w:t>Join</w:t>
      </w:r>
      <w:r w:rsidR="0071134F" w:rsidRPr="00450700">
        <w:rPr>
          <w:rFonts w:ascii="Verdana" w:hAnsi="Verdana"/>
          <w:lang w:val="en-GB"/>
        </w:rPr>
        <w:t>t</w:t>
      </w:r>
      <w:r w:rsidRPr="00450700">
        <w:rPr>
          <w:rFonts w:ascii="Verdana" w:hAnsi="Verdana"/>
          <w:lang w:val="en-GB"/>
        </w:rPr>
        <w:t xml:space="preserve"> </w:t>
      </w:r>
      <w:r w:rsidR="004B7C13" w:rsidRPr="00450700">
        <w:rPr>
          <w:rFonts w:ascii="Verdana" w:hAnsi="Verdana"/>
          <w:lang w:val="en-GB"/>
        </w:rPr>
        <w:t xml:space="preserve">Complaint </w:t>
      </w:r>
      <w:r w:rsidRPr="00450700">
        <w:rPr>
          <w:rFonts w:ascii="Verdana" w:hAnsi="Verdana"/>
          <w:lang w:val="en-GB"/>
        </w:rPr>
        <w:t>Committee</w:t>
      </w:r>
      <w:bookmarkEnd w:id="93"/>
      <w:r w:rsidRPr="00450700">
        <w:rPr>
          <w:rFonts w:ascii="Verdana" w:hAnsi="Verdana"/>
          <w:lang w:val="en-GB"/>
        </w:rPr>
        <w:t xml:space="preserve"> </w:t>
      </w:r>
    </w:p>
    <w:p w14:paraId="62E4C175" w14:textId="77777777" w:rsidR="004B7C13" w:rsidRPr="000117B5" w:rsidRDefault="004B7C13" w:rsidP="000117B5">
      <w:pPr>
        <w:pStyle w:val="af6"/>
        <w:spacing w:after="0" w:line="360" w:lineRule="auto"/>
        <w:jc w:val="both"/>
        <w:rPr>
          <w:rFonts w:ascii="Verdana" w:hAnsi="Verdana"/>
          <w:b/>
          <w:sz w:val="20"/>
          <w:szCs w:val="20"/>
          <w:lang w:val="en-GB"/>
        </w:rPr>
      </w:pPr>
    </w:p>
    <w:p w14:paraId="25262E5E" w14:textId="3BB9C6BD" w:rsidR="00BE6931" w:rsidRPr="000117B5" w:rsidRDefault="004B7C13" w:rsidP="000117B5">
      <w:pPr>
        <w:pStyle w:val="aa"/>
        <w:spacing w:after="0" w:line="360" w:lineRule="auto"/>
        <w:ind w:left="0"/>
        <w:jc w:val="both"/>
        <w:outlineLvl w:val="2"/>
        <w:rPr>
          <w:rFonts w:ascii="Verdana" w:eastAsia="Verdana" w:hAnsi="Verdana"/>
          <w:b/>
          <w:sz w:val="20"/>
          <w:szCs w:val="20"/>
          <w:lang w:val="en-GB"/>
        </w:rPr>
      </w:pPr>
      <w:bookmarkStart w:id="94" w:name="_Toc144887314"/>
      <w:r w:rsidRPr="000117B5">
        <w:rPr>
          <w:rFonts w:ascii="Verdana" w:hAnsi="Verdana"/>
          <w:b/>
          <w:bCs/>
          <w:sz w:val="20"/>
          <w:szCs w:val="20"/>
          <w:lang w:val="en-GB"/>
        </w:rPr>
        <w:t xml:space="preserve">Scope of the </w:t>
      </w:r>
      <w:r w:rsidR="004B34F1" w:rsidRPr="000117B5">
        <w:rPr>
          <w:rFonts w:ascii="Verdana" w:hAnsi="Verdana"/>
          <w:b/>
          <w:bCs/>
          <w:sz w:val="20"/>
          <w:szCs w:val="20"/>
          <w:lang w:val="en-GB"/>
        </w:rPr>
        <w:t>Join</w:t>
      </w:r>
      <w:r w:rsidR="0071134F" w:rsidRPr="000117B5">
        <w:rPr>
          <w:rFonts w:ascii="Verdana" w:hAnsi="Verdana"/>
          <w:b/>
          <w:bCs/>
          <w:sz w:val="20"/>
          <w:szCs w:val="20"/>
          <w:lang w:val="en-GB"/>
        </w:rPr>
        <w:t>t</w:t>
      </w:r>
      <w:r w:rsidR="004B34F1" w:rsidRPr="000117B5">
        <w:rPr>
          <w:rFonts w:ascii="Verdana" w:hAnsi="Verdana"/>
          <w:b/>
          <w:bCs/>
          <w:sz w:val="20"/>
          <w:szCs w:val="20"/>
          <w:lang w:val="en-GB"/>
        </w:rPr>
        <w:t xml:space="preserve"> </w:t>
      </w:r>
      <w:r w:rsidRPr="000117B5">
        <w:rPr>
          <w:rFonts w:ascii="Verdana" w:hAnsi="Verdana"/>
          <w:b/>
          <w:bCs/>
          <w:sz w:val="20"/>
          <w:szCs w:val="20"/>
          <w:lang w:val="en-GB"/>
        </w:rPr>
        <w:t xml:space="preserve">Complaint </w:t>
      </w:r>
      <w:r w:rsidR="004B34F1" w:rsidRPr="000117B5">
        <w:rPr>
          <w:rFonts w:ascii="Verdana" w:hAnsi="Verdana"/>
          <w:b/>
          <w:bCs/>
          <w:sz w:val="20"/>
          <w:szCs w:val="20"/>
          <w:lang w:val="en-GB"/>
        </w:rPr>
        <w:t>Commit</w:t>
      </w:r>
      <w:r w:rsidR="00DB0610" w:rsidRPr="000117B5">
        <w:rPr>
          <w:rFonts w:ascii="Verdana" w:hAnsi="Verdana"/>
          <w:b/>
          <w:bCs/>
          <w:sz w:val="20"/>
          <w:szCs w:val="20"/>
          <w:lang w:val="en-GB"/>
        </w:rPr>
        <w:t>t</w:t>
      </w:r>
      <w:r w:rsidR="004B34F1" w:rsidRPr="000117B5">
        <w:rPr>
          <w:rFonts w:ascii="Verdana" w:hAnsi="Verdana"/>
          <w:b/>
          <w:bCs/>
          <w:sz w:val="20"/>
          <w:szCs w:val="20"/>
          <w:lang w:val="en-GB"/>
        </w:rPr>
        <w:t>ee</w:t>
      </w:r>
      <w:bookmarkEnd w:id="94"/>
    </w:p>
    <w:p w14:paraId="7EFBE24F" w14:textId="557F059E" w:rsidR="004B7C13" w:rsidRPr="000117B5" w:rsidRDefault="00BE6931" w:rsidP="000117B5">
      <w:pPr>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To ensure fair, just and unbiased treatment of all project proposals, in line with the Programme’s provisions, t</w:t>
      </w:r>
      <w:r w:rsidR="004B7C13" w:rsidRPr="000117B5">
        <w:rPr>
          <w:rFonts w:ascii="Verdana" w:eastAsia="Verdana" w:hAnsi="Verdana"/>
          <w:sz w:val="20"/>
          <w:szCs w:val="20"/>
          <w:lang w:val="en-GB"/>
        </w:rPr>
        <w:t xml:space="preserve">he two States participating in the Programme ensure that effective arrangements are </w:t>
      </w:r>
      <w:r w:rsidRPr="000117B5">
        <w:rPr>
          <w:rFonts w:ascii="Verdana" w:eastAsia="Verdana" w:hAnsi="Verdana"/>
          <w:sz w:val="20"/>
          <w:szCs w:val="20"/>
          <w:lang w:val="en-GB"/>
        </w:rPr>
        <w:t xml:space="preserve">set </w:t>
      </w:r>
      <w:r w:rsidR="004B7C13" w:rsidRPr="000117B5">
        <w:rPr>
          <w:rFonts w:ascii="Verdana" w:eastAsia="Verdana" w:hAnsi="Verdana"/>
          <w:sz w:val="20"/>
          <w:szCs w:val="20"/>
          <w:lang w:val="en-GB"/>
        </w:rPr>
        <w:t xml:space="preserve">in place for the examination of </w:t>
      </w:r>
      <w:r w:rsidRPr="000117B5">
        <w:rPr>
          <w:rFonts w:ascii="Verdana" w:eastAsia="Verdana" w:hAnsi="Verdana"/>
          <w:sz w:val="20"/>
          <w:szCs w:val="20"/>
          <w:lang w:val="en-GB"/>
        </w:rPr>
        <w:t>c</w:t>
      </w:r>
      <w:r w:rsidR="004B7C13" w:rsidRPr="000117B5">
        <w:rPr>
          <w:rFonts w:ascii="Verdana" w:eastAsia="Verdana" w:hAnsi="Verdana"/>
          <w:sz w:val="20"/>
          <w:szCs w:val="20"/>
          <w:lang w:val="en-GB"/>
        </w:rPr>
        <w:t>omplaints</w:t>
      </w:r>
      <w:r w:rsidR="008064F4" w:rsidRPr="000117B5">
        <w:rPr>
          <w:rStyle w:val="af4"/>
          <w:rFonts w:ascii="Verdana" w:eastAsia="Verdana" w:hAnsi="Verdana"/>
          <w:b/>
          <w:sz w:val="20"/>
          <w:szCs w:val="20"/>
          <w:lang w:val="en-GB"/>
        </w:rPr>
        <w:footnoteReference w:id="15"/>
      </w:r>
      <w:r w:rsidR="00DB0610" w:rsidRPr="000117B5">
        <w:rPr>
          <w:rFonts w:ascii="Verdana" w:eastAsia="Verdana" w:hAnsi="Verdana"/>
          <w:sz w:val="20"/>
          <w:szCs w:val="20"/>
          <w:lang w:val="en-GB"/>
        </w:rPr>
        <w:t xml:space="preserve">. </w:t>
      </w:r>
      <w:r w:rsidRPr="000117B5">
        <w:rPr>
          <w:rFonts w:ascii="Verdana" w:eastAsia="Verdana" w:hAnsi="Verdana"/>
          <w:sz w:val="20"/>
          <w:szCs w:val="20"/>
          <w:lang w:val="en-GB"/>
        </w:rPr>
        <w:t>The latter are to be</w:t>
      </w:r>
      <w:r w:rsidR="004B7C13" w:rsidRPr="000117B5">
        <w:rPr>
          <w:rFonts w:ascii="Verdana" w:eastAsia="Verdana" w:hAnsi="Verdana"/>
          <w:sz w:val="20"/>
          <w:szCs w:val="20"/>
          <w:lang w:val="en-GB"/>
        </w:rPr>
        <w:t xml:space="preserve"> submitted by </w:t>
      </w:r>
      <w:r w:rsidRPr="000117B5">
        <w:rPr>
          <w:rFonts w:ascii="Verdana" w:eastAsia="Verdana" w:hAnsi="Verdana"/>
          <w:sz w:val="20"/>
          <w:szCs w:val="20"/>
          <w:lang w:val="en-GB"/>
        </w:rPr>
        <w:t xml:space="preserve">the Lead </w:t>
      </w:r>
      <w:r w:rsidR="00A86CAF" w:rsidRPr="000117B5">
        <w:rPr>
          <w:rFonts w:ascii="Verdana" w:eastAsia="Verdana" w:hAnsi="Verdana"/>
          <w:sz w:val="20"/>
          <w:szCs w:val="20"/>
          <w:lang w:val="en-GB"/>
        </w:rPr>
        <w:t>beneficiary</w:t>
      </w:r>
      <w:r w:rsidR="003D1428" w:rsidRPr="000117B5">
        <w:rPr>
          <w:rFonts w:ascii="Verdana" w:eastAsia="Verdana" w:hAnsi="Verdana"/>
          <w:sz w:val="20"/>
          <w:szCs w:val="20"/>
          <w:lang w:val="en-GB"/>
        </w:rPr>
        <w:t xml:space="preserve"> (A</w:t>
      </w:r>
      <w:r w:rsidRPr="000117B5">
        <w:rPr>
          <w:rFonts w:ascii="Verdana" w:eastAsia="Verdana" w:hAnsi="Verdana"/>
          <w:sz w:val="20"/>
          <w:szCs w:val="20"/>
          <w:lang w:val="en-GB"/>
        </w:rPr>
        <w:t>pplicant</w:t>
      </w:r>
      <w:r w:rsidR="003D1428" w:rsidRPr="000117B5">
        <w:rPr>
          <w:rFonts w:ascii="Verdana" w:eastAsia="Verdana" w:hAnsi="Verdana"/>
          <w:sz w:val="20"/>
          <w:szCs w:val="20"/>
          <w:lang w:val="en-GB"/>
        </w:rPr>
        <w:t>)</w:t>
      </w:r>
      <w:r w:rsidRPr="000117B5">
        <w:rPr>
          <w:rFonts w:ascii="Verdana" w:eastAsia="Verdana" w:hAnsi="Verdana"/>
          <w:sz w:val="20"/>
          <w:szCs w:val="20"/>
          <w:lang w:val="en-GB"/>
        </w:rPr>
        <w:t xml:space="preserve"> </w:t>
      </w:r>
      <w:r w:rsidR="004B7C13" w:rsidRPr="000117B5">
        <w:rPr>
          <w:rFonts w:ascii="Verdana" w:eastAsia="Verdana" w:hAnsi="Verdana"/>
          <w:sz w:val="20"/>
          <w:szCs w:val="20"/>
          <w:lang w:val="en-GB"/>
        </w:rPr>
        <w:t>of</w:t>
      </w:r>
      <w:r w:rsidRPr="000117B5">
        <w:rPr>
          <w:rFonts w:ascii="Verdana" w:eastAsia="Verdana" w:hAnsi="Verdana"/>
          <w:sz w:val="20"/>
          <w:szCs w:val="20"/>
          <w:lang w:val="en-GB"/>
        </w:rPr>
        <w:t xml:space="preserve"> the </w:t>
      </w:r>
      <w:r w:rsidR="004B7C13" w:rsidRPr="000117B5">
        <w:rPr>
          <w:rFonts w:ascii="Verdana" w:eastAsia="Verdana" w:hAnsi="Verdana"/>
          <w:sz w:val="20"/>
          <w:szCs w:val="20"/>
          <w:lang w:val="en-GB"/>
        </w:rPr>
        <w:t>project proposal</w:t>
      </w:r>
      <w:r w:rsidR="005318E5" w:rsidRPr="000117B5">
        <w:rPr>
          <w:rFonts w:ascii="Verdana" w:eastAsia="Verdana" w:hAnsi="Verdana"/>
          <w:sz w:val="20"/>
          <w:szCs w:val="20"/>
          <w:lang w:val="en-GB"/>
        </w:rPr>
        <w:t xml:space="preserve"> in writing</w:t>
      </w:r>
      <w:r w:rsidR="00C8279F" w:rsidRPr="000117B5">
        <w:rPr>
          <w:rFonts w:ascii="Verdana" w:eastAsia="Verdana" w:hAnsi="Verdana"/>
          <w:sz w:val="20"/>
          <w:szCs w:val="20"/>
          <w:lang w:val="en-GB"/>
        </w:rPr>
        <w:t xml:space="preserve"> or by email</w:t>
      </w:r>
      <w:r w:rsidR="004B7C13" w:rsidRPr="000117B5">
        <w:rPr>
          <w:rFonts w:ascii="Verdana" w:eastAsia="Verdana" w:hAnsi="Verdana"/>
          <w:sz w:val="20"/>
          <w:szCs w:val="20"/>
          <w:lang w:val="en-GB"/>
        </w:rPr>
        <w:t xml:space="preserve"> on behalf of the whole partnership</w:t>
      </w:r>
      <w:r w:rsidRPr="000117B5">
        <w:rPr>
          <w:rFonts w:ascii="Verdana" w:eastAsia="Verdana" w:hAnsi="Verdana"/>
          <w:sz w:val="20"/>
          <w:szCs w:val="20"/>
          <w:lang w:val="en-GB"/>
        </w:rPr>
        <w:t xml:space="preserve"> against the </w:t>
      </w:r>
      <w:r w:rsidR="004B7C13" w:rsidRPr="000117B5">
        <w:rPr>
          <w:rFonts w:ascii="Verdana" w:eastAsia="Verdana" w:hAnsi="Verdana"/>
          <w:sz w:val="20"/>
          <w:szCs w:val="20"/>
          <w:lang w:val="en-GB"/>
        </w:rPr>
        <w:t xml:space="preserve">Decision of the MC of the Programme </w:t>
      </w:r>
      <w:r w:rsidRPr="000117B5">
        <w:rPr>
          <w:rFonts w:ascii="Verdana" w:eastAsia="Verdana" w:hAnsi="Verdana"/>
          <w:sz w:val="20"/>
          <w:szCs w:val="20"/>
          <w:lang w:val="en-GB"/>
        </w:rPr>
        <w:t xml:space="preserve">treating </w:t>
      </w:r>
      <w:r w:rsidR="004B7C13" w:rsidRPr="000117B5">
        <w:rPr>
          <w:rFonts w:ascii="Verdana" w:eastAsia="Verdana" w:hAnsi="Verdana"/>
          <w:sz w:val="20"/>
          <w:szCs w:val="20"/>
          <w:lang w:val="en-GB"/>
        </w:rPr>
        <w:t>assessment and selection of operations.</w:t>
      </w:r>
    </w:p>
    <w:p w14:paraId="6AE81C0B" w14:textId="5630F26F" w:rsidR="004B7C13" w:rsidRPr="000117B5" w:rsidRDefault="004B7C13" w:rsidP="000117B5">
      <w:pPr>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 xml:space="preserve">The </w:t>
      </w:r>
      <w:r w:rsidR="00385007" w:rsidRPr="000117B5">
        <w:rPr>
          <w:rFonts w:ascii="Verdana" w:eastAsia="Verdana" w:hAnsi="Verdana"/>
          <w:sz w:val="20"/>
          <w:szCs w:val="20"/>
          <w:lang w:val="en-GB"/>
        </w:rPr>
        <w:t xml:space="preserve">Joint </w:t>
      </w:r>
      <w:r w:rsidRPr="000117B5">
        <w:rPr>
          <w:rFonts w:ascii="Verdana" w:eastAsia="Verdana" w:hAnsi="Verdana"/>
          <w:sz w:val="20"/>
          <w:szCs w:val="20"/>
          <w:lang w:val="en-GB"/>
        </w:rPr>
        <w:t xml:space="preserve">Complaint </w:t>
      </w:r>
      <w:r w:rsidR="004B34F1" w:rsidRPr="000117B5">
        <w:rPr>
          <w:rFonts w:ascii="Verdana" w:eastAsia="Verdana" w:hAnsi="Verdana"/>
          <w:sz w:val="20"/>
          <w:szCs w:val="20"/>
          <w:lang w:val="en-GB"/>
        </w:rPr>
        <w:t xml:space="preserve">Committee </w:t>
      </w:r>
      <w:r w:rsidRPr="000117B5">
        <w:rPr>
          <w:rFonts w:ascii="Verdana" w:eastAsia="Verdana" w:hAnsi="Verdana"/>
          <w:sz w:val="20"/>
          <w:szCs w:val="20"/>
          <w:lang w:val="en-GB"/>
        </w:rPr>
        <w:t>is the body entitled to examine the admissibility of the complaints, the legality of the actions against which the complaints are launched and the legal and factual arguments and claims of the complaints</w:t>
      </w:r>
      <w:r w:rsidR="002E1573" w:rsidRPr="000117B5">
        <w:rPr>
          <w:rFonts w:ascii="Verdana" w:eastAsia="Verdana" w:hAnsi="Verdana"/>
          <w:sz w:val="20"/>
          <w:szCs w:val="20"/>
          <w:lang w:val="en-GB"/>
        </w:rPr>
        <w:t xml:space="preserve"> on the decision of the Monitoring Committee of the Cooperation Programme </w:t>
      </w:r>
      <w:r w:rsidR="0072158B" w:rsidRPr="000117B5">
        <w:rPr>
          <w:rFonts w:ascii="Verdana" w:eastAsia="Verdana" w:hAnsi="Verdana"/>
          <w:sz w:val="20"/>
          <w:szCs w:val="20"/>
          <w:lang w:val="en-GB"/>
        </w:rPr>
        <w:t>(</w:t>
      </w:r>
      <w:r w:rsidR="002E1573" w:rsidRPr="000117B5">
        <w:rPr>
          <w:rFonts w:ascii="Verdana" w:eastAsia="Verdana" w:hAnsi="Verdana"/>
          <w:sz w:val="20"/>
          <w:szCs w:val="20"/>
          <w:lang w:val="en-GB"/>
        </w:rPr>
        <w:t>Interreg VI-A</w:t>
      </w:r>
      <w:r w:rsidR="0072158B" w:rsidRPr="000117B5">
        <w:rPr>
          <w:rFonts w:ascii="Verdana" w:eastAsia="Verdana" w:hAnsi="Verdana"/>
          <w:sz w:val="20"/>
          <w:szCs w:val="20"/>
          <w:lang w:val="en-GB"/>
        </w:rPr>
        <w:t>) IPA CBC “</w:t>
      </w:r>
      <w:r w:rsidR="002E1573" w:rsidRPr="000117B5">
        <w:rPr>
          <w:rFonts w:ascii="Verdana" w:eastAsia="Verdana" w:hAnsi="Verdana"/>
          <w:sz w:val="20"/>
          <w:szCs w:val="20"/>
          <w:lang w:val="en-GB"/>
        </w:rPr>
        <w:t>Greece</w:t>
      </w:r>
      <w:r w:rsidR="0072158B" w:rsidRPr="000117B5">
        <w:rPr>
          <w:rFonts w:ascii="Verdana" w:eastAsia="Verdana" w:hAnsi="Verdana"/>
          <w:sz w:val="20"/>
          <w:szCs w:val="20"/>
          <w:lang w:val="en-GB"/>
        </w:rPr>
        <w:t>-North Macedonia</w:t>
      </w:r>
      <w:r w:rsidR="00385007" w:rsidRPr="000117B5">
        <w:rPr>
          <w:rFonts w:ascii="Verdana" w:eastAsia="Verdana" w:hAnsi="Verdana"/>
          <w:sz w:val="20"/>
          <w:szCs w:val="20"/>
          <w:lang w:val="en-GB"/>
        </w:rPr>
        <w:t xml:space="preserve"> </w:t>
      </w:r>
      <w:r w:rsidR="002E1573" w:rsidRPr="000117B5">
        <w:rPr>
          <w:rFonts w:ascii="Verdana" w:eastAsia="Verdana" w:hAnsi="Verdana"/>
          <w:sz w:val="20"/>
          <w:szCs w:val="20"/>
          <w:lang w:val="en-GB"/>
        </w:rPr>
        <w:t>2021-2027</w:t>
      </w:r>
      <w:r w:rsidR="0072158B" w:rsidRPr="000117B5">
        <w:rPr>
          <w:rFonts w:ascii="Verdana" w:eastAsia="Verdana" w:hAnsi="Verdana"/>
          <w:sz w:val="20"/>
          <w:szCs w:val="20"/>
          <w:lang w:val="en-GB"/>
        </w:rPr>
        <w:t>”</w:t>
      </w:r>
      <w:r w:rsidR="002E1573" w:rsidRPr="000117B5">
        <w:rPr>
          <w:rFonts w:ascii="Verdana" w:eastAsia="Verdana" w:hAnsi="Verdana"/>
          <w:sz w:val="20"/>
          <w:szCs w:val="20"/>
          <w:lang w:val="en-GB"/>
        </w:rPr>
        <w:t xml:space="preserve"> </w:t>
      </w:r>
      <w:r w:rsidR="001F4C54" w:rsidRPr="000117B5">
        <w:rPr>
          <w:rFonts w:ascii="Verdana" w:eastAsia="Verdana" w:hAnsi="Verdana"/>
          <w:sz w:val="20"/>
          <w:szCs w:val="20"/>
          <w:lang w:val="en-GB"/>
        </w:rPr>
        <w:t xml:space="preserve">as per projects selected for funding under the Programme. </w:t>
      </w:r>
    </w:p>
    <w:p w14:paraId="6588B20D" w14:textId="77777777" w:rsidR="004B7C13" w:rsidRPr="000117B5" w:rsidRDefault="004B7C13" w:rsidP="000117B5">
      <w:pPr>
        <w:spacing w:after="0" w:line="360" w:lineRule="auto"/>
        <w:jc w:val="both"/>
        <w:rPr>
          <w:rFonts w:ascii="Verdana" w:hAnsi="Verdana"/>
          <w:sz w:val="20"/>
          <w:szCs w:val="20"/>
          <w:lang w:val="en-GB"/>
        </w:rPr>
      </w:pPr>
    </w:p>
    <w:p w14:paraId="482397D4" w14:textId="1F919691" w:rsidR="004B7C13" w:rsidRPr="000117B5" w:rsidRDefault="004B7C13" w:rsidP="000117B5">
      <w:pPr>
        <w:spacing w:after="0" w:line="360" w:lineRule="auto"/>
        <w:jc w:val="both"/>
        <w:outlineLvl w:val="2"/>
        <w:rPr>
          <w:rFonts w:ascii="Verdana" w:hAnsi="Verdana"/>
          <w:b/>
          <w:bCs/>
          <w:sz w:val="20"/>
          <w:szCs w:val="20"/>
          <w:lang w:val="en-GB"/>
        </w:rPr>
      </w:pPr>
      <w:bookmarkStart w:id="95" w:name="_Toc144887315"/>
      <w:r w:rsidRPr="000117B5">
        <w:rPr>
          <w:rFonts w:ascii="Verdana" w:hAnsi="Verdana"/>
          <w:b/>
          <w:bCs/>
          <w:sz w:val="20"/>
          <w:szCs w:val="20"/>
          <w:lang w:val="en-GB"/>
        </w:rPr>
        <w:t>Submission and Management of the Complaints</w:t>
      </w:r>
      <w:bookmarkEnd w:id="95"/>
    </w:p>
    <w:p w14:paraId="2DB06508" w14:textId="3B85AC81" w:rsidR="004B34F1" w:rsidRPr="00173380" w:rsidRDefault="004B34F1" w:rsidP="000117B5">
      <w:pPr>
        <w:spacing w:after="0" w:line="360" w:lineRule="auto"/>
        <w:jc w:val="both"/>
        <w:rPr>
          <w:rFonts w:ascii="Verdana" w:eastAsia="Verdana" w:hAnsi="Verdana"/>
          <w:i/>
          <w:sz w:val="20"/>
          <w:szCs w:val="20"/>
          <w:u w:val="single"/>
          <w:lang w:val="en-GB"/>
        </w:rPr>
      </w:pPr>
      <w:r w:rsidRPr="00173380">
        <w:rPr>
          <w:rFonts w:ascii="Verdana" w:hAnsi="Verdana"/>
          <w:bCs/>
          <w:i/>
          <w:sz w:val="20"/>
          <w:szCs w:val="20"/>
          <w:u w:val="single"/>
          <w:lang w:val="en-GB"/>
        </w:rPr>
        <w:t>Complaints related to project evaluation</w:t>
      </w:r>
    </w:p>
    <w:p w14:paraId="18848A91" w14:textId="2FD2086C" w:rsidR="004B7C13" w:rsidRPr="000117B5" w:rsidRDefault="00546BCA" w:rsidP="000117B5">
      <w:pPr>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Only t</w:t>
      </w:r>
      <w:r w:rsidR="004B7C13" w:rsidRPr="000117B5">
        <w:rPr>
          <w:rFonts w:ascii="Verdana" w:eastAsia="Verdana" w:hAnsi="Verdana"/>
          <w:sz w:val="20"/>
          <w:szCs w:val="20"/>
          <w:lang w:val="en-GB"/>
        </w:rPr>
        <w:t xml:space="preserve">he Lead </w:t>
      </w:r>
      <w:r w:rsidR="00A86CAF" w:rsidRPr="000117B5">
        <w:rPr>
          <w:rFonts w:ascii="Verdana" w:eastAsia="Verdana" w:hAnsi="Verdana"/>
          <w:sz w:val="20"/>
          <w:szCs w:val="20"/>
          <w:lang w:val="en-GB"/>
        </w:rPr>
        <w:t xml:space="preserve">beneficiary </w:t>
      </w:r>
      <w:r w:rsidR="003D1428" w:rsidRPr="000117B5">
        <w:rPr>
          <w:rFonts w:ascii="Verdana" w:eastAsia="Verdana" w:hAnsi="Verdana"/>
          <w:sz w:val="20"/>
          <w:szCs w:val="20"/>
          <w:lang w:val="en-GB"/>
        </w:rPr>
        <w:t>(A</w:t>
      </w:r>
      <w:r w:rsidR="004B7C13" w:rsidRPr="000117B5">
        <w:rPr>
          <w:rFonts w:ascii="Verdana" w:eastAsia="Verdana" w:hAnsi="Verdana"/>
          <w:sz w:val="20"/>
          <w:szCs w:val="20"/>
          <w:lang w:val="en-GB"/>
        </w:rPr>
        <w:t>pplicant</w:t>
      </w:r>
      <w:r w:rsidR="003D1428" w:rsidRPr="000117B5">
        <w:rPr>
          <w:rFonts w:ascii="Verdana" w:eastAsia="Verdana" w:hAnsi="Verdana"/>
          <w:sz w:val="20"/>
          <w:szCs w:val="20"/>
          <w:lang w:val="en-GB"/>
        </w:rPr>
        <w:t>)</w:t>
      </w:r>
      <w:r w:rsidR="004B7C13" w:rsidRPr="000117B5">
        <w:rPr>
          <w:rFonts w:ascii="Verdana" w:eastAsia="Verdana" w:hAnsi="Verdana"/>
          <w:sz w:val="20"/>
          <w:szCs w:val="20"/>
          <w:lang w:val="en-GB"/>
        </w:rPr>
        <w:t xml:space="preserve"> of a project proposal, as representative of the </w:t>
      </w:r>
      <w:r w:rsidR="00186BD0" w:rsidRPr="000117B5">
        <w:rPr>
          <w:rFonts w:ascii="Verdana" w:eastAsia="Verdana" w:hAnsi="Verdana"/>
          <w:sz w:val="20"/>
          <w:szCs w:val="20"/>
          <w:lang w:val="en-GB"/>
        </w:rPr>
        <w:t>partnership</w:t>
      </w:r>
      <w:r w:rsidR="004B7C13" w:rsidRPr="000117B5">
        <w:rPr>
          <w:rFonts w:ascii="Verdana" w:eastAsia="Verdana" w:hAnsi="Verdana"/>
          <w:sz w:val="20"/>
          <w:szCs w:val="20"/>
          <w:lang w:val="en-GB"/>
        </w:rPr>
        <w:t xml:space="preserve">, </w:t>
      </w:r>
      <w:r w:rsidRPr="000117B5">
        <w:rPr>
          <w:rFonts w:ascii="Verdana" w:eastAsia="Verdana" w:hAnsi="Verdana"/>
          <w:sz w:val="20"/>
          <w:szCs w:val="20"/>
          <w:lang w:val="en-GB"/>
        </w:rPr>
        <w:t xml:space="preserve">has the right to </w:t>
      </w:r>
      <w:r w:rsidR="004B7C13" w:rsidRPr="000117B5">
        <w:rPr>
          <w:rFonts w:ascii="Verdana" w:eastAsia="Verdana" w:hAnsi="Verdana"/>
          <w:sz w:val="20"/>
          <w:szCs w:val="20"/>
          <w:lang w:val="en-GB"/>
        </w:rPr>
        <w:t xml:space="preserve">submit a </w:t>
      </w:r>
      <w:r w:rsidR="002920E6" w:rsidRPr="000117B5">
        <w:rPr>
          <w:rFonts w:ascii="Verdana" w:eastAsia="Verdana" w:hAnsi="Verdana"/>
          <w:sz w:val="20"/>
          <w:szCs w:val="20"/>
          <w:lang w:val="en-GB"/>
        </w:rPr>
        <w:t xml:space="preserve">written </w:t>
      </w:r>
      <w:r w:rsidR="004B7C13" w:rsidRPr="000117B5">
        <w:rPr>
          <w:rFonts w:ascii="Verdana" w:eastAsia="Verdana" w:hAnsi="Verdana"/>
          <w:sz w:val="20"/>
          <w:szCs w:val="20"/>
          <w:lang w:val="en-GB"/>
        </w:rPr>
        <w:t xml:space="preserve">complaint against the Decisions of the MC </w:t>
      </w:r>
      <w:r w:rsidR="00FE3AA5" w:rsidRPr="000117B5">
        <w:rPr>
          <w:rFonts w:ascii="Verdana" w:eastAsia="Verdana" w:hAnsi="Verdana"/>
          <w:sz w:val="20"/>
          <w:szCs w:val="20"/>
          <w:lang w:val="en-GB"/>
        </w:rPr>
        <w:t xml:space="preserve">concerning </w:t>
      </w:r>
      <w:r w:rsidR="004B7C13" w:rsidRPr="000117B5">
        <w:rPr>
          <w:rFonts w:ascii="Verdana" w:eastAsia="Verdana" w:hAnsi="Verdana"/>
          <w:sz w:val="20"/>
          <w:szCs w:val="20"/>
          <w:lang w:val="en-GB"/>
        </w:rPr>
        <w:t>the</w:t>
      </w:r>
      <w:r w:rsidRPr="000117B5">
        <w:rPr>
          <w:rFonts w:ascii="Verdana" w:eastAsia="Verdana" w:hAnsi="Verdana"/>
          <w:sz w:val="20"/>
          <w:szCs w:val="20"/>
          <w:lang w:val="en-GB"/>
        </w:rPr>
        <w:t xml:space="preserve"> results of the selected for funding operations. The Lead beneficiary (Applicant) may submit a complaint </w:t>
      </w:r>
      <w:proofErr w:type="gramStart"/>
      <w:r w:rsidRPr="000117B5">
        <w:rPr>
          <w:rFonts w:ascii="Verdana" w:eastAsia="Verdana" w:hAnsi="Verdana"/>
          <w:sz w:val="20"/>
          <w:szCs w:val="20"/>
          <w:lang w:val="en-GB"/>
        </w:rPr>
        <w:t>in regards to</w:t>
      </w:r>
      <w:proofErr w:type="gramEnd"/>
      <w:r w:rsidRPr="000117B5">
        <w:rPr>
          <w:rFonts w:ascii="Verdana" w:eastAsia="Verdana" w:hAnsi="Verdana"/>
          <w:sz w:val="20"/>
          <w:szCs w:val="20"/>
          <w:lang w:val="en-GB"/>
        </w:rPr>
        <w:t xml:space="preserve"> the </w:t>
      </w:r>
      <w:r w:rsidR="004B7C13" w:rsidRPr="000117B5">
        <w:rPr>
          <w:rFonts w:ascii="Verdana" w:eastAsia="Verdana" w:hAnsi="Verdana"/>
          <w:sz w:val="20"/>
          <w:szCs w:val="20"/>
          <w:lang w:val="en-GB"/>
        </w:rPr>
        <w:t>admissibility and eligibility of the project proposals or the qualitative assessment and selection of operations</w:t>
      </w:r>
      <w:r w:rsidR="00FE3AA5" w:rsidRPr="000117B5">
        <w:rPr>
          <w:rFonts w:ascii="Verdana" w:eastAsia="Verdana" w:hAnsi="Verdana"/>
          <w:sz w:val="20"/>
          <w:szCs w:val="20"/>
          <w:lang w:val="en-GB"/>
        </w:rPr>
        <w:t xml:space="preserve">. In the complaint </w:t>
      </w:r>
      <w:r w:rsidR="004B7C13" w:rsidRPr="000117B5">
        <w:rPr>
          <w:rFonts w:ascii="Verdana" w:eastAsia="Verdana" w:hAnsi="Verdana"/>
          <w:sz w:val="20"/>
          <w:szCs w:val="20"/>
          <w:lang w:val="en-GB"/>
        </w:rPr>
        <w:t>all legal arguments, factual grounds and claims</w:t>
      </w:r>
      <w:r w:rsidR="00FE3AA5" w:rsidRPr="000117B5">
        <w:rPr>
          <w:rFonts w:ascii="Verdana" w:eastAsia="Verdana" w:hAnsi="Verdana"/>
          <w:sz w:val="20"/>
          <w:szCs w:val="20"/>
          <w:lang w:val="en-GB"/>
        </w:rPr>
        <w:t xml:space="preserve"> should be stated in writing. Complaints are sent to </w:t>
      </w:r>
      <w:r w:rsidR="004B7C13" w:rsidRPr="000117B5">
        <w:rPr>
          <w:rFonts w:ascii="Verdana" w:eastAsia="Verdana" w:hAnsi="Verdana"/>
          <w:sz w:val="20"/>
          <w:szCs w:val="20"/>
          <w:lang w:val="en-GB"/>
        </w:rPr>
        <w:t>the MA/JS</w:t>
      </w:r>
      <w:r w:rsidR="00097C54" w:rsidRPr="000117B5">
        <w:rPr>
          <w:rFonts w:ascii="Verdana" w:eastAsia="Verdana" w:hAnsi="Verdana"/>
          <w:sz w:val="20"/>
          <w:szCs w:val="20"/>
          <w:lang w:val="en-GB"/>
        </w:rPr>
        <w:t>/ Joint Complaint Committee</w:t>
      </w:r>
      <w:r w:rsidR="004B7C13" w:rsidRPr="000117B5">
        <w:rPr>
          <w:rFonts w:ascii="Verdana" w:eastAsia="Verdana" w:hAnsi="Verdana"/>
          <w:sz w:val="20"/>
          <w:szCs w:val="20"/>
          <w:lang w:val="en-GB"/>
        </w:rPr>
        <w:t xml:space="preserve"> within seven (7) working days, following the official notification of the relevant Decision of the MC</w:t>
      </w:r>
      <w:r w:rsidR="00496FB5" w:rsidRPr="000117B5">
        <w:rPr>
          <w:rFonts w:ascii="Verdana" w:eastAsia="Verdana" w:hAnsi="Verdana"/>
          <w:sz w:val="20"/>
          <w:szCs w:val="20"/>
          <w:lang w:val="en-GB"/>
        </w:rPr>
        <w:t xml:space="preserve"> in English (official language of the Programme)</w:t>
      </w:r>
      <w:r w:rsidR="004B7C13" w:rsidRPr="000117B5">
        <w:rPr>
          <w:rFonts w:ascii="Verdana" w:eastAsia="Verdana" w:hAnsi="Verdana"/>
          <w:sz w:val="20"/>
          <w:szCs w:val="20"/>
          <w:lang w:val="en-GB"/>
        </w:rPr>
        <w:t xml:space="preserve">. If a complaint is submitted after </w:t>
      </w:r>
      <w:r w:rsidR="00FE3AA5" w:rsidRPr="000117B5">
        <w:rPr>
          <w:rFonts w:ascii="Verdana" w:eastAsia="Verdana" w:hAnsi="Verdana"/>
          <w:sz w:val="20"/>
          <w:szCs w:val="20"/>
          <w:lang w:val="en-GB"/>
        </w:rPr>
        <w:t xml:space="preserve">the </w:t>
      </w:r>
      <w:r w:rsidR="004B7C13" w:rsidRPr="000117B5">
        <w:rPr>
          <w:rFonts w:ascii="Verdana" w:eastAsia="Verdana" w:hAnsi="Verdana"/>
          <w:sz w:val="20"/>
          <w:szCs w:val="20"/>
          <w:lang w:val="en-GB"/>
        </w:rPr>
        <w:t xml:space="preserve">deadline, </w:t>
      </w:r>
      <w:r w:rsidR="00FE3AA5" w:rsidRPr="000117B5">
        <w:rPr>
          <w:rFonts w:ascii="Verdana" w:eastAsia="Verdana" w:hAnsi="Verdana"/>
          <w:sz w:val="20"/>
          <w:szCs w:val="20"/>
          <w:lang w:val="en-GB"/>
        </w:rPr>
        <w:t xml:space="preserve">it is inadmissible and </w:t>
      </w:r>
      <w:r w:rsidR="004B7C13" w:rsidRPr="000117B5">
        <w:rPr>
          <w:rFonts w:ascii="Verdana" w:eastAsia="Verdana" w:hAnsi="Verdana"/>
          <w:sz w:val="20"/>
          <w:szCs w:val="20"/>
          <w:lang w:val="en-GB"/>
        </w:rPr>
        <w:t>will be rejected without further examination.</w:t>
      </w:r>
    </w:p>
    <w:p w14:paraId="248A2671" w14:textId="74765136" w:rsidR="004B7C13" w:rsidRPr="000117B5" w:rsidRDefault="00FE3AA5" w:rsidP="000117B5">
      <w:pPr>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 xml:space="preserve">In order to be </w:t>
      </w:r>
      <w:proofErr w:type="gramStart"/>
      <w:r w:rsidR="004B7C13" w:rsidRPr="000117B5">
        <w:rPr>
          <w:rFonts w:ascii="Verdana" w:eastAsia="Verdana" w:hAnsi="Verdana"/>
          <w:sz w:val="20"/>
          <w:szCs w:val="20"/>
          <w:lang w:val="en-GB"/>
        </w:rPr>
        <w:t>admissib</w:t>
      </w:r>
      <w:r w:rsidRPr="000117B5">
        <w:rPr>
          <w:rFonts w:ascii="Verdana" w:eastAsia="Verdana" w:hAnsi="Verdana"/>
          <w:sz w:val="20"/>
          <w:szCs w:val="20"/>
          <w:lang w:val="en-GB"/>
        </w:rPr>
        <w:t>le</w:t>
      </w:r>
      <w:proofErr w:type="gramEnd"/>
      <w:r w:rsidRPr="000117B5">
        <w:rPr>
          <w:rFonts w:ascii="Verdana" w:eastAsia="Verdana" w:hAnsi="Verdana"/>
          <w:sz w:val="20"/>
          <w:szCs w:val="20"/>
          <w:lang w:val="en-GB"/>
        </w:rPr>
        <w:t xml:space="preserve"> </w:t>
      </w:r>
      <w:r w:rsidR="004B7C13" w:rsidRPr="000117B5">
        <w:rPr>
          <w:rFonts w:ascii="Verdana" w:eastAsia="Verdana" w:hAnsi="Verdana"/>
          <w:sz w:val="20"/>
          <w:szCs w:val="20"/>
          <w:lang w:val="en-GB"/>
        </w:rPr>
        <w:t>the complaint should include:</w:t>
      </w:r>
    </w:p>
    <w:p w14:paraId="62F19218" w14:textId="4D6538DD" w:rsidR="004B7C13" w:rsidRPr="000117B5" w:rsidRDefault="004B7C13" w:rsidP="00DD2BE6">
      <w:pPr>
        <w:pStyle w:val="aa"/>
        <w:numPr>
          <w:ilvl w:val="0"/>
          <w:numId w:val="65"/>
        </w:numPr>
        <w:spacing w:after="0" w:line="360" w:lineRule="auto"/>
        <w:ind w:left="426"/>
        <w:jc w:val="both"/>
        <w:rPr>
          <w:rFonts w:ascii="Verdana" w:eastAsia="Arial" w:hAnsi="Verdana"/>
          <w:sz w:val="20"/>
          <w:szCs w:val="20"/>
          <w:lang w:val="en-GB"/>
        </w:rPr>
      </w:pPr>
      <w:r w:rsidRPr="000117B5">
        <w:rPr>
          <w:rFonts w:ascii="Verdana" w:eastAsia="Verdana" w:hAnsi="Verdana"/>
          <w:sz w:val="20"/>
          <w:szCs w:val="20"/>
          <w:lang w:val="en-GB"/>
        </w:rPr>
        <w:t xml:space="preserve">the name and address of the Lead </w:t>
      </w:r>
      <w:r w:rsidR="00A86CAF" w:rsidRPr="000117B5">
        <w:rPr>
          <w:rFonts w:ascii="Verdana" w:eastAsia="Verdana" w:hAnsi="Verdana"/>
          <w:sz w:val="20"/>
          <w:szCs w:val="20"/>
          <w:lang w:val="en-GB"/>
        </w:rPr>
        <w:t xml:space="preserve">beneficiary </w:t>
      </w:r>
      <w:r w:rsidR="003D1428" w:rsidRPr="000117B5">
        <w:rPr>
          <w:rFonts w:ascii="Verdana" w:eastAsia="Verdana" w:hAnsi="Verdana"/>
          <w:sz w:val="20"/>
          <w:szCs w:val="20"/>
          <w:lang w:val="en-GB"/>
        </w:rPr>
        <w:t>(Applicant</w:t>
      </w:r>
      <w:proofErr w:type="gramStart"/>
      <w:r w:rsidR="003D1428" w:rsidRPr="000117B5">
        <w:rPr>
          <w:rFonts w:ascii="Verdana" w:eastAsia="Verdana" w:hAnsi="Verdana"/>
          <w:sz w:val="20"/>
          <w:szCs w:val="20"/>
          <w:lang w:val="en-GB"/>
        </w:rPr>
        <w:t>)</w:t>
      </w:r>
      <w:r w:rsidRPr="000117B5">
        <w:rPr>
          <w:rFonts w:ascii="Verdana" w:eastAsia="Verdana" w:hAnsi="Verdana"/>
          <w:sz w:val="20"/>
          <w:szCs w:val="20"/>
          <w:lang w:val="en-GB"/>
        </w:rPr>
        <w:t>;</w:t>
      </w:r>
      <w:proofErr w:type="gramEnd"/>
    </w:p>
    <w:p w14:paraId="687E82C6" w14:textId="77777777" w:rsidR="004B7C13" w:rsidRPr="000117B5" w:rsidRDefault="004B7C13" w:rsidP="00DD2BE6">
      <w:pPr>
        <w:pStyle w:val="aa"/>
        <w:numPr>
          <w:ilvl w:val="0"/>
          <w:numId w:val="65"/>
        </w:numPr>
        <w:spacing w:after="0" w:line="360" w:lineRule="auto"/>
        <w:ind w:left="426"/>
        <w:jc w:val="both"/>
        <w:rPr>
          <w:rFonts w:ascii="Verdana" w:eastAsia="Arial" w:hAnsi="Verdana"/>
          <w:sz w:val="20"/>
          <w:szCs w:val="20"/>
          <w:lang w:val="en-GB"/>
        </w:rPr>
      </w:pPr>
      <w:r w:rsidRPr="000117B5">
        <w:rPr>
          <w:rFonts w:ascii="Verdana" w:eastAsia="Verdana" w:hAnsi="Verdana"/>
          <w:sz w:val="20"/>
          <w:szCs w:val="20"/>
          <w:lang w:val="en-GB"/>
        </w:rPr>
        <w:t xml:space="preserve">title and acronym of the project proposal </w:t>
      </w:r>
      <w:proofErr w:type="gramStart"/>
      <w:r w:rsidRPr="000117B5">
        <w:rPr>
          <w:rFonts w:ascii="Verdana" w:eastAsia="Verdana" w:hAnsi="Verdana"/>
          <w:sz w:val="20"/>
          <w:szCs w:val="20"/>
          <w:lang w:val="en-GB"/>
        </w:rPr>
        <w:t>concerned;</w:t>
      </w:r>
      <w:proofErr w:type="gramEnd"/>
    </w:p>
    <w:p w14:paraId="586BE0E3" w14:textId="6E78D6F6" w:rsidR="004B7C13" w:rsidRPr="000117B5" w:rsidRDefault="004B7C13" w:rsidP="00DD2BE6">
      <w:pPr>
        <w:pStyle w:val="aa"/>
        <w:numPr>
          <w:ilvl w:val="0"/>
          <w:numId w:val="65"/>
        </w:numPr>
        <w:spacing w:after="0" w:line="360" w:lineRule="auto"/>
        <w:ind w:left="426"/>
        <w:jc w:val="both"/>
        <w:rPr>
          <w:rFonts w:ascii="Verdana" w:eastAsia="Arial" w:hAnsi="Verdana"/>
          <w:sz w:val="20"/>
          <w:szCs w:val="20"/>
          <w:lang w:val="en-GB"/>
        </w:rPr>
      </w:pPr>
      <w:r w:rsidRPr="000117B5">
        <w:rPr>
          <w:rFonts w:ascii="Verdana" w:eastAsia="Verdana" w:hAnsi="Verdana"/>
          <w:sz w:val="20"/>
          <w:szCs w:val="20"/>
          <w:lang w:val="en-GB"/>
        </w:rPr>
        <w:lastRenderedPageBreak/>
        <w:t xml:space="preserve">the date of </w:t>
      </w:r>
      <w:r w:rsidR="00FE3AA5" w:rsidRPr="000117B5">
        <w:rPr>
          <w:rFonts w:ascii="Verdana" w:eastAsia="Verdana" w:hAnsi="Verdana"/>
          <w:sz w:val="20"/>
          <w:szCs w:val="20"/>
          <w:lang w:val="en-GB"/>
        </w:rPr>
        <w:t>the</w:t>
      </w:r>
      <w:r w:rsidRPr="000117B5">
        <w:rPr>
          <w:rFonts w:ascii="Verdana" w:eastAsia="Verdana" w:hAnsi="Verdana"/>
          <w:sz w:val="20"/>
          <w:szCs w:val="20"/>
          <w:lang w:val="en-GB"/>
        </w:rPr>
        <w:t xml:space="preserve"> submission, signature and stamp of the legal representative of the L</w:t>
      </w:r>
      <w:r w:rsidR="00FE3AA5" w:rsidRPr="000117B5">
        <w:rPr>
          <w:rFonts w:ascii="Verdana" w:eastAsia="Verdana" w:hAnsi="Verdana"/>
          <w:sz w:val="20"/>
          <w:szCs w:val="20"/>
          <w:lang w:val="en-GB"/>
        </w:rPr>
        <w:t xml:space="preserve">ead </w:t>
      </w:r>
      <w:r w:rsidR="00A86CAF" w:rsidRPr="000117B5">
        <w:rPr>
          <w:rFonts w:ascii="Verdana" w:eastAsia="Verdana" w:hAnsi="Verdana"/>
          <w:sz w:val="20"/>
          <w:szCs w:val="20"/>
          <w:lang w:val="en-GB"/>
        </w:rPr>
        <w:t xml:space="preserve">beneficiary </w:t>
      </w:r>
      <w:r w:rsidR="003D1428" w:rsidRPr="000117B5">
        <w:rPr>
          <w:rFonts w:ascii="Verdana" w:eastAsia="Verdana" w:hAnsi="Verdana"/>
          <w:sz w:val="20"/>
          <w:szCs w:val="20"/>
          <w:lang w:val="en-GB"/>
        </w:rPr>
        <w:t>(Applicant</w:t>
      </w:r>
      <w:proofErr w:type="gramStart"/>
      <w:r w:rsidR="003D1428" w:rsidRPr="000117B5">
        <w:rPr>
          <w:rFonts w:ascii="Verdana" w:eastAsia="Verdana" w:hAnsi="Verdana"/>
          <w:sz w:val="20"/>
          <w:szCs w:val="20"/>
          <w:lang w:val="en-GB"/>
        </w:rPr>
        <w:t>)</w:t>
      </w:r>
      <w:r w:rsidR="00097C54" w:rsidRPr="000117B5">
        <w:rPr>
          <w:rFonts w:ascii="Verdana" w:eastAsia="Verdana" w:hAnsi="Verdana"/>
          <w:sz w:val="20"/>
          <w:szCs w:val="20"/>
          <w:lang w:val="en-GB"/>
        </w:rPr>
        <w:t>;</w:t>
      </w:r>
      <w:proofErr w:type="gramEnd"/>
    </w:p>
    <w:p w14:paraId="2190633A" w14:textId="4B5DA7F0" w:rsidR="004B7C13" w:rsidRPr="000117B5" w:rsidRDefault="007446D1" w:rsidP="000117B5">
      <w:pPr>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The complaint should not contain any additional documents</w:t>
      </w:r>
      <w:r w:rsidR="00385007" w:rsidRPr="000117B5">
        <w:rPr>
          <w:rFonts w:ascii="Verdana" w:eastAsia="Verdana" w:hAnsi="Verdana"/>
          <w:sz w:val="20"/>
          <w:szCs w:val="20"/>
          <w:lang w:val="en-GB"/>
        </w:rPr>
        <w:t xml:space="preserve"> to the ones already submitted during the proposal’s submission stage</w:t>
      </w:r>
      <w:r w:rsidRPr="000117B5">
        <w:rPr>
          <w:rFonts w:ascii="Verdana" w:eastAsia="Verdana" w:hAnsi="Verdana"/>
          <w:sz w:val="20"/>
          <w:szCs w:val="20"/>
          <w:lang w:val="en-GB"/>
        </w:rPr>
        <w:t>, providing new information or correcting deficiencies identified in the assessment process already made of the proposal in question</w:t>
      </w:r>
      <w:r w:rsidR="004B7C13" w:rsidRPr="000117B5">
        <w:rPr>
          <w:rFonts w:ascii="Verdana" w:eastAsia="Verdana" w:hAnsi="Verdana"/>
          <w:sz w:val="20"/>
          <w:szCs w:val="20"/>
          <w:lang w:val="en-GB"/>
        </w:rPr>
        <w:t xml:space="preserve">. </w:t>
      </w:r>
      <w:r w:rsidRPr="000117B5">
        <w:rPr>
          <w:rFonts w:ascii="Verdana" w:eastAsia="Verdana" w:hAnsi="Verdana"/>
          <w:sz w:val="20"/>
          <w:szCs w:val="20"/>
          <w:lang w:val="en-GB"/>
        </w:rPr>
        <w:t xml:space="preserve">In case of submission of such documents or </w:t>
      </w:r>
      <w:r w:rsidR="004B7C13" w:rsidRPr="000117B5">
        <w:rPr>
          <w:rFonts w:ascii="Verdana" w:eastAsia="Verdana" w:hAnsi="Verdana"/>
          <w:sz w:val="20"/>
          <w:szCs w:val="20"/>
          <w:lang w:val="en-GB"/>
        </w:rPr>
        <w:t>new information provided</w:t>
      </w:r>
      <w:r w:rsidRPr="000117B5">
        <w:rPr>
          <w:rFonts w:ascii="Verdana" w:eastAsia="Verdana" w:hAnsi="Verdana"/>
          <w:sz w:val="20"/>
          <w:szCs w:val="20"/>
          <w:lang w:val="en-GB"/>
        </w:rPr>
        <w:t xml:space="preserve">, the </w:t>
      </w:r>
      <w:r w:rsidR="00385007" w:rsidRPr="000117B5">
        <w:rPr>
          <w:rFonts w:ascii="Verdana" w:eastAsia="Verdana" w:hAnsi="Verdana"/>
          <w:sz w:val="20"/>
          <w:szCs w:val="20"/>
          <w:lang w:val="en-GB"/>
        </w:rPr>
        <w:t xml:space="preserve">Joint </w:t>
      </w:r>
      <w:r w:rsidRPr="000117B5">
        <w:rPr>
          <w:rFonts w:ascii="Verdana" w:eastAsia="Verdana" w:hAnsi="Verdana"/>
          <w:sz w:val="20"/>
          <w:szCs w:val="20"/>
          <w:lang w:val="en-GB"/>
        </w:rPr>
        <w:t>Complaint</w:t>
      </w:r>
      <w:r w:rsidR="004B34F1" w:rsidRPr="000117B5">
        <w:rPr>
          <w:rFonts w:ascii="Verdana" w:eastAsia="Verdana" w:hAnsi="Verdana"/>
          <w:sz w:val="20"/>
          <w:szCs w:val="20"/>
          <w:lang w:val="en-GB"/>
        </w:rPr>
        <w:t xml:space="preserve"> Committee</w:t>
      </w:r>
      <w:r w:rsidRPr="000117B5">
        <w:rPr>
          <w:rFonts w:ascii="Verdana" w:eastAsia="Verdana" w:hAnsi="Verdana"/>
          <w:sz w:val="20"/>
          <w:szCs w:val="20"/>
          <w:lang w:val="en-GB"/>
        </w:rPr>
        <w:t xml:space="preserve"> </w:t>
      </w:r>
      <w:r w:rsidR="004B7C13" w:rsidRPr="000117B5">
        <w:rPr>
          <w:rFonts w:ascii="Verdana" w:eastAsia="Verdana" w:hAnsi="Verdana"/>
          <w:sz w:val="20"/>
          <w:szCs w:val="20"/>
          <w:lang w:val="en-GB"/>
        </w:rPr>
        <w:t xml:space="preserve">will </w:t>
      </w:r>
      <w:r w:rsidRPr="000117B5">
        <w:rPr>
          <w:rFonts w:ascii="Verdana" w:eastAsia="Verdana" w:hAnsi="Verdana"/>
          <w:sz w:val="20"/>
          <w:szCs w:val="20"/>
          <w:lang w:val="en-GB"/>
        </w:rPr>
        <w:t xml:space="preserve">discard them and </w:t>
      </w:r>
      <w:r w:rsidR="004B7C13" w:rsidRPr="000117B5">
        <w:rPr>
          <w:rFonts w:ascii="Verdana" w:eastAsia="Verdana" w:hAnsi="Verdana"/>
          <w:sz w:val="20"/>
          <w:szCs w:val="20"/>
          <w:lang w:val="en-GB"/>
        </w:rPr>
        <w:t xml:space="preserve">not </w:t>
      </w:r>
      <w:r w:rsidRPr="000117B5">
        <w:rPr>
          <w:rFonts w:ascii="Verdana" w:eastAsia="Verdana" w:hAnsi="Verdana"/>
          <w:sz w:val="20"/>
          <w:szCs w:val="20"/>
          <w:lang w:val="en-GB"/>
        </w:rPr>
        <w:t xml:space="preserve">consider them for its conclusion. </w:t>
      </w:r>
    </w:p>
    <w:p w14:paraId="3B3B5C12" w14:textId="2841C6A4" w:rsidR="004B7C13" w:rsidRPr="000117B5" w:rsidRDefault="001F4C54" w:rsidP="000117B5">
      <w:pPr>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 xml:space="preserve">The JS in cooperation with MA assists </w:t>
      </w:r>
      <w:r w:rsidR="00385007" w:rsidRPr="000117B5">
        <w:rPr>
          <w:rFonts w:ascii="Verdana" w:eastAsia="Verdana" w:hAnsi="Verdana"/>
          <w:sz w:val="20"/>
          <w:szCs w:val="20"/>
          <w:lang w:val="en-GB"/>
        </w:rPr>
        <w:t xml:space="preserve">to the work of </w:t>
      </w:r>
      <w:r w:rsidRPr="000117B5">
        <w:rPr>
          <w:rFonts w:ascii="Verdana" w:eastAsia="Verdana" w:hAnsi="Verdana"/>
          <w:sz w:val="20"/>
          <w:szCs w:val="20"/>
          <w:lang w:val="en-GB"/>
        </w:rPr>
        <w:t>the</w:t>
      </w:r>
      <w:r w:rsidR="00385007" w:rsidRPr="000117B5">
        <w:rPr>
          <w:rFonts w:ascii="Verdana" w:eastAsia="Verdana" w:hAnsi="Verdana"/>
          <w:sz w:val="20"/>
          <w:szCs w:val="20"/>
          <w:lang w:val="en-GB"/>
        </w:rPr>
        <w:t xml:space="preserve"> Joint</w:t>
      </w:r>
      <w:r w:rsidRPr="000117B5">
        <w:rPr>
          <w:rFonts w:ascii="Verdana" w:eastAsia="Verdana" w:hAnsi="Verdana"/>
          <w:sz w:val="20"/>
          <w:szCs w:val="20"/>
          <w:lang w:val="en-GB"/>
        </w:rPr>
        <w:t xml:space="preserve"> Complaint Committee and provides it with all possible support during the examination of the complaints.</w:t>
      </w:r>
    </w:p>
    <w:p w14:paraId="6F47FAA0" w14:textId="64EC77C9" w:rsidR="004B7C13" w:rsidRPr="000117B5" w:rsidRDefault="004B7C13" w:rsidP="000117B5">
      <w:pPr>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 xml:space="preserve">The MA/JS shall provide the </w:t>
      </w:r>
      <w:r w:rsidR="00E7235C" w:rsidRPr="000117B5">
        <w:rPr>
          <w:rFonts w:ascii="Verdana" w:eastAsia="Verdana" w:hAnsi="Verdana"/>
          <w:sz w:val="20"/>
          <w:szCs w:val="20"/>
          <w:lang w:val="en-GB"/>
        </w:rPr>
        <w:t xml:space="preserve">Joint </w:t>
      </w:r>
      <w:r w:rsidRPr="000117B5">
        <w:rPr>
          <w:rFonts w:ascii="Verdana" w:eastAsia="Verdana" w:hAnsi="Verdana"/>
          <w:sz w:val="20"/>
          <w:szCs w:val="20"/>
          <w:lang w:val="en-GB"/>
        </w:rPr>
        <w:t>Complaint</w:t>
      </w:r>
      <w:r w:rsidR="004B34F1" w:rsidRPr="000117B5">
        <w:rPr>
          <w:rFonts w:ascii="Verdana" w:eastAsia="Verdana" w:hAnsi="Verdana"/>
          <w:sz w:val="20"/>
          <w:szCs w:val="20"/>
          <w:lang w:val="en-GB"/>
        </w:rPr>
        <w:t xml:space="preserve"> Committee</w:t>
      </w:r>
      <w:r w:rsidRPr="000117B5">
        <w:rPr>
          <w:rFonts w:ascii="Verdana" w:eastAsia="Verdana" w:hAnsi="Verdana"/>
          <w:sz w:val="20"/>
          <w:szCs w:val="20"/>
          <w:lang w:val="en-GB"/>
        </w:rPr>
        <w:t xml:space="preserve"> with:</w:t>
      </w:r>
    </w:p>
    <w:p w14:paraId="3766AF08" w14:textId="383B2AAC" w:rsidR="004B7C13" w:rsidRPr="000117B5" w:rsidRDefault="004B7C13" w:rsidP="0084460B">
      <w:pPr>
        <w:numPr>
          <w:ilvl w:val="0"/>
          <w:numId w:val="2"/>
        </w:numPr>
        <w:tabs>
          <w:tab w:val="left" w:pos="266"/>
        </w:tabs>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 xml:space="preserve">the complaint of the Lead </w:t>
      </w:r>
      <w:r w:rsidR="00A86CAF" w:rsidRPr="000117B5">
        <w:rPr>
          <w:rFonts w:ascii="Verdana" w:eastAsia="Verdana" w:hAnsi="Verdana"/>
          <w:sz w:val="20"/>
          <w:szCs w:val="20"/>
          <w:lang w:val="en-GB"/>
        </w:rPr>
        <w:t xml:space="preserve">beneficiary </w:t>
      </w:r>
      <w:r w:rsidR="003D1428" w:rsidRPr="000117B5">
        <w:rPr>
          <w:rFonts w:ascii="Verdana" w:eastAsia="Verdana" w:hAnsi="Verdana"/>
          <w:sz w:val="20"/>
          <w:szCs w:val="20"/>
          <w:lang w:val="en-GB"/>
        </w:rPr>
        <w:t>(</w:t>
      </w:r>
      <w:r w:rsidRPr="000117B5">
        <w:rPr>
          <w:rFonts w:ascii="Verdana" w:eastAsia="Verdana" w:hAnsi="Verdana"/>
          <w:sz w:val="20"/>
          <w:szCs w:val="20"/>
          <w:lang w:val="en-GB"/>
        </w:rPr>
        <w:t>Applicant</w:t>
      </w:r>
      <w:r w:rsidR="003D1428" w:rsidRPr="000117B5">
        <w:rPr>
          <w:rFonts w:ascii="Verdana" w:eastAsia="Verdana" w:hAnsi="Verdana"/>
          <w:sz w:val="20"/>
          <w:szCs w:val="20"/>
          <w:lang w:val="en-GB"/>
        </w:rPr>
        <w:t>)</w:t>
      </w:r>
    </w:p>
    <w:p w14:paraId="795596C0" w14:textId="6F7DAFE9" w:rsidR="004B7C13" w:rsidRPr="000117B5" w:rsidRDefault="004B7C13" w:rsidP="0084460B">
      <w:pPr>
        <w:numPr>
          <w:ilvl w:val="0"/>
          <w:numId w:val="2"/>
        </w:numPr>
        <w:tabs>
          <w:tab w:val="left" w:pos="364"/>
        </w:tabs>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 xml:space="preserve">the original </w:t>
      </w:r>
      <w:r w:rsidR="007446D1" w:rsidRPr="000117B5">
        <w:rPr>
          <w:rFonts w:ascii="Verdana" w:eastAsia="Verdana" w:hAnsi="Verdana"/>
          <w:sz w:val="20"/>
          <w:szCs w:val="20"/>
          <w:lang w:val="en-GB"/>
        </w:rPr>
        <w:t>A</w:t>
      </w:r>
      <w:r w:rsidRPr="000117B5">
        <w:rPr>
          <w:rFonts w:ascii="Verdana" w:eastAsia="Verdana" w:hAnsi="Verdana"/>
          <w:sz w:val="20"/>
          <w:szCs w:val="20"/>
          <w:lang w:val="en-GB"/>
        </w:rPr>
        <w:t xml:space="preserve">pplication </w:t>
      </w:r>
      <w:r w:rsidR="007446D1" w:rsidRPr="000117B5">
        <w:rPr>
          <w:rFonts w:ascii="Verdana" w:eastAsia="Verdana" w:hAnsi="Verdana"/>
          <w:sz w:val="20"/>
          <w:szCs w:val="20"/>
          <w:lang w:val="en-GB"/>
        </w:rPr>
        <w:t>F</w:t>
      </w:r>
      <w:r w:rsidRPr="000117B5">
        <w:rPr>
          <w:rFonts w:ascii="Verdana" w:eastAsia="Verdana" w:hAnsi="Verdana"/>
          <w:sz w:val="20"/>
          <w:szCs w:val="20"/>
          <w:lang w:val="en-GB"/>
        </w:rPr>
        <w:t>orm and all supporting documents that were taken into consideration during the project assessment and selection process</w:t>
      </w:r>
    </w:p>
    <w:p w14:paraId="63854393" w14:textId="77777777" w:rsidR="004B7C13" w:rsidRPr="000117B5" w:rsidRDefault="004B7C13" w:rsidP="0084460B">
      <w:pPr>
        <w:numPr>
          <w:ilvl w:val="0"/>
          <w:numId w:val="2"/>
        </w:numPr>
        <w:tabs>
          <w:tab w:val="left" w:pos="265"/>
        </w:tabs>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all documents relating to the assessment of the application in question and the record of the MC’s decision,</w:t>
      </w:r>
    </w:p>
    <w:p w14:paraId="0A7E5A1D" w14:textId="1A732982" w:rsidR="004B7C13" w:rsidRPr="000117B5" w:rsidRDefault="004B7C13" w:rsidP="0084460B">
      <w:pPr>
        <w:numPr>
          <w:ilvl w:val="0"/>
          <w:numId w:val="2"/>
        </w:numPr>
        <w:tabs>
          <w:tab w:val="left" w:pos="298"/>
        </w:tabs>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 xml:space="preserve">any other document requested by the members of the </w:t>
      </w:r>
      <w:r w:rsidR="00385007" w:rsidRPr="000117B5">
        <w:rPr>
          <w:rFonts w:ascii="Verdana" w:eastAsia="Verdana" w:hAnsi="Verdana"/>
          <w:sz w:val="20"/>
          <w:szCs w:val="20"/>
          <w:lang w:val="en-GB"/>
        </w:rPr>
        <w:t xml:space="preserve">Joint </w:t>
      </w:r>
      <w:r w:rsidRPr="000117B5">
        <w:rPr>
          <w:rFonts w:ascii="Verdana" w:eastAsia="Verdana" w:hAnsi="Verdana"/>
          <w:sz w:val="20"/>
          <w:szCs w:val="20"/>
          <w:lang w:val="en-GB"/>
        </w:rPr>
        <w:t>Complaint</w:t>
      </w:r>
      <w:r w:rsidR="004B34F1" w:rsidRPr="000117B5">
        <w:rPr>
          <w:rFonts w:ascii="Verdana" w:eastAsia="Verdana" w:hAnsi="Verdana"/>
          <w:sz w:val="20"/>
          <w:szCs w:val="20"/>
          <w:lang w:val="en-GB"/>
        </w:rPr>
        <w:t xml:space="preserve"> Committee</w:t>
      </w:r>
      <w:r w:rsidRPr="000117B5">
        <w:rPr>
          <w:rFonts w:ascii="Verdana" w:eastAsia="Verdana" w:hAnsi="Verdana"/>
          <w:sz w:val="20"/>
          <w:szCs w:val="20"/>
          <w:lang w:val="en-GB"/>
        </w:rPr>
        <w:t xml:space="preserve"> relevant to the complaint.</w:t>
      </w:r>
    </w:p>
    <w:p w14:paraId="2C53B9BE" w14:textId="56B2D91B" w:rsidR="004B7C13" w:rsidRPr="000117B5" w:rsidRDefault="00546BCA" w:rsidP="000117B5">
      <w:pPr>
        <w:spacing w:after="0" w:line="360" w:lineRule="auto"/>
        <w:jc w:val="both"/>
        <w:rPr>
          <w:rFonts w:ascii="Verdana" w:hAnsi="Verdana"/>
          <w:sz w:val="20"/>
          <w:szCs w:val="20"/>
          <w:lang w:val="en-GB"/>
        </w:rPr>
      </w:pPr>
      <w:r w:rsidRPr="000117B5">
        <w:rPr>
          <w:rFonts w:ascii="Verdana" w:eastAsia="Verdana" w:hAnsi="Verdana"/>
          <w:sz w:val="20"/>
          <w:szCs w:val="20"/>
          <w:lang w:val="en-GB"/>
        </w:rPr>
        <w:t xml:space="preserve">The </w:t>
      </w:r>
      <w:r w:rsidR="00385007" w:rsidRPr="000117B5">
        <w:rPr>
          <w:rFonts w:ascii="Verdana" w:eastAsia="Verdana" w:hAnsi="Verdana"/>
          <w:sz w:val="20"/>
          <w:szCs w:val="20"/>
          <w:lang w:val="en-GB"/>
        </w:rPr>
        <w:t xml:space="preserve">Joint </w:t>
      </w:r>
      <w:r w:rsidRPr="000117B5">
        <w:rPr>
          <w:rFonts w:ascii="Verdana" w:eastAsia="Verdana" w:hAnsi="Verdana"/>
          <w:sz w:val="20"/>
          <w:szCs w:val="20"/>
          <w:lang w:val="en-GB"/>
        </w:rPr>
        <w:t>Complaint Committee will not perform a quality assessment or re-evaluation of the project proposal.</w:t>
      </w:r>
      <w:r w:rsidRPr="000117B5">
        <w:rPr>
          <w:rFonts w:ascii="Verdana" w:hAnsi="Verdana"/>
          <w:sz w:val="20"/>
          <w:szCs w:val="20"/>
          <w:lang w:val="en-GB"/>
        </w:rPr>
        <w:t xml:space="preserve"> </w:t>
      </w:r>
    </w:p>
    <w:p w14:paraId="23097223" w14:textId="69704EC6" w:rsidR="004B7C13" w:rsidRPr="000117B5" w:rsidRDefault="004B7C13" w:rsidP="000117B5">
      <w:pPr>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 xml:space="preserve">The </w:t>
      </w:r>
      <w:r w:rsidR="00385007" w:rsidRPr="000117B5">
        <w:rPr>
          <w:rFonts w:ascii="Verdana" w:eastAsia="Verdana" w:hAnsi="Verdana"/>
          <w:sz w:val="20"/>
          <w:szCs w:val="20"/>
          <w:lang w:val="en-GB"/>
        </w:rPr>
        <w:t xml:space="preserve">Joint </w:t>
      </w:r>
      <w:r w:rsidRPr="000117B5">
        <w:rPr>
          <w:rFonts w:ascii="Verdana" w:eastAsia="Verdana" w:hAnsi="Verdana"/>
          <w:sz w:val="20"/>
          <w:szCs w:val="20"/>
          <w:lang w:val="en-GB"/>
        </w:rPr>
        <w:t xml:space="preserve">Complaint </w:t>
      </w:r>
      <w:r w:rsidR="004B34F1" w:rsidRPr="000117B5">
        <w:rPr>
          <w:rFonts w:ascii="Verdana" w:eastAsia="Verdana" w:hAnsi="Verdana"/>
          <w:sz w:val="20"/>
          <w:szCs w:val="20"/>
          <w:lang w:val="en-GB"/>
        </w:rPr>
        <w:t>Committee</w:t>
      </w:r>
      <w:r w:rsidRPr="000117B5">
        <w:rPr>
          <w:rFonts w:ascii="Verdana" w:eastAsia="Verdana" w:hAnsi="Verdana"/>
          <w:sz w:val="20"/>
          <w:szCs w:val="20"/>
          <w:lang w:val="en-GB"/>
        </w:rPr>
        <w:t xml:space="preserve"> will examine and evaluate the legal and factual argument(s) and claims of the complaint, will </w:t>
      </w:r>
      <w:r w:rsidR="00385007" w:rsidRPr="000117B5">
        <w:rPr>
          <w:rFonts w:ascii="Verdana" w:eastAsia="Verdana" w:hAnsi="Verdana"/>
          <w:sz w:val="20"/>
          <w:szCs w:val="20"/>
          <w:lang w:val="en-GB"/>
        </w:rPr>
        <w:t>state</w:t>
      </w:r>
      <w:r w:rsidRPr="000117B5">
        <w:rPr>
          <w:rFonts w:ascii="Verdana" w:eastAsia="Verdana" w:hAnsi="Verdana"/>
          <w:sz w:val="20"/>
          <w:szCs w:val="20"/>
          <w:lang w:val="en-GB"/>
        </w:rPr>
        <w:t xml:space="preserve"> its opinion and reach a conclusion on the complaint. </w:t>
      </w:r>
    </w:p>
    <w:p w14:paraId="24BD6E1A" w14:textId="40B41CAF" w:rsidR="004B7C13" w:rsidRPr="000117B5" w:rsidRDefault="004B7C13" w:rsidP="000117B5">
      <w:pPr>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 xml:space="preserve">The </w:t>
      </w:r>
      <w:r w:rsidR="00385007" w:rsidRPr="000117B5">
        <w:rPr>
          <w:rFonts w:ascii="Verdana" w:eastAsia="Verdana" w:hAnsi="Verdana"/>
          <w:sz w:val="20"/>
          <w:szCs w:val="20"/>
          <w:lang w:val="en-GB"/>
        </w:rPr>
        <w:t xml:space="preserve">Joint </w:t>
      </w:r>
      <w:r w:rsidRPr="000117B5">
        <w:rPr>
          <w:rFonts w:ascii="Verdana" w:eastAsia="Verdana" w:hAnsi="Verdana"/>
          <w:sz w:val="20"/>
          <w:szCs w:val="20"/>
          <w:lang w:val="en-GB"/>
        </w:rPr>
        <w:t xml:space="preserve">Complaint </w:t>
      </w:r>
      <w:r w:rsidR="004B34F1" w:rsidRPr="000117B5">
        <w:rPr>
          <w:rFonts w:ascii="Verdana" w:eastAsia="Verdana" w:hAnsi="Verdana"/>
          <w:sz w:val="20"/>
          <w:szCs w:val="20"/>
          <w:lang w:val="en-GB"/>
        </w:rPr>
        <w:t>Committee</w:t>
      </w:r>
      <w:r w:rsidR="00520F1A" w:rsidRPr="000117B5">
        <w:rPr>
          <w:rFonts w:ascii="Verdana" w:eastAsia="Verdana" w:hAnsi="Verdana"/>
          <w:sz w:val="20"/>
          <w:szCs w:val="20"/>
          <w:lang w:val="en-GB"/>
        </w:rPr>
        <w:t xml:space="preserve"> </w:t>
      </w:r>
      <w:r w:rsidRPr="000117B5">
        <w:rPr>
          <w:rFonts w:ascii="Verdana" w:eastAsia="Verdana" w:hAnsi="Verdana"/>
          <w:sz w:val="20"/>
          <w:szCs w:val="20"/>
          <w:lang w:val="en-GB"/>
        </w:rPr>
        <w:t xml:space="preserve">submits its conclusions on the justification of the complaint to the MC of the Programme within fifteen (15) working days from the last date indicated for the submission of complaints. The MC examines the conclusion reached by the Complaint </w:t>
      </w:r>
      <w:r w:rsidR="004B34F1" w:rsidRPr="000117B5">
        <w:rPr>
          <w:rFonts w:ascii="Verdana" w:eastAsia="Verdana" w:hAnsi="Verdana"/>
          <w:sz w:val="20"/>
          <w:szCs w:val="20"/>
          <w:lang w:val="en-GB"/>
        </w:rPr>
        <w:t>Committee</w:t>
      </w:r>
      <w:r w:rsidRPr="000117B5">
        <w:rPr>
          <w:rFonts w:ascii="Verdana" w:eastAsia="Verdana" w:hAnsi="Verdana"/>
          <w:sz w:val="20"/>
          <w:szCs w:val="20"/>
          <w:lang w:val="en-GB"/>
        </w:rPr>
        <w:t xml:space="preserve"> and takes a decision on whether to accept or reject the complaint </w:t>
      </w:r>
      <w:r w:rsidR="00097C54" w:rsidRPr="000117B5">
        <w:rPr>
          <w:rFonts w:ascii="Verdana" w:eastAsia="Verdana" w:hAnsi="Verdana"/>
          <w:sz w:val="20"/>
          <w:szCs w:val="20"/>
          <w:lang w:val="en-GB"/>
        </w:rPr>
        <w:t>within the period defined in the Management and Control System of the Programme.</w:t>
      </w:r>
    </w:p>
    <w:p w14:paraId="30B22C1E" w14:textId="77777777" w:rsidR="004B7C13" w:rsidRPr="000117B5" w:rsidRDefault="004B7C13" w:rsidP="000117B5">
      <w:pPr>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 xml:space="preserve">In case a complaint is accepted by the Decision of the MC, the MA/JS shall be requested to re-assess the project proposal in question. The MC, </w:t>
      </w:r>
      <w:proofErr w:type="gramStart"/>
      <w:r w:rsidRPr="000117B5">
        <w:rPr>
          <w:rFonts w:ascii="Verdana" w:eastAsia="Verdana" w:hAnsi="Verdana"/>
          <w:sz w:val="20"/>
          <w:szCs w:val="20"/>
          <w:lang w:val="en-GB"/>
        </w:rPr>
        <w:t>on the basis of</w:t>
      </w:r>
      <w:proofErr w:type="gramEnd"/>
      <w:r w:rsidRPr="000117B5">
        <w:rPr>
          <w:rFonts w:ascii="Verdana" w:eastAsia="Verdana" w:hAnsi="Verdana"/>
          <w:sz w:val="20"/>
          <w:szCs w:val="20"/>
          <w:lang w:val="en-GB"/>
        </w:rPr>
        <w:t xml:space="preserve"> the results of the re-evaluation of the given project proposal, may review its initial Decision on the selection of the operations to be funded by the Programme.</w:t>
      </w:r>
    </w:p>
    <w:p w14:paraId="1A74300A" w14:textId="39B0EB9A" w:rsidR="004B7C13" w:rsidRPr="000117B5" w:rsidRDefault="004B7C13" w:rsidP="000117B5">
      <w:pPr>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In case a complaint is rejected by the Decision of the MC, this decisi</w:t>
      </w:r>
      <w:r w:rsidR="00E7235C" w:rsidRPr="000117B5">
        <w:rPr>
          <w:rFonts w:ascii="Verdana" w:eastAsia="Verdana" w:hAnsi="Verdana"/>
          <w:sz w:val="20"/>
          <w:szCs w:val="20"/>
          <w:lang w:val="en-GB"/>
        </w:rPr>
        <w:t>on is final and binding to the c</w:t>
      </w:r>
      <w:r w:rsidRPr="000117B5">
        <w:rPr>
          <w:rFonts w:ascii="Verdana" w:eastAsia="Verdana" w:hAnsi="Verdana"/>
          <w:sz w:val="20"/>
          <w:szCs w:val="20"/>
          <w:lang w:val="en-GB"/>
        </w:rPr>
        <w:t xml:space="preserve">omplainant and it may not be subjected to a second similar complaint procedure. </w:t>
      </w:r>
    </w:p>
    <w:p w14:paraId="67445D0A" w14:textId="6A9B1F7A" w:rsidR="004B7C13" w:rsidRPr="000117B5" w:rsidRDefault="004B7C13" w:rsidP="000117B5">
      <w:pPr>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lastRenderedPageBreak/>
        <w:t xml:space="preserve">Once a complaint is submitted and a decision is reached on the matter by the MC of the Programme according to the </w:t>
      </w:r>
      <w:proofErr w:type="gramStart"/>
      <w:r w:rsidRPr="000117B5">
        <w:rPr>
          <w:rFonts w:ascii="Verdana" w:eastAsia="Verdana" w:hAnsi="Verdana"/>
          <w:sz w:val="20"/>
          <w:szCs w:val="20"/>
          <w:lang w:val="en-GB"/>
        </w:rPr>
        <w:t>above</w:t>
      </w:r>
      <w:r w:rsidR="00E7235C" w:rsidRPr="000117B5">
        <w:rPr>
          <w:rFonts w:ascii="Verdana" w:eastAsia="Verdana" w:hAnsi="Verdana"/>
          <w:sz w:val="20"/>
          <w:szCs w:val="20"/>
          <w:lang w:val="en-GB"/>
        </w:rPr>
        <w:t xml:space="preserve"> mentioned</w:t>
      </w:r>
      <w:proofErr w:type="gramEnd"/>
      <w:r w:rsidR="00E7235C" w:rsidRPr="000117B5">
        <w:rPr>
          <w:rFonts w:ascii="Verdana" w:eastAsia="Verdana" w:hAnsi="Verdana"/>
          <w:sz w:val="20"/>
          <w:szCs w:val="20"/>
          <w:lang w:val="en-GB"/>
        </w:rPr>
        <w:t xml:space="preserve"> procedure, the same c</w:t>
      </w:r>
      <w:r w:rsidRPr="000117B5">
        <w:rPr>
          <w:rFonts w:ascii="Verdana" w:eastAsia="Verdana" w:hAnsi="Verdana"/>
          <w:sz w:val="20"/>
          <w:szCs w:val="20"/>
          <w:lang w:val="en-GB"/>
        </w:rPr>
        <w:t>omplainant has exhausted its right to submit a complaint, not only on the same grounds but on any grounds against the final Decision of the MC of the Programme regarding the selection of operations to be funded by the Programme.</w:t>
      </w:r>
    </w:p>
    <w:p w14:paraId="0592D793" w14:textId="470C854D" w:rsidR="004B7C13" w:rsidRPr="000117B5" w:rsidRDefault="004B7C13" w:rsidP="000117B5">
      <w:pPr>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 xml:space="preserve">The MA/JS shall notify </w:t>
      </w:r>
      <w:r w:rsidR="00902475" w:rsidRPr="000117B5">
        <w:rPr>
          <w:rFonts w:ascii="Verdana" w:eastAsia="Verdana" w:hAnsi="Verdana"/>
          <w:sz w:val="20"/>
          <w:szCs w:val="20"/>
          <w:lang w:val="en-GB"/>
        </w:rPr>
        <w:t xml:space="preserve">in writing </w:t>
      </w:r>
      <w:r w:rsidR="00ED06B1" w:rsidRPr="000117B5">
        <w:rPr>
          <w:rFonts w:ascii="Verdana" w:eastAsia="Verdana" w:hAnsi="Verdana"/>
          <w:sz w:val="20"/>
          <w:szCs w:val="20"/>
          <w:lang w:val="en-GB"/>
        </w:rPr>
        <w:t>immediately</w:t>
      </w:r>
      <w:r w:rsidR="00ED06B1" w:rsidRPr="000117B5" w:rsidDel="00ED06B1">
        <w:rPr>
          <w:rFonts w:ascii="Verdana" w:eastAsia="Verdana" w:hAnsi="Verdana"/>
          <w:sz w:val="20"/>
          <w:szCs w:val="20"/>
          <w:lang w:val="en-GB"/>
        </w:rPr>
        <w:t xml:space="preserve"> </w:t>
      </w:r>
      <w:r w:rsidR="00E7235C" w:rsidRPr="000117B5">
        <w:rPr>
          <w:rFonts w:ascii="Verdana" w:eastAsia="Verdana" w:hAnsi="Verdana"/>
          <w:sz w:val="20"/>
          <w:szCs w:val="20"/>
          <w:lang w:val="en-GB"/>
        </w:rPr>
        <w:t>the c</w:t>
      </w:r>
      <w:r w:rsidRPr="000117B5">
        <w:rPr>
          <w:rFonts w:ascii="Verdana" w:eastAsia="Verdana" w:hAnsi="Verdana"/>
          <w:sz w:val="20"/>
          <w:szCs w:val="20"/>
          <w:lang w:val="en-GB"/>
        </w:rPr>
        <w:t xml:space="preserve">omplainant </w:t>
      </w:r>
      <w:r w:rsidR="00ED06B1" w:rsidRPr="000117B5">
        <w:rPr>
          <w:rFonts w:ascii="Verdana" w:eastAsia="Verdana" w:hAnsi="Verdana"/>
          <w:sz w:val="20"/>
          <w:szCs w:val="20"/>
          <w:lang w:val="en-GB"/>
        </w:rPr>
        <w:t xml:space="preserve">on </w:t>
      </w:r>
      <w:r w:rsidRPr="000117B5">
        <w:rPr>
          <w:rFonts w:ascii="Verdana" w:eastAsia="Verdana" w:hAnsi="Verdana"/>
          <w:sz w:val="20"/>
          <w:szCs w:val="20"/>
          <w:lang w:val="en-GB"/>
        </w:rPr>
        <w:t xml:space="preserve">the decision of the MC on </w:t>
      </w:r>
      <w:r w:rsidR="00ED06B1" w:rsidRPr="000117B5">
        <w:rPr>
          <w:rFonts w:ascii="Verdana" w:eastAsia="Verdana" w:hAnsi="Verdana"/>
          <w:sz w:val="20"/>
          <w:szCs w:val="20"/>
          <w:lang w:val="en-GB"/>
        </w:rPr>
        <w:t xml:space="preserve">its </w:t>
      </w:r>
      <w:r w:rsidRPr="000117B5">
        <w:rPr>
          <w:rFonts w:ascii="Verdana" w:eastAsia="Verdana" w:hAnsi="Verdana"/>
          <w:sz w:val="20"/>
          <w:szCs w:val="20"/>
          <w:lang w:val="en-GB"/>
        </w:rPr>
        <w:t xml:space="preserve">complaint. In case </w:t>
      </w:r>
      <w:r w:rsidR="00E7235C" w:rsidRPr="000117B5">
        <w:rPr>
          <w:rFonts w:ascii="Verdana" w:eastAsia="Verdana" w:hAnsi="Verdana"/>
          <w:sz w:val="20"/>
          <w:szCs w:val="20"/>
          <w:lang w:val="en-GB"/>
        </w:rPr>
        <w:t>the complaint is accepted, the c</w:t>
      </w:r>
      <w:r w:rsidRPr="000117B5">
        <w:rPr>
          <w:rFonts w:ascii="Verdana" w:eastAsia="Verdana" w:hAnsi="Verdana"/>
          <w:sz w:val="20"/>
          <w:szCs w:val="20"/>
          <w:lang w:val="en-GB"/>
        </w:rPr>
        <w:t xml:space="preserve">omplainant is informed </w:t>
      </w:r>
      <w:r w:rsidR="00ED06B1" w:rsidRPr="000117B5">
        <w:rPr>
          <w:rFonts w:ascii="Verdana" w:eastAsia="Verdana" w:hAnsi="Verdana"/>
          <w:sz w:val="20"/>
          <w:szCs w:val="20"/>
          <w:lang w:val="en-GB"/>
        </w:rPr>
        <w:t xml:space="preserve">on </w:t>
      </w:r>
      <w:r w:rsidRPr="000117B5">
        <w:rPr>
          <w:rFonts w:ascii="Verdana" w:eastAsia="Verdana" w:hAnsi="Verdana"/>
          <w:sz w:val="20"/>
          <w:szCs w:val="20"/>
          <w:lang w:val="en-GB"/>
        </w:rPr>
        <w:t xml:space="preserve">the relevant procedure </w:t>
      </w:r>
      <w:r w:rsidR="00ED06B1" w:rsidRPr="000117B5">
        <w:rPr>
          <w:rFonts w:ascii="Verdana" w:eastAsia="Verdana" w:hAnsi="Verdana"/>
          <w:sz w:val="20"/>
          <w:szCs w:val="20"/>
          <w:lang w:val="en-GB"/>
        </w:rPr>
        <w:t>of</w:t>
      </w:r>
      <w:r w:rsidRPr="000117B5">
        <w:rPr>
          <w:rFonts w:ascii="Verdana" w:eastAsia="Verdana" w:hAnsi="Verdana"/>
          <w:sz w:val="20"/>
          <w:szCs w:val="20"/>
          <w:lang w:val="en-GB"/>
        </w:rPr>
        <w:t xml:space="preserve"> re-evaluation of the project proposal. In case the complaint is rejected, </w:t>
      </w:r>
      <w:r w:rsidR="00ED06B1" w:rsidRPr="000117B5">
        <w:rPr>
          <w:rFonts w:ascii="Verdana" w:eastAsia="Verdana" w:hAnsi="Verdana"/>
          <w:sz w:val="20"/>
          <w:szCs w:val="20"/>
          <w:lang w:val="en-GB"/>
        </w:rPr>
        <w:t xml:space="preserve">the MA/JS </w:t>
      </w:r>
      <w:r w:rsidR="00E7235C" w:rsidRPr="000117B5">
        <w:rPr>
          <w:rFonts w:ascii="Verdana" w:eastAsia="Verdana" w:hAnsi="Verdana"/>
          <w:sz w:val="20"/>
          <w:szCs w:val="20"/>
          <w:lang w:val="en-GB"/>
        </w:rPr>
        <w:t>informs the c</w:t>
      </w:r>
      <w:r w:rsidRPr="000117B5">
        <w:rPr>
          <w:rFonts w:ascii="Verdana" w:eastAsia="Verdana" w:hAnsi="Verdana"/>
          <w:sz w:val="20"/>
          <w:szCs w:val="20"/>
          <w:lang w:val="en-GB"/>
        </w:rPr>
        <w:t xml:space="preserve">omplainant of its legal rights before the competent Greek Courts and the relevant procedure </w:t>
      </w:r>
      <w:r w:rsidR="00E7235C" w:rsidRPr="000117B5">
        <w:rPr>
          <w:rFonts w:ascii="Verdana" w:eastAsia="Verdana" w:hAnsi="Verdana"/>
          <w:sz w:val="20"/>
          <w:szCs w:val="20"/>
          <w:lang w:val="en-GB"/>
        </w:rPr>
        <w:t>under the Greek Administrative L</w:t>
      </w:r>
      <w:r w:rsidRPr="000117B5">
        <w:rPr>
          <w:rFonts w:ascii="Verdana" w:eastAsia="Verdana" w:hAnsi="Verdana"/>
          <w:sz w:val="20"/>
          <w:szCs w:val="20"/>
          <w:lang w:val="en-GB"/>
        </w:rPr>
        <w:t>aw</w:t>
      </w:r>
      <w:r w:rsidR="00E7235C" w:rsidRPr="000117B5">
        <w:rPr>
          <w:rFonts w:ascii="Verdana" w:eastAsia="Verdana" w:hAnsi="Verdana"/>
          <w:sz w:val="20"/>
          <w:szCs w:val="20"/>
          <w:lang w:val="en-GB"/>
        </w:rPr>
        <w:t xml:space="preserve">, place of the </w:t>
      </w:r>
      <w:r w:rsidR="001800EB" w:rsidRPr="000117B5">
        <w:rPr>
          <w:rFonts w:ascii="Verdana" w:eastAsia="Verdana" w:hAnsi="Verdana"/>
          <w:sz w:val="20"/>
          <w:szCs w:val="20"/>
          <w:lang w:val="en-GB"/>
        </w:rPr>
        <w:t>headquarters of the Managing Authority of the Programme.</w:t>
      </w:r>
      <w:r w:rsidR="00642855" w:rsidRPr="000117B5">
        <w:rPr>
          <w:rFonts w:ascii="Verdana" w:eastAsia="Verdana" w:hAnsi="Verdana"/>
          <w:sz w:val="20"/>
          <w:szCs w:val="20"/>
          <w:lang w:val="en-GB"/>
        </w:rPr>
        <w:t xml:space="preserve"> </w:t>
      </w:r>
    </w:p>
    <w:p w14:paraId="6D64D92C" w14:textId="77777777" w:rsidR="004B7C13" w:rsidRPr="000117B5" w:rsidRDefault="004B7C13" w:rsidP="000117B5">
      <w:pPr>
        <w:pStyle w:val="af6"/>
        <w:spacing w:after="0" w:line="360" w:lineRule="auto"/>
        <w:jc w:val="both"/>
        <w:rPr>
          <w:rFonts w:ascii="Verdana" w:hAnsi="Verdana"/>
          <w:sz w:val="20"/>
          <w:szCs w:val="20"/>
          <w:lang w:val="en-GB"/>
        </w:rPr>
      </w:pPr>
    </w:p>
    <w:p w14:paraId="2D8D90C3" w14:textId="0FA933E5" w:rsidR="002D6965" w:rsidRPr="00173380" w:rsidRDefault="00CD548E" w:rsidP="000117B5">
      <w:pPr>
        <w:spacing w:after="0" w:line="360" w:lineRule="auto"/>
        <w:jc w:val="both"/>
        <w:rPr>
          <w:rFonts w:ascii="Verdana" w:hAnsi="Verdana"/>
          <w:bCs/>
          <w:i/>
          <w:sz w:val="20"/>
          <w:szCs w:val="20"/>
          <w:u w:val="single"/>
          <w:lang w:val="en-GB"/>
        </w:rPr>
      </w:pPr>
      <w:r w:rsidRPr="00173380">
        <w:rPr>
          <w:rFonts w:ascii="Verdana" w:hAnsi="Verdana"/>
          <w:bCs/>
          <w:i/>
          <w:sz w:val="20"/>
          <w:szCs w:val="20"/>
          <w:u w:val="single"/>
          <w:lang w:val="en-GB"/>
        </w:rPr>
        <w:t>Complaints related to project implementation</w:t>
      </w:r>
    </w:p>
    <w:p w14:paraId="0D2F1994" w14:textId="6BBD29EE" w:rsidR="00CD548E" w:rsidRPr="000117B5" w:rsidRDefault="00E7235C" w:rsidP="000117B5">
      <w:pPr>
        <w:spacing w:after="0" w:line="360" w:lineRule="auto"/>
        <w:contextualSpacing/>
        <w:jc w:val="both"/>
        <w:rPr>
          <w:rFonts w:ascii="Verdana" w:hAnsi="Verdana"/>
          <w:sz w:val="20"/>
          <w:szCs w:val="20"/>
          <w:lang w:val="en-GB"/>
        </w:rPr>
      </w:pPr>
      <w:r w:rsidRPr="000117B5">
        <w:rPr>
          <w:rFonts w:ascii="Verdana" w:hAnsi="Verdana"/>
          <w:sz w:val="20"/>
          <w:szCs w:val="20"/>
          <w:lang w:val="en-GB"/>
        </w:rPr>
        <w:t xml:space="preserve">During </w:t>
      </w:r>
      <w:r w:rsidR="00CD548E" w:rsidRPr="000117B5">
        <w:rPr>
          <w:rFonts w:ascii="Verdana" w:hAnsi="Verdana"/>
          <w:sz w:val="20"/>
          <w:szCs w:val="20"/>
          <w:lang w:val="en-GB"/>
        </w:rPr>
        <w:t>the project implementation phase, the following types of complaints are foreseen:</w:t>
      </w:r>
    </w:p>
    <w:p w14:paraId="62F4FA10" w14:textId="74360A44" w:rsidR="00CD548E" w:rsidRPr="00173380" w:rsidRDefault="00CD548E" w:rsidP="00DD2BE6">
      <w:pPr>
        <w:pStyle w:val="aa"/>
        <w:numPr>
          <w:ilvl w:val="0"/>
          <w:numId w:val="66"/>
        </w:numPr>
        <w:spacing w:after="0" w:line="360" w:lineRule="auto"/>
        <w:ind w:left="426"/>
        <w:jc w:val="both"/>
        <w:rPr>
          <w:rFonts w:ascii="Verdana" w:hAnsi="Verdana"/>
          <w:b/>
          <w:bCs/>
          <w:sz w:val="20"/>
          <w:szCs w:val="20"/>
          <w:lang w:val="en-GB"/>
        </w:rPr>
      </w:pPr>
      <w:r w:rsidRPr="00173380">
        <w:rPr>
          <w:rFonts w:ascii="Verdana" w:hAnsi="Verdana"/>
          <w:b/>
          <w:bCs/>
          <w:sz w:val="20"/>
          <w:szCs w:val="20"/>
          <w:lang w:val="en-GB"/>
        </w:rPr>
        <w:t xml:space="preserve">Complaints related to MA/JS on the implementation of the Subsidy Contract </w:t>
      </w:r>
    </w:p>
    <w:p w14:paraId="6B2A1399" w14:textId="1FBC6E35" w:rsidR="00CD548E" w:rsidRPr="000117B5" w:rsidRDefault="00CD548E" w:rsidP="000117B5">
      <w:pPr>
        <w:tabs>
          <w:tab w:val="left" w:pos="1134"/>
        </w:tabs>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The LB, on behalf of the partnership may submit a complaint in relation to an act; a decision or omissions of the MA/JS or related to any issue covered by the</w:t>
      </w:r>
      <w:r w:rsidR="00496FB5" w:rsidRPr="000117B5">
        <w:rPr>
          <w:rFonts w:ascii="Verdana" w:eastAsia="Verdana" w:hAnsi="Verdana"/>
          <w:sz w:val="20"/>
          <w:szCs w:val="20"/>
          <w:lang w:val="en-GB"/>
        </w:rPr>
        <w:t xml:space="preserve"> Subsidy Contract</w:t>
      </w:r>
      <w:r w:rsidRPr="000117B5">
        <w:rPr>
          <w:rFonts w:ascii="Verdana" w:eastAsia="Verdana" w:hAnsi="Verdana"/>
          <w:sz w:val="20"/>
          <w:szCs w:val="20"/>
          <w:lang w:val="en-GB"/>
        </w:rPr>
        <w:t xml:space="preserve">. Following the complaint, the MA/JS shall put in place a mediation procedure. If an agreement cannot be reached among the parties, the LB is entitled to address its </w:t>
      </w:r>
      <w:r w:rsidR="00EA4E06">
        <w:rPr>
          <w:rFonts w:ascii="Verdana" w:eastAsia="Verdana" w:hAnsi="Verdana"/>
          <w:sz w:val="20"/>
          <w:szCs w:val="20"/>
          <w:lang w:val="en-US"/>
        </w:rPr>
        <w:t>legal appeal</w:t>
      </w:r>
      <w:r w:rsidR="00EA4E06" w:rsidRPr="000117B5">
        <w:rPr>
          <w:rFonts w:ascii="Verdana" w:eastAsia="Verdana" w:hAnsi="Verdana"/>
          <w:sz w:val="20"/>
          <w:szCs w:val="20"/>
          <w:lang w:val="en-GB"/>
        </w:rPr>
        <w:t xml:space="preserve"> </w:t>
      </w:r>
      <w:r w:rsidRPr="000117B5">
        <w:rPr>
          <w:rFonts w:ascii="Verdana" w:eastAsia="Verdana" w:hAnsi="Verdana"/>
          <w:sz w:val="20"/>
          <w:szCs w:val="20"/>
          <w:lang w:val="en-GB"/>
        </w:rPr>
        <w:t xml:space="preserve">to the competent </w:t>
      </w:r>
      <w:r w:rsidR="00EA4E06">
        <w:rPr>
          <w:rFonts w:ascii="Verdana" w:eastAsia="Verdana" w:hAnsi="Verdana"/>
          <w:sz w:val="20"/>
          <w:szCs w:val="20"/>
          <w:lang w:val="en-GB"/>
        </w:rPr>
        <w:t>judicial body</w:t>
      </w:r>
      <w:r w:rsidRPr="000117B5">
        <w:rPr>
          <w:rFonts w:ascii="Verdana" w:eastAsia="Verdana" w:hAnsi="Verdana"/>
          <w:sz w:val="20"/>
          <w:szCs w:val="20"/>
          <w:lang w:val="en-GB"/>
        </w:rPr>
        <w:t xml:space="preserve"> (i.e., Civil Court of Thessaloniki) as laid down in the </w:t>
      </w:r>
      <w:r w:rsidR="00496FB5" w:rsidRPr="000117B5">
        <w:rPr>
          <w:rFonts w:ascii="Verdana" w:eastAsia="Verdana" w:hAnsi="Verdana"/>
          <w:sz w:val="20"/>
          <w:szCs w:val="20"/>
          <w:lang w:val="en-GB"/>
        </w:rPr>
        <w:t xml:space="preserve">Subsidy Contract </w:t>
      </w:r>
      <w:r w:rsidRPr="000117B5">
        <w:rPr>
          <w:rFonts w:ascii="Verdana" w:eastAsia="Verdana" w:hAnsi="Verdana"/>
          <w:sz w:val="20"/>
          <w:szCs w:val="20"/>
          <w:lang w:val="en-GB"/>
        </w:rPr>
        <w:t xml:space="preserve">of the project. Greek law shall apply to all legal relations arising in relation to the </w:t>
      </w:r>
      <w:r w:rsidR="00496FB5" w:rsidRPr="000117B5">
        <w:rPr>
          <w:rFonts w:ascii="Verdana" w:eastAsia="Verdana" w:hAnsi="Verdana"/>
          <w:sz w:val="20"/>
          <w:szCs w:val="20"/>
          <w:lang w:val="en-GB"/>
        </w:rPr>
        <w:t>Subsidy Contract</w:t>
      </w:r>
      <w:r w:rsidRPr="000117B5">
        <w:rPr>
          <w:rFonts w:ascii="Verdana" w:eastAsia="Verdana" w:hAnsi="Verdana"/>
          <w:sz w:val="20"/>
          <w:szCs w:val="20"/>
          <w:lang w:val="en-GB"/>
        </w:rPr>
        <w:t xml:space="preserve">. </w:t>
      </w:r>
    </w:p>
    <w:p w14:paraId="483EC1FA" w14:textId="051D9789" w:rsidR="00CD548E" w:rsidRPr="00173380" w:rsidRDefault="00CD548E" w:rsidP="00DD2BE6">
      <w:pPr>
        <w:pStyle w:val="aa"/>
        <w:numPr>
          <w:ilvl w:val="0"/>
          <w:numId w:val="66"/>
        </w:numPr>
        <w:spacing w:after="0" w:line="360" w:lineRule="auto"/>
        <w:ind w:left="426"/>
        <w:jc w:val="both"/>
        <w:rPr>
          <w:rFonts w:ascii="Verdana" w:hAnsi="Verdana"/>
          <w:b/>
          <w:bCs/>
          <w:sz w:val="20"/>
          <w:szCs w:val="20"/>
          <w:lang w:val="en-GB"/>
        </w:rPr>
      </w:pPr>
      <w:r w:rsidRPr="00173380">
        <w:rPr>
          <w:rFonts w:ascii="Verdana" w:hAnsi="Verdana"/>
          <w:b/>
          <w:bCs/>
          <w:sz w:val="20"/>
          <w:szCs w:val="20"/>
          <w:lang w:val="en-GB"/>
        </w:rPr>
        <w:t xml:space="preserve">Complaints related to Audit and Control Bodies </w:t>
      </w:r>
    </w:p>
    <w:p w14:paraId="2AA47527" w14:textId="754E3972" w:rsidR="00CD548E" w:rsidRPr="000117B5" w:rsidRDefault="00CD548E" w:rsidP="000117B5">
      <w:pPr>
        <w:tabs>
          <w:tab w:val="left" w:pos="1134"/>
        </w:tabs>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 xml:space="preserve">Complaints related to decisions, acts or omissions of the control and audit bodies (national controllers; auditors or any other national or EU institution) must be addressed to the responsible </w:t>
      </w:r>
      <w:r w:rsidR="00496FB5" w:rsidRPr="000117B5">
        <w:rPr>
          <w:rFonts w:ascii="Verdana" w:eastAsia="Verdana" w:hAnsi="Verdana"/>
          <w:sz w:val="20"/>
          <w:szCs w:val="20"/>
          <w:lang w:val="en-GB"/>
        </w:rPr>
        <w:t xml:space="preserve">Authority </w:t>
      </w:r>
      <w:r w:rsidRPr="000117B5">
        <w:rPr>
          <w:rFonts w:ascii="Verdana" w:eastAsia="Verdana" w:hAnsi="Verdana"/>
          <w:sz w:val="20"/>
          <w:szCs w:val="20"/>
          <w:lang w:val="en-GB"/>
        </w:rPr>
        <w:t xml:space="preserve">or participating country institution in charge for these controls according to the procedures laid down at national and EU level. </w:t>
      </w:r>
    </w:p>
    <w:p w14:paraId="022F3123" w14:textId="1E1CA7FD" w:rsidR="00CD548E" w:rsidRPr="00173380" w:rsidRDefault="00CD548E" w:rsidP="00DD2BE6">
      <w:pPr>
        <w:pStyle w:val="aa"/>
        <w:numPr>
          <w:ilvl w:val="0"/>
          <w:numId w:val="66"/>
        </w:numPr>
        <w:spacing w:after="0" w:line="360" w:lineRule="auto"/>
        <w:ind w:left="426"/>
        <w:jc w:val="both"/>
        <w:rPr>
          <w:rFonts w:ascii="Verdana" w:eastAsia="Verdana" w:hAnsi="Verdana"/>
          <w:b/>
          <w:bCs/>
          <w:sz w:val="20"/>
          <w:szCs w:val="20"/>
          <w:lang w:val="en-GB"/>
        </w:rPr>
      </w:pPr>
      <w:r w:rsidRPr="00173380">
        <w:rPr>
          <w:rFonts w:ascii="Verdana" w:eastAsia="Verdana" w:hAnsi="Verdana"/>
          <w:b/>
          <w:bCs/>
          <w:sz w:val="20"/>
          <w:szCs w:val="20"/>
          <w:lang w:val="en-GB"/>
        </w:rPr>
        <w:t xml:space="preserve">Any other complaint outside the competence of MA/JS </w:t>
      </w:r>
    </w:p>
    <w:p w14:paraId="677CC8A1" w14:textId="77777777" w:rsidR="00CD548E" w:rsidRPr="000117B5" w:rsidRDefault="00CD548E" w:rsidP="000117B5">
      <w:pPr>
        <w:tabs>
          <w:tab w:val="left" w:pos="1134"/>
        </w:tabs>
        <w:spacing w:after="0" w:line="360" w:lineRule="auto"/>
        <w:jc w:val="both"/>
        <w:rPr>
          <w:rFonts w:ascii="Verdana" w:eastAsia="Verdana" w:hAnsi="Verdana"/>
          <w:sz w:val="20"/>
          <w:szCs w:val="20"/>
          <w:lang w:val="en-GB"/>
        </w:rPr>
      </w:pPr>
      <w:r w:rsidRPr="000117B5">
        <w:rPr>
          <w:rFonts w:ascii="Verdana" w:eastAsia="Verdana" w:hAnsi="Verdana"/>
          <w:sz w:val="20"/>
          <w:szCs w:val="20"/>
          <w:lang w:val="en-GB"/>
        </w:rPr>
        <w:t>Complaints against any other person or institution that might affect the activities or the rights of beneficiaries or partners and that are outside the sphere of the competence of the MA/JS shall be submitted directly to the employing or contracting institution or competent administrative offices and must not be addressed to MA.</w:t>
      </w:r>
    </w:p>
    <w:p w14:paraId="78720121" w14:textId="77777777" w:rsidR="00E7235C" w:rsidRPr="000117B5" w:rsidRDefault="00E7235C" w:rsidP="000117B5">
      <w:pPr>
        <w:spacing w:after="0" w:line="360" w:lineRule="auto"/>
        <w:jc w:val="both"/>
        <w:rPr>
          <w:rFonts w:ascii="Verdana" w:hAnsi="Verdana"/>
          <w:sz w:val="20"/>
          <w:szCs w:val="20"/>
          <w:lang w:val="en-GB"/>
        </w:rPr>
      </w:pPr>
    </w:p>
    <w:p w14:paraId="253D6E2E" w14:textId="77777777" w:rsidR="00101286" w:rsidRPr="00450700" w:rsidRDefault="00101286" w:rsidP="00B93660">
      <w:pPr>
        <w:spacing w:line="360" w:lineRule="auto"/>
        <w:jc w:val="both"/>
        <w:rPr>
          <w:rFonts w:ascii="Verdana" w:eastAsiaTheme="majorEastAsia" w:hAnsi="Verdana"/>
          <w:b/>
          <w:i/>
          <w:iCs/>
          <w:sz w:val="20"/>
          <w:szCs w:val="20"/>
          <w:lang w:val="en-GB"/>
        </w:rPr>
      </w:pPr>
      <w:bookmarkStart w:id="96" w:name="page2"/>
      <w:bookmarkStart w:id="97" w:name="_bookmark30"/>
      <w:bookmarkStart w:id="98" w:name="_Toc493074303"/>
      <w:bookmarkEnd w:id="96"/>
      <w:bookmarkEnd w:id="97"/>
      <w:r w:rsidRPr="00450700">
        <w:rPr>
          <w:rFonts w:ascii="Verdana" w:hAnsi="Verdana"/>
          <w:sz w:val="20"/>
          <w:szCs w:val="20"/>
          <w:lang w:val="en-GB"/>
        </w:rPr>
        <w:br w:type="page"/>
      </w:r>
    </w:p>
    <w:p w14:paraId="05F77180" w14:textId="1A39733E" w:rsidR="00577F9C" w:rsidRPr="00173380" w:rsidRDefault="008C5F8F" w:rsidP="00450700">
      <w:pPr>
        <w:pStyle w:val="1"/>
        <w:rPr>
          <w:rFonts w:ascii="Verdana" w:hAnsi="Verdana"/>
          <w:i/>
          <w:sz w:val="36"/>
          <w:szCs w:val="36"/>
          <w:lang w:val="en-GB"/>
        </w:rPr>
      </w:pPr>
      <w:bookmarkStart w:id="99" w:name="_Toc144887316"/>
      <w:r w:rsidRPr="00173380">
        <w:rPr>
          <w:rFonts w:ascii="Verdana" w:hAnsi="Verdana"/>
          <w:i/>
          <w:sz w:val="36"/>
          <w:szCs w:val="36"/>
          <w:lang w:val="en-GB"/>
        </w:rPr>
        <w:lastRenderedPageBreak/>
        <w:t>SECTION C</w:t>
      </w:r>
      <w:r w:rsidR="00747ABA" w:rsidRPr="00173380">
        <w:rPr>
          <w:rFonts w:ascii="Verdana" w:hAnsi="Verdana"/>
          <w:i/>
          <w:sz w:val="36"/>
          <w:szCs w:val="36"/>
          <w:lang w:val="en-GB"/>
        </w:rPr>
        <w:t>:</w:t>
      </w:r>
      <w:r w:rsidR="00521095" w:rsidRPr="00173380">
        <w:rPr>
          <w:rFonts w:ascii="Verdana" w:hAnsi="Verdana"/>
          <w:i/>
          <w:sz w:val="36"/>
          <w:szCs w:val="36"/>
          <w:lang w:val="en-GB"/>
        </w:rPr>
        <w:t xml:space="preserve"> </w:t>
      </w:r>
      <w:r w:rsidR="00577F9C" w:rsidRPr="00173380">
        <w:rPr>
          <w:rFonts w:ascii="Verdana" w:hAnsi="Verdana"/>
          <w:i/>
          <w:sz w:val="36"/>
          <w:szCs w:val="36"/>
          <w:lang w:val="en-GB"/>
        </w:rPr>
        <w:t>P</w:t>
      </w:r>
      <w:r w:rsidR="00312398" w:rsidRPr="00173380">
        <w:rPr>
          <w:rFonts w:ascii="Verdana" w:hAnsi="Verdana"/>
          <w:i/>
          <w:sz w:val="36"/>
          <w:szCs w:val="36"/>
          <w:lang w:val="en-GB"/>
        </w:rPr>
        <w:t>ROJECT IMPLEMENTATION</w:t>
      </w:r>
      <w:bookmarkEnd w:id="99"/>
    </w:p>
    <w:p w14:paraId="00C9DF2C" w14:textId="77777777" w:rsidR="00577F9C" w:rsidRPr="00450700" w:rsidRDefault="00577F9C" w:rsidP="00173380">
      <w:pPr>
        <w:pStyle w:val="af6"/>
        <w:spacing w:after="0" w:line="360" w:lineRule="auto"/>
        <w:jc w:val="both"/>
        <w:rPr>
          <w:rFonts w:ascii="Verdana" w:hAnsi="Verdana"/>
          <w:b/>
          <w:sz w:val="20"/>
          <w:szCs w:val="20"/>
          <w:lang w:val="en-GB"/>
        </w:rPr>
      </w:pPr>
    </w:p>
    <w:p w14:paraId="0E10EA68" w14:textId="54E15BC2" w:rsidR="00A852B3" w:rsidRPr="00450700" w:rsidRDefault="00A852B3" w:rsidP="00173380">
      <w:pPr>
        <w:spacing w:after="0" w:line="360" w:lineRule="auto"/>
        <w:jc w:val="both"/>
        <w:rPr>
          <w:rFonts w:ascii="Verdana" w:hAnsi="Verdana"/>
          <w:sz w:val="20"/>
          <w:szCs w:val="20"/>
          <w:lang w:val="en-GB"/>
        </w:rPr>
      </w:pPr>
      <w:r w:rsidRPr="00450700">
        <w:rPr>
          <w:rFonts w:ascii="Verdana" w:hAnsi="Verdana"/>
          <w:sz w:val="20"/>
          <w:szCs w:val="20"/>
          <w:lang w:val="en-GB"/>
        </w:rPr>
        <w:t xml:space="preserve">The Project Implementation guidelines serve as an essential reference document for all bodies interested in implementing a project that has been selected for funding. This manual, together with the Programme’s website </w:t>
      </w:r>
      <w:r w:rsidR="005E5BE5">
        <w:fldChar w:fldCharType="begin"/>
      </w:r>
      <w:r w:rsidR="005E5BE5" w:rsidRPr="005E5BE5">
        <w:rPr>
          <w:lang w:val="en-US"/>
          <w:rPrChange w:id="100" w:author="ΚΑΡΑΓΙΑΝΝΗ ΕΥΑ" w:date="2024-07-19T11:20:00Z" w16du:dateUtc="2024-07-19T08:20:00Z">
            <w:rPr/>
          </w:rPrChange>
        </w:rPr>
        <w:instrText>HYPERLINK "http://www.greece-northmacedonia.eu"</w:instrText>
      </w:r>
      <w:r w:rsidR="005E5BE5">
        <w:fldChar w:fldCharType="separate"/>
      </w:r>
      <w:r w:rsidR="0072158B" w:rsidRPr="00450700">
        <w:rPr>
          <w:rStyle w:val="-"/>
          <w:rFonts w:ascii="Verdana" w:hAnsi="Verdana"/>
          <w:sz w:val="20"/>
          <w:szCs w:val="20"/>
          <w:lang w:val="en-GB"/>
        </w:rPr>
        <w:t>www.greece-northmacedonia.eu</w:t>
      </w:r>
      <w:r w:rsidR="005E5BE5">
        <w:rPr>
          <w:rStyle w:val="-"/>
          <w:rFonts w:ascii="Verdana" w:hAnsi="Verdana"/>
          <w:sz w:val="20"/>
          <w:szCs w:val="20"/>
          <w:lang w:val="en-GB"/>
        </w:rPr>
        <w:fldChar w:fldCharType="end"/>
      </w:r>
      <w:r w:rsidR="0072158B" w:rsidRPr="00450700">
        <w:rPr>
          <w:rFonts w:ascii="Verdana" w:hAnsi="Verdana"/>
          <w:sz w:val="20"/>
          <w:szCs w:val="20"/>
          <w:lang w:val="en-GB"/>
        </w:rPr>
        <w:t xml:space="preserve"> </w:t>
      </w:r>
      <w:r w:rsidRPr="00450700">
        <w:rPr>
          <w:rFonts w:ascii="Verdana" w:hAnsi="Verdana"/>
          <w:sz w:val="20"/>
          <w:szCs w:val="20"/>
          <w:lang w:val="en-GB"/>
        </w:rPr>
        <w:t>and all annexes, provides practical information and assistance to the PPs, when implementing a project under the Programme.</w:t>
      </w:r>
    </w:p>
    <w:p w14:paraId="5B8339C7" w14:textId="1FD0314A" w:rsidR="00577F9C" w:rsidRPr="00450700" w:rsidRDefault="00642855" w:rsidP="00173380">
      <w:pPr>
        <w:spacing w:after="0" w:line="360" w:lineRule="auto"/>
        <w:jc w:val="both"/>
        <w:rPr>
          <w:rFonts w:ascii="Verdana" w:hAnsi="Verdana"/>
          <w:sz w:val="20"/>
          <w:szCs w:val="20"/>
          <w:lang w:val="en-GB"/>
        </w:rPr>
      </w:pPr>
      <w:r w:rsidRPr="00450700">
        <w:rPr>
          <w:rFonts w:ascii="Verdana" w:hAnsi="Verdana"/>
          <w:sz w:val="20"/>
          <w:szCs w:val="20"/>
          <w:lang w:val="en-GB"/>
        </w:rPr>
        <w:t>It includes information on</w:t>
      </w:r>
      <w:r w:rsidR="001A0D0D" w:rsidRPr="00450700">
        <w:rPr>
          <w:rFonts w:ascii="Verdana" w:hAnsi="Verdana"/>
          <w:sz w:val="20"/>
          <w:szCs w:val="20"/>
          <w:lang w:val="en-GB"/>
        </w:rPr>
        <w:t xml:space="preserve"> </w:t>
      </w:r>
    </w:p>
    <w:p w14:paraId="544C7A3C" w14:textId="2095C176" w:rsidR="00577F9C" w:rsidRPr="00173380" w:rsidRDefault="00577F9C" w:rsidP="00DD2BE6">
      <w:pPr>
        <w:pStyle w:val="aa"/>
        <w:widowControl w:val="0"/>
        <w:numPr>
          <w:ilvl w:val="0"/>
          <w:numId w:val="67"/>
        </w:numPr>
        <w:autoSpaceDE w:val="0"/>
        <w:autoSpaceDN w:val="0"/>
        <w:spacing w:after="0" w:line="360" w:lineRule="auto"/>
        <w:ind w:left="426"/>
        <w:jc w:val="both"/>
        <w:rPr>
          <w:rFonts w:ascii="Verdana" w:hAnsi="Verdana"/>
          <w:sz w:val="20"/>
          <w:szCs w:val="20"/>
          <w:lang w:val="en-GB"/>
        </w:rPr>
      </w:pPr>
      <w:r w:rsidRPr="00173380">
        <w:rPr>
          <w:rFonts w:ascii="Verdana" w:hAnsi="Verdana"/>
          <w:sz w:val="20"/>
          <w:szCs w:val="20"/>
          <w:lang w:val="en-GB"/>
        </w:rPr>
        <w:t xml:space="preserve">Contracting </w:t>
      </w:r>
      <w:proofErr w:type="gramStart"/>
      <w:r w:rsidR="00642855" w:rsidRPr="00173380">
        <w:rPr>
          <w:rFonts w:ascii="Verdana" w:hAnsi="Verdana"/>
          <w:sz w:val="20"/>
          <w:szCs w:val="20"/>
          <w:lang w:val="en-GB"/>
        </w:rPr>
        <w:t>procedures</w:t>
      </w:r>
      <w:r w:rsidR="00173380">
        <w:rPr>
          <w:rFonts w:ascii="Verdana" w:hAnsi="Verdana"/>
          <w:sz w:val="20"/>
          <w:szCs w:val="20"/>
          <w:lang w:val="en-GB"/>
        </w:rPr>
        <w:t>;</w:t>
      </w:r>
      <w:proofErr w:type="gramEnd"/>
    </w:p>
    <w:p w14:paraId="14FA272B" w14:textId="6A09F3CE" w:rsidR="00577F9C" w:rsidRPr="00173380" w:rsidRDefault="00577F9C" w:rsidP="00DD2BE6">
      <w:pPr>
        <w:pStyle w:val="aa"/>
        <w:widowControl w:val="0"/>
        <w:numPr>
          <w:ilvl w:val="0"/>
          <w:numId w:val="67"/>
        </w:numPr>
        <w:autoSpaceDE w:val="0"/>
        <w:autoSpaceDN w:val="0"/>
        <w:spacing w:after="0" w:line="360" w:lineRule="auto"/>
        <w:ind w:left="426"/>
        <w:jc w:val="both"/>
        <w:rPr>
          <w:rFonts w:ascii="Verdana" w:hAnsi="Verdana"/>
          <w:sz w:val="20"/>
          <w:szCs w:val="20"/>
          <w:lang w:val="en-GB"/>
        </w:rPr>
      </w:pPr>
      <w:r w:rsidRPr="00173380">
        <w:rPr>
          <w:rFonts w:ascii="Verdana" w:hAnsi="Verdana"/>
          <w:sz w:val="20"/>
          <w:szCs w:val="20"/>
          <w:lang w:val="en-GB"/>
        </w:rPr>
        <w:t>Reporting</w:t>
      </w:r>
      <w:r w:rsidRPr="00173380">
        <w:rPr>
          <w:rFonts w:ascii="Verdana" w:hAnsi="Verdana"/>
          <w:spacing w:val="-4"/>
          <w:sz w:val="20"/>
          <w:szCs w:val="20"/>
          <w:lang w:val="en-GB"/>
        </w:rPr>
        <w:t xml:space="preserve"> </w:t>
      </w:r>
      <w:proofErr w:type="gramStart"/>
      <w:r w:rsidRPr="00173380">
        <w:rPr>
          <w:rFonts w:ascii="Verdana" w:hAnsi="Verdana"/>
          <w:sz w:val="20"/>
          <w:szCs w:val="20"/>
          <w:lang w:val="en-GB"/>
        </w:rPr>
        <w:t>procedures</w:t>
      </w:r>
      <w:r w:rsidR="00173380">
        <w:rPr>
          <w:rFonts w:ascii="Verdana" w:hAnsi="Verdana"/>
          <w:sz w:val="20"/>
          <w:szCs w:val="20"/>
          <w:lang w:val="en-GB"/>
        </w:rPr>
        <w:t>;</w:t>
      </w:r>
      <w:proofErr w:type="gramEnd"/>
    </w:p>
    <w:p w14:paraId="5BBD4827" w14:textId="03031511" w:rsidR="00577F9C" w:rsidRPr="00173380" w:rsidRDefault="00577F9C" w:rsidP="00DD2BE6">
      <w:pPr>
        <w:pStyle w:val="aa"/>
        <w:widowControl w:val="0"/>
        <w:numPr>
          <w:ilvl w:val="0"/>
          <w:numId w:val="67"/>
        </w:numPr>
        <w:autoSpaceDE w:val="0"/>
        <w:autoSpaceDN w:val="0"/>
        <w:spacing w:after="0" w:line="360" w:lineRule="auto"/>
        <w:ind w:left="426"/>
        <w:jc w:val="both"/>
        <w:rPr>
          <w:rFonts w:ascii="Verdana" w:hAnsi="Verdana"/>
          <w:sz w:val="20"/>
          <w:szCs w:val="20"/>
          <w:lang w:val="en-GB"/>
        </w:rPr>
      </w:pPr>
      <w:r w:rsidRPr="00173380">
        <w:rPr>
          <w:rFonts w:ascii="Verdana" w:hAnsi="Verdana"/>
          <w:sz w:val="20"/>
          <w:szCs w:val="20"/>
          <w:lang w:val="en-GB"/>
        </w:rPr>
        <w:t>How to fill in the Progress</w:t>
      </w:r>
      <w:r w:rsidRPr="00173380">
        <w:rPr>
          <w:rFonts w:ascii="Verdana" w:hAnsi="Verdana"/>
          <w:spacing w:val="1"/>
          <w:sz w:val="20"/>
          <w:szCs w:val="20"/>
          <w:lang w:val="en-GB"/>
        </w:rPr>
        <w:t xml:space="preserve"> </w:t>
      </w:r>
      <w:r w:rsidRPr="00173380">
        <w:rPr>
          <w:rFonts w:ascii="Verdana" w:hAnsi="Verdana"/>
          <w:sz w:val="20"/>
          <w:szCs w:val="20"/>
          <w:lang w:val="en-GB"/>
        </w:rPr>
        <w:t>Report</w:t>
      </w:r>
      <w:r w:rsidR="00903BDA" w:rsidRPr="00173380">
        <w:rPr>
          <w:rFonts w:ascii="Verdana" w:hAnsi="Verdana"/>
          <w:sz w:val="20"/>
          <w:szCs w:val="20"/>
          <w:lang w:val="en-GB"/>
        </w:rPr>
        <w:t xml:space="preserve"> (</w:t>
      </w:r>
      <w:r w:rsidR="001800EB" w:rsidRPr="00173380">
        <w:rPr>
          <w:rFonts w:ascii="Verdana" w:hAnsi="Verdana"/>
          <w:sz w:val="20"/>
          <w:szCs w:val="20"/>
          <w:lang w:val="en-GB"/>
        </w:rPr>
        <w:t xml:space="preserve">drafting </w:t>
      </w:r>
      <w:r w:rsidR="00903BDA" w:rsidRPr="00173380">
        <w:rPr>
          <w:rFonts w:ascii="Verdana" w:hAnsi="Verdana"/>
          <w:sz w:val="20"/>
          <w:szCs w:val="20"/>
          <w:lang w:val="en-GB"/>
        </w:rPr>
        <w:t>in progress</w:t>
      </w:r>
      <w:proofErr w:type="gramStart"/>
      <w:r w:rsidR="001800EB" w:rsidRPr="00173380">
        <w:rPr>
          <w:rFonts w:ascii="Verdana" w:hAnsi="Verdana"/>
          <w:sz w:val="20"/>
          <w:szCs w:val="20"/>
          <w:lang w:val="en-GB"/>
        </w:rPr>
        <w:t>)</w:t>
      </w:r>
      <w:r w:rsidR="00173380">
        <w:rPr>
          <w:rFonts w:ascii="Verdana" w:hAnsi="Verdana"/>
          <w:sz w:val="20"/>
          <w:szCs w:val="20"/>
          <w:lang w:val="en-GB"/>
        </w:rPr>
        <w:t>;</w:t>
      </w:r>
      <w:proofErr w:type="gramEnd"/>
    </w:p>
    <w:p w14:paraId="0785EE77" w14:textId="0450E11E" w:rsidR="00577F9C" w:rsidRPr="00173380" w:rsidRDefault="00577F9C" w:rsidP="00DD2BE6">
      <w:pPr>
        <w:pStyle w:val="aa"/>
        <w:widowControl w:val="0"/>
        <w:numPr>
          <w:ilvl w:val="0"/>
          <w:numId w:val="67"/>
        </w:numPr>
        <w:autoSpaceDE w:val="0"/>
        <w:autoSpaceDN w:val="0"/>
        <w:spacing w:after="0" w:line="360" w:lineRule="auto"/>
        <w:ind w:left="426"/>
        <w:jc w:val="both"/>
        <w:rPr>
          <w:rFonts w:ascii="Verdana" w:hAnsi="Verdana"/>
          <w:sz w:val="20"/>
          <w:szCs w:val="20"/>
          <w:lang w:val="en-GB"/>
        </w:rPr>
      </w:pPr>
      <w:r w:rsidRPr="00173380">
        <w:rPr>
          <w:rFonts w:ascii="Verdana" w:hAnsi="Verdana"/>
          <w:sz w:val="20"/>
          <w:szCs w:val="20"/>
          <w:lang w:val="en-GB"/>
        </w:rPr>
        <w:t>Payments /cash</w:t>
      </w:r>
      <w:r w:rsidRPr="00173380">
        <w:rPr>
          <w:rFonts w:ascii="Verdana" w:hAnsi="Verdana"/>
          <w:spacing w:val="-6"/>
          <w:sz w:val="20"/>
          <w:szCs w:val="20"/>
          <w:lang w:val="en-GB"/>
        </w:rPr>
        <w:t xml:space="preserve"> </w:t>
      </w:r>
      <w:proofErr w:type="gramStart"/>
      <w:r w:rsidRPr="00173380">
        <w:rPr>
          <w:rFonts w:ascii="Verdana" w:hAnsi="Verdana"/>
          <w:sz w:val="20"/>
          <w:szCs w:val="20"/>
          <w:lang w:val="en-GB"/>
        </w:rPr>
        <w:t>flows</w:t>
      </w:r>
      <w:r w:rsidR="00173380">
        <w:rPr>
          <w:rFonts w:ascii="Verdana" w:hAnsi="Verdana"/>
          <w:sz w:val="20"/>
          <w:szCs w:val="20"/>
          <w:lang w:val="en-GB"/>
        </w:rPr>
        <w:t>;</w:t>
      </w:r>
      <w:proofErr w:type="gramEnd"/>
    </w:p>
    <w:p w14:paraId="381A0D18" w14:textId="4602094C" w:rsidR="00577F9C" w:rsidRPr="00173380" w:rsidRDefault="00577F9C" w:rsidP="00DD2BE6">
      <w:pPr>
        <w:pStyle w:val="aa"/>
        <w:widowControl w:val="0"/>
        <w:numPr>
          <w:ilvl w:val="0"/>
          <w:numId w:val="67"/>
        </w:numPr>
        <w:autoSpaceDE w:val="0"/>
        <w:autoSpaceDN w:val="0"/>
        <w:spacing w:after="0" w:line="360" w:lineRule="auto"/>
        <w:ind w:left="426"/>
        <w:jc w:val="both"/>
        <w:rPr>
          <w:rFonts w:ascii="Verdana" w:hAnsi="Verdana"/>
          <w:sz w:val="20"/>
          <w:szCs w:val="20"/>
          <w:lang w:val="en-GB"/>
        </w:rPr>
      </w:pPr>
      <w:r w:rsidRPr="00173380">
        <w:rPr>
          <w:rFonts w:ascii="Verdana" w:hAnsi="Verdana"/>
          <w:sz w:val="20"/>
          <w:szCs w:val="20"/>
          <w:lang w:val="en-GB"/>
        </w:rPr>
        <w:t>Project</w:t>
      </w:r>
      <w:r w:rsidRPr="00173380">
        <w:rPr>
          <w:rFonts w:ascii="Verdana" w:hAnsi="Verdana"/>
          <w:spacing w:val="-3"/>
          <w:sz w:val="20"/>
          <w:szCs w:val="20"/>
          <w:lang w:val="en-GB"/>
        </w:rPr>
        <w:t xml:space="preserve"> </w:t>
      </w:r>
      <w:proofErr w:type="gramStart"/>
      <w:r w:rsidRPr="00173380">
        <w:rPr>
          <w:rFonts w:ascii="Verdana" w:hAnsi="Verdana"/>
          <w:sz w:val="20"/>
          <w:szCs w:val="20"/>
          <w:lang w:val="en-GB"/>
        </w:rPr>
        <w:t>modifications</w:t>
      </w:r>
      <w:r w:rsidR="00173380">
        <w:rPr>
          <w:rFonts w:ascii="Verdana" w:hAnsi="Verdana"/>
          <w:sz w:val="20"/>
          <w:szCs w:val="20"/>
          <w:lang w:val="en-GB"/>
        </w:rPr>
        <w:t>;</w:t>
      </w:r>
      <w:proofErr w:type="gramEnd"/>
    </w:p>
    <w:p w14:paraId="5A751E98" w14:textId="67E0D35F" w:rsidR="00577F9C" w:rsidRPr="00173380" w:rsidRDefault="001C1BF4" w:rsidP="00DD2BE6">
      <w:pPr>
        <w:pStyle w:val="aa"/>
        <w:widowControl w:val="0"/>
        <w:numPr>
          <w:ilvl w:val="0"/>
          <w:numId w:val="67"/>
        </w:numPr>
        <w:autoSpaceDE w:val="0"/>
        <w:autoSpaceDN w:val="0"/>
        <w:spacing w:after="0" w:line="360" w:lineRule="auto"/>
        <w:ind w:left="426"/>
        <w:jc w:val="both"/>
        <w:rPr>
          <w:rFonts w:ascii="Verdana" w:hAnsi="Verdana"/>
          <w:strike/>
          <w:sz w:val="20"/>
          <w:szCs w:val="20"/>
          <w:lang w:val="en-GB"/>
        </w:rPr>
      </w:pPr>
      <w:r w:rsidRPr="00173380">
        <w:rPr>
          <w:rFonts w:ascii="Verdana" w:hAnsi="Verdana"/>
          <w:sz w:val="20"/>
          <w:szCs w:val="20"/>
          <w:lang w:val="en-GB"/>
        </w:rPr>
        <w:t xml:space="preserve">Management </w:t>
      </w:r>
      <w:proofErr w:type="gramStart"/>
      <w:r w:rsidRPr="00173380">
        <w:rPr>
          <w:rFonts w:ascii="Verdana" w:hAnsi="Verdana"/>
          <w:sz w:val="20"/>
          <w:szCs w:val="20"/>
          <w:lang w:val="en-GB"/>
        </w:rPr>
        <w:t>Verifications</w:t>
      </w:r>
      <w:r w:rsidR="00173380">
        <w:rPr>
          <w:rFonts w:ascii="Verdana" w:hAnsi="Verdana"/>
          <w:sz w:val="20"/>
          <w:szCs w:val="20"/>
          <w:lang w:val="en-GB"/>
        </w:rPr>
        <w:t>;</w:t>
      </w:r>
      <w:proofErr w:type="gramEnd"/>
    </w:p>
    <w:p w14:paraId="5A2394FE" w14:textId="3978EA27" w:rsidR="00577F9C" w:rsidRPr="00173380" w:rsidRDefault="00577F9C" w:rsidP="00DD2BE6">
      <w:pPr>
        <w:pStyle w:val="aa"/>
        <w:widowControl w:val="0"/>
        <w:numPr>
          <w:ilvl w:val="0"/>
          <w:numId w:val="67"/>
        </w:numPr>
        <w:autoSpaceDE w:val="0"/>
        <w:autoSpaceDN w:val="0"/>
        <w:spacing w:after="0" w:line="360" w:lineRule="auto"/>
        <w:ind w:left="426"/>
        <w:jc w:val="both"/>
        <w:rPr>
          <w:rFonts w:ascii="Verdana" w:hAnsi="Verdana"/>
          <w:sz w:val="20"/>
          <w:szCs w:val="20"/>
          <w:lang w:val="en-GB"/>
        </w:rPr>
      </w:pPr>
      <w:r w:rsidRPr="00173380">
        <w:rPr>
          <w:rFonts w:ascii="Verdana" w:hAnsi="Verdana"/>
          <w:sz w:val="20"/>
          <w:szCs w:val="20"/>
          <w:lang w:val="en-GB"/>
        </w:rPr>
        <w:t>De-Commitment of funds on project</w:t>
      </w:r>
      <w:r w:rsidRPr="00173380">
        <w:rPr>
          <w:rFonts w:ascii="Verdana" w:hAnsi="Verdana"/>
          <w:spacing w:val="-1"/>
          <w:sz w:val="20"/>
          <w:szCs w:val="20"/>
          <w:lang w:val="en-GB"/>
        </w:rPr>
        <w:t xml:space="preserve"> </w:t>
      </w:r>
      <w:r w:rsidRPr="00173380">
        <w:rPr>
          <w:rFonts w:ascii="Verdana" w:hAnsi="Verdana"/>
          <w:sz w:val="20"/>
          <w:szCs w:val="20"/>
          <w:lang w:val="en-GB"/>
        </w:rPr>
        <w:t>level</w:t>
      </w:r>
      <w:r w:rsidR="00173380">
        <w:rPr>
          <w:rFonts w:ascii="Verdana" w:hAnsi="Verdana"/>
          <w:sz w:val="20"/>
          <w:szCs w:val="20"/>
          <w:lang w:val="en-GB"/>
        </w:rPr>
        <w:t>.</w:t>
      </w:r>
    </w:p>
    <w:p w14:paraId="7CC15242" w14:textId="77777777" w:rsidR="001A0D0D" w:rsidRPr="00450700" w:rsidRDefault="001A0D0D" w:rsidP="00173380">
      <w:pPr>
        <w:pStyle w:val="af6"/>
        <w:spacing w:after="0" w:line="360" w:lineRule="auto"/>
        <w:jc w:val="both"/>
        <w:rPr>
          <w:rFonts w:ascii="Verdana" w:hAnsi="Verdana"/>
          <w:sz w:val="20"/>
          <w:szCs w:val="20"/>
          <w:lang w:val="en-GB"/>
        </w:rPr>
      </w:pPr>
    </w:p>
    <w:p w14:paraId="1F7DA1F8" w14:textId="38C5B98C" w:rsidR="001A0D0D" w:rsidRPr="00450700" w:rsidRDefault="001A0D0D" w:rsidP="00B93660">
      <w:pPr>
        <w:pStyle w:val="1"/>
        <w:rPr>
          <w:rFonts w:ascii="Verdana" w:hAnsi="Verdana"/>
          <w:lang w:val="en-GB"/>
        </w:rPr>
      </w:pPr>
      <w:bookmarkStart w:id="101" w:name="_bookmark31"/>
      <w:bookmarkStart w:id="102" w:name="_Toc144887317"/>
      <w:bookmarkEnd w:id="101"/>
      <w:r w:rsidRPr="00450700">
        <w:rPr>
          <w:rFonts w:ascii="Verdana" w:hAnsi="Verdana"/>
          <w:lang w:val="en-GB"/>
        </w:rPr>
        <w:t xml:space="preserve">Contracting </w:t>
      </w:r>
      <w:r w:rsidR="00904195" w:rsidRPr="00450700">
        <w:rPr>
          <w:rFonts w:ascii="Verdana" w:hAnsi="Verdana"/>
          <w:lang w:val="en-GB"/>
        </w:rPr>
        <w:t>procedures</w:t>
      </w:r>
      <w:bookmarkEnd w:id="102"/>
    </w:p>
    <w:p w14:paraId="2332249D" w14:textId="77777777" w:rsidR="007E173B" w:rsidRPr="00450700" w:rsidRDefault="007E173B" w:rsidP="00173380">
      <w:pPr>
        <w:spacing w:after="0" w:line="360" w:lineRule="auto"/>
        <w:jc w:val="both"/>
        <w:rPr>
          <w:rFonts w:ascii="Verdana" w:hAnsi="Verdana"/>
          <w:sz w:val="20"/>
          <w:szCs w:val="20"/>
          <w:lang w:val="en-GB"/>
        </w:rPr>
      </w:pPr>
    </w:p>
    <w:p w14:paraId="42088173" w14:textId="2E8383A1" w:rsidR="001A0D0D" w:rsidRPr="00450700" w:rsidRDefault="001A0D0D" w:rsidP="00173380">
      <w:pPr>
        <w:pStyle w:val="af6"/>
        <w:spacing w:after="0" w:line="360" w:lineRule="auto"/>
        <w:jc w:val="both"/>
        <w:rPr>
          <w:rFonts w:ascii="Verdana" w:hAnsi="Verdana"/>
          <w:sz w:val="20"/>
          <w:szCs w:val="20"/>
          <w:lang w:val="en-GB"/>
        </w:rPr>
      </w:pPr>
      <w:proofErr w:type="gramStart"/>
      <w:r w:rsidRPr="00450700">
        <w:rPr>
          <w:rFonts w:ascii="Verdana" w:hAnsi="Verdana"/>
          <w:sz w:val="20"/>
          <w:szCs w:val="20"/>
          <w:lang w:val="en-GB"/>
        </w:rPr>
        <w:t>On the basis of</w:t>
      </w:r>
      <w:proofErr w:type="gramEnd"/>
      <w:r w:rsidRPr="00450700">
        <w:rPr>
          <w:rFonts w:ascii="Verdana" w:hAnsi="Verdana"/>
          <w:sz w:val="20"/>
          <w:szCs w:val="20"/>
          <w:lang w:val="en-GB"/>
        </w:rPr>
        <w:t xml:space="preserve"> the Monitoring Committee’s decision </w:t>
      </w:r>
      <w:r w:rsidR="00904195" w:rsidRPr="00450700">
        <w:rPr>
          <w:rFonts w:ascii="Verdana" w:hAnsi="Verdana"/>
          <w:sz w:val="20"/>
          <w:szCs w:val="20"/>
          <w:lang w:val="en-GB"/>
        </w:rPr>
        <w:t xml:space="preserve">on the </w:t>
      </w:r>
      <w:r w:rsidRPr="00450700">
        <w:rPr>
          <w:rFonts w:ascii="Verdana" w:hAnsi="Verdana"/>
          <w:sz w:val="20"/>
          <w:szCs w:val="20"/>
          <w:lang w:val="en-GB"/>
        </w:rPr>
        <w:t xml:space="preserve">selected project proposals, the Managing Authority shall sign a </w:t>
      </w:r>
      <w:r w:rsidR="00904195" w:rsidRPr="00450700">
        <w:rPr>
          <w:rFonts w:ascii="Verdana" w:hAnsi="Verdana"/>
          <w:sz w:val="20"/>
          <w:szCs w:val="20"/>
          <w:lang w:val="en-GB"/>
        </w:rPr>
        <w:t xml:space="preserve">Subsidy Contract </w:t>
      </w:r>
      <w:r w:rsidRPr="00450700">
        <w:rPr>
          <w:rFonts w:ascii="Verdana" w:hAnsi="Verdana"/>
          <w:sz w:val="20"/>
          <w:szCs w:val="20"/>
          <w:lang w:val="en-GB"/>
        </w:rPr>
        <w:t xml:space="preserve">with the Lead </w:t>
      </w:r>
      <w:r w:rsidR="00904195" w:rsidRPr="00450700">
        <w:rPr>
          <w:rFonts w:ascii="Verdana" w:hAnsi="Verdana"/>
          <w:sz w:val="20"/>
          <w:szCs w:val="20"/>
          <w:lang w:val="en-GB"/>
        </w:rPr>
        <w:t>beneficiaries</w:t>
      </w:r>
      <w:r w:rsidRPr="00450700">
        <w:rPr>
          <w:rFonts w:ascii="Verdana" w:hAnsi="Verdana"/>
          <w:sz w:val="20"/>
          <w:szCs w:val="20"/>
          <w:lang w:val="en-GB"/>
        </w:rPr>
        <w:t xml:space="preserve"> of the approved projects. The </w:t>
      </w:r>
      <w:r w:rsidR="00904195" w:rsidRPr="00450700">
        <w:rPr>
          <w:rFonts w:ascii="Verdana" w:hAnsi="Verdana"/>
          <w:sz w:val="20"/>
          <w:szCs w:val="20"/>
          <w:lang w:val="en-GB"/>
        </w:rPr>
        <w:t xml:space="preserve">Subsidy Contract </w:t>
      </w:r>
      <w:r w:rsidRPr="00450700">
        <w:rPr>
          <w:rFonts w:ascii="Verdana" w:hAnsi="Verdana"/>
          <w:sz w:val="20"/>
          <w:szCs w:val="20"/>
          <w:lang w:val="en-GB"/>
        </w:rPr>
        <w:t xml:space="preserve">shall determine the rights and responsibilities of the </w:t>
      </w:r>
      <w:proofErr w:type="gramStart"/>
      <w:r w:rsidRPr="00450700">
        <w:rPr>
          <w:rFonts w:ascii="Verdana" w:hAnsi="Verdana"/>
          <w:sz w:val="20"/>
          <w:szCs w:val="20"/>
          <w:lang w:val="en-GB"/>
        </w:rPr>
        <w:t>aforementioned parties</w:t>
      </w:r>
      <w:proofErr w:type="gramEnd"/>
      <w:r w:rsidRPr="00450700">
        <w:rPr>
          <w:rFonts w:ascii="Verdana" w:hAnsi="Verdana"/>
          <w:sz w:val="20"/>
          <w:szCs w:val="20"/>
          <w:lang w:val="en-GB"/>
        </w:rPr>
        <w:t xml:space="preserve"> and shall describe the scope of activities to be carried out, the terms of funding, the requirements for reporting and financial controls, etc.</w:t>
      </w:r>
    </w:p>
    <w:p w14:paraId="4B1D1823" w14:textId="23B61DEF" w:rsidR="009F157C" w:rsidRPr="00450700" w:rsidRDefault="001A0D0D" w:rsidP="00173380">
      <w:pPr>
        <w:pStyle w:val="af6"/>
        <w:spacing w:after="0" w:line="360" w:lineRule="auto"/>
        <w:jc w:val="both"/>
        <w:rPr>
          <w:rFonts w:ascii="Verdana" w:hAnsi="Verdana"/>
          <w:sz w:val="20"/>
          <w:szCs w:val="20"/>
          <w:lang w:val="en-GB"/>
        </w:rPr>
      </w:pPr>
      <w:r w:rsidRPr="00450700">
        <w:rPr>
          <w:rFonts w:ascii="Verdana" w:hAnsi="Verdana"/>
          <w:sz w:val="20"/>
          <w:szCs w:val="20"/>
          <w:lang w:val="en-GB"/>
        </w:rPr>
        <w:t xml:space="preserve">The Managing Authority will use a standard template for the </w:t>
      </w:r>
      <w:r w:rsidR="00904195" w:rsidRPr="00450700">
        <w:rPr>
          <w:rFonts w:ascii="Verdana" w:hAnsi="Verdana"/>
          <w:sz w:val="20"/>
          <w:szCs w:val="20"/>
          <w:lang w:val="en-GB"/>
        </w:rPr>
        <w:t xml:space="preserve">Subsidy Contract </w:t>
      </w:r>
      <w:r w:rsidRPr="00450700">
        <w:rPr>
          <w:rFonts w:ascii="Verdana" w:hAnsi="Verdana"/>
          <w:sz w:val="20"/>
          <w:szCs w:val="20"/>
          <w:lang w:val="en-GB"/>
        </w:rPr>
        <w:t xml:space="preserve">approved by the MC </w:t>
      </w:r>
      <w:r w:rsidR="00904195" w:rsidRPr="00450700">
        <w:rPr>
          <w:rFonts w:ascii="Verdana" w:hAnsi="Verdana"/>
          <w:sz w:val="20"/>
          <w:szCs w:val="20"/>
          <w:lang w:val="en-GB"/>
        </w:rPr>
        <w:t xml:space="preserve">drafted </w:t>
      </w:r>
      <w:r w:rsidRPr="00450700">
        <w:rPr>
          <w:rFonts w:ascii="Verdana" w:hAnsi="Verdana"/>
          <w:sz w:val="20"/>
          <w:szCs w:val="20"/>
          <w:lang w:val="en-GB"/>
        </w:rPr>
        <w:t xml:space="preserve">in compliance with the Programme’s applicable rules and in accordance with the Greek law. The </w:t>
      </w:r>
      <w:r w:rsidR="00904195" w:rsidRPr="00450700">
        <w:rPr>
          <w:rFonts w:ascii="Verdana" w:hAnsi="Verdana"/>
          <w:sz w:val="20"/>
          <w:szCs w:val="20"/>
          <w:lang w:val="en-GB"/>
        </w:rPr>
        <w:t>S</w:t>
      </w:r>
      <w:r w:rsidRPr="00450700">
        <w:rPr>
          <w:rFonts w:ascii="Verdana" w:hAnsi="Verdana"/>
          <w:sz w:val="20"/>
          <w:szCs w:val="20"/>
          <w:lang w:val="en-GB"/>
        </w:rPr>
        <w:t xml:space="preserve">ubsidy </w:t>
      </w:r>
      <w:r w:rsidR="00904195" w:rsidRPr="00450700">
        <w:rPr>
          <w:rFonts w:ascii="Verdana" w:hAnsi="Verdana"/>
          <w:sz w:val="20"/>
          <w:szCs w:val="20"/>
          <w:lang w:val="en-GB"/>
        </w:rPr>
        <w:t xml:space="preserve">Contract </w:t>
      </w:r>
      <w:r w:rsidRPr="00450700">
        <w:rPr>
          <w:rFonts w:ascii="Verdana" w:hAnsi="Verdana"/>
          <w:sz w:val="20"/>
          <w:szCs w:val="20"/>
          <w:lang w:val="en-GB"/>
        </w:rPr>
        <w:t xml:space="preserve">is addressed to the Lead </w:t>
      </w:r>
      <w:r w:rsidR="00124E8A" w:rsidRPr="00450700">
        <w:rPr>
          <w:rFonts w:ascii="Verdana" w:hAnsi="Verdana"/>
          <w:sz w:val="20"/>
          <w:szCs w:val="20"/>
          <w:lang w:val="en-GB"/>
        </w:rPr>
        <w:t>B</w:t>
      </w:r>
      <w:r w:rsidR="009F157C" w:rsidRPr="00450700">
        <w:rPr>
          <w:rFonts w:ascii="Verdana" w:hAnsi="Verdana"/>
          <w:sz w:val="20"/>
          <w:szCs w:val="20"/>
          <w:lang w:val="en-GB"/>
        </w:rPr>
        <w:t>eneficiary</w:t>
      </w:r>
      <w:r w:rsidRPr="00450700">
        <w:rPr>
          <w:rFonts w:ascii="Verdana" w:hAnsi="Verdana"/>
          <w:sz w:val="20"/>
          <w:szCs w:val="20"/>
          <w:lang w:val="en-GB"/>
        </w:rPr>
        <w:t>, appointed by the partnership, in accordanc</w:t>
      </w:r>
      <w:r w:rsidR="0074550D" w:rsidRPr="00450700">
        <w:rPr>
          <w:rFonts w:ascii="Verdana" w:hAnsi="Verdana"/>
          <w:sz w:val="20"/>
          <w:szCs w:val="20"/>
          <w:lang w:val="en-GB"/>
        </w:rPr>
        <w:t xml:space="preserve">e </w:t>
      </w:r>
      <w:proofErr w:type="gramStart"/>
      <w:r w:rsidR="0074550D" w:rsidRPr="00450700">
        <w:rPr>
          <w:rFonts w:ascii="Verdana" w:hAnsi="Verdana"/>
          <w:sz w:val="20"/>
          <w:szCs w:val="20"/>
          <w:lang w:val="en-GB"/>
        </w:rPr>
        <w:t>to</w:t>
      </w:r>
      <w:proofErr w:type="gramEnd"/>
      <w:r w:rsidR="0074550D" w:rsidRPr="00450700">
        <w:rPr>
          <w:rFonts w:ascii="Verdana" w:hAnsi="Verdana"/>
          <w:sz w:val="20"/>
          <w:szCs w:val="20"/>
          <w:lang w:val="en-GB"/>
        </w:rPr>
        <w:t xml:space="preserve"> A</w:t>
      </w:r>
      <w:r w:rsidRPr="00450700">
        <w:rPr>
          <w:rFonts w:ascii="Verdana" w:hAnsi="Verdana"/>
          <w:sz w:val="20"/>
          <w:szCs w:val="20"/>
          <w:lang w:val="en-GB"/>
        </w:rPr>
        <w:t xml:space="preserve">rticle </w:t>
      </w:r>
      <w:r w:rsidR="0074550D" w:rsidRPr="00450700">
        <w:rPr>
          <w:rFonts w:ascii="Verdana" w:hAnsi="Verdana"/>
          <w:sz w:val="20"/>
          <w:szCs w:val="20"/>
          <w:lang w:val="en-GB"/>
        </w:rPr>
        <w:t>22</w:t>
      </w:r>
      <w:r w:rsidR="007A4D68" w:rsidRPr="00450700">
        <w:rPr>
          <w:rFonts w:ascii="Verdana" w:hAnsi="Verdana"/>
          <w:sz w:val="20"/>
          <w:szCs w:val="20"/>
          <w:lang w:val="en-GB"/>
        </w:rPr>
        <w:t>(6)</w:t>
      </w:r>
      <w:r w:rsidRPr="00450700">
        <w:rPr>
          <w:rFonts w:ascii="Verdana" w:hAnsi="Verdana"/>
          <w:sz w:val="20"/>
          <w:szCs w:val="20"/>
          <w:lang w:val="en-GB"/>
        </w:rPr>
        <w:t xml:space="preserve"> of the Regulation (EU) No 10</w:t>
      </w:r>
      <w:r w:rsidR="007A4D68" w:rsidRPr="00450700">
        <w:rPr>
          <w:rFonts w:ascii="Verdana" w:hAnsi="Verdana"/>
          <w:sz w:val="20"/>
          <w:szCs w:val="20"/>
          <w:lang w:val="en-GB"/>
        </w:rPr>
        <w:t>59</w:t>
      </w:r>
      <w:r w:rsidRPr="00450700">
        <w:rPr>
          <w:rFonts w:ascii="Verdana" w:hAnsi="Verdana"/>
          <w:sz w:val="20"/>
          <w:szCs w:val="20"/>
          <w:lang w:val="en-GB"/>
        </w:rPr>
        <w:t>/2021</w:t>
      </w:r>
      <w:r w:rsidR="00E34E6D" w:rsidRPr="00450700">
        <w:rPr>
          <w:rFonts w:ascii="Verdana" w:hAnsi="Verdana"/>
          <w:sz w:val="20"/>
          <w:szCs w:val="20"/>
          <w:lang w:val="en-GB"/>
        </w:rPr>
        <w:t>.</w:t>
      </w:r>
      <w:r w:rsidR="009F157C" w:rsidRPr="00450700">
        <w:rPr>
          <w:rFonts w:ascii="Verdana" w:hAnsi="Verdana"/>
          <w:sz w:val="20"/>
          <w:szCs w:val="20"/>
          <w:lang w:val="en-GB"/>
        </w:rPr>
        <w:t xml:space="preserve"> It </w:t>
      </w:r>
      <w:r w:rsidRPr="00450700">
        <w:rPr>
          <w:rFonts w:ascii="Verdana" w:hAnsi="Verdana"/>
          <w:sz w:val="20"/>
          <w:szCs w:val="20"/>
          <w:lang w:val="en-GB"/>
        </w:rPr>
        <w:t xml:space="preserve">is signed, </w:t>
      </w:r>
      <w:r w:rsidR="009F157C" w:rsidRPr="00450700">
        <w:rPr>
          <w:rFonts w:ascii="Verdana" w:hAnsi="Verdana"/>
          <w:sz w:val="20"/>
          <w:szCs w:val="20"/>
          <w:lang w:val="en-GB"/>
        </w:rPr>
        <w:t>(</w:t>
      </w:r>
      <w:r w:rsidR="00E34E6D" w:rsidRPr="00450700">
        <w:rPr>
          <w:rFonts w:ascii="Verdana" w:hAnsi="Verdana"/>
          <w:sz w:val="20"/>
          <w:szCs w:val="20"/>
          <w:lang w:val="en-GB"/>
        </w:rPr>
        <w:t xml:space="preserve">either </w:t>
      </w:r>
      <w:r w:rsidR="009F157C" w:rsidRPr="00450700">
        <w:rPr>
          <w:rFonts w:ascii="Verdana" w:hAnsi="Verdana"/>
          <w:sz w:val="20"/>
          <w:szCs w:val="20"/>
          <w:lang w:val="en-GB"/>
        </w:rPr>
        <w:t xml:space="preserve">physical </w:t>
      </w:r>
      <w:r w:rsidR="00E34E6D" w:rsidRPr="00450700">
        <w:rPr>
          <w:rFonts w:ascii="Verdana" w:hAnsi="Verdana"/>
          <w:sz w:val="20"/>
          <w:szCs w:val="20"/>
          <w:lang w:val="en-GB"/>
        </w:rPr>
        <w:t xml:space="preserve">or </w:t>
      </w:r>
      <w:r w:rsidR="009F157C" w:rsidRPr="00450700">
        <w:rPr>
          <w:rFonts w:ascii="Verdana" w:hAnsi="Verdana"/>
          <w:sz w:val="20"/>
          <w:szCs w:val="20"/>
          <w:lang w:val="en-GB"/>
        </w:rPr>
        <w:t>digital signatures accepted)</w:t>
      </w:r>
      <w:r w:rsidR="00E34E6D" w:rsidRPr="00450700">
        <w:rPr>
          <w:rStyle w:val="af4"/>
          <w:rFonts w:ascii="Verdana" w:hAnsi="Verdana"/>
          <w:b/>
          <w:sz w:val="20"/>
          <w:szCs w:val="20"/>
          <w:lang w:val="en-GB"/>
        </w:rPr>
        <w:footnoteReference w:id="16"/>
      </w:r>
      <w:r w:rsidRPr="00450700">
        <w:rPr>
          <w:rFonts w:ascii="Verdana" w:hAnsi="Verdana"/>
          <w:sz w:val="20"/>
          <w:szCs w:val="20"/>
          <w:lang w:val="en-GB"/>
        </w:rPr>
        <w:t xml:space="preserve">, by the legal representative or </w:t>
      </w:r>
      <w:r w:rsidRPr="00450700">
        <w:rPr>
          <w:rFonts w:ascii="Verdana" w:hAnsi="Verdana"/>
          <w:spacing w:val="-2"/>
          <w:sz w:val="20"/>
          <w:szCs w:val="20"/>
          <w:lang w:val="en-GB"/>
        </w:rPr>
        <w:t xml:space="preserve">the </w:t>
      </w:r>
      <w:r w:rsidRPr="00450700">
        <w:rPr>
          <w:rFonts w:ascii="Verdana" w:hAnsi="Verdana"/>
          <w:sz w:val="20"/>
          <w:szCs w:val="20"/>
          <w:lang w:val="en-GB"/>
        </w:rPr>
        <w:t xml:space="preserve">delegated person of the </w:t>
      </w:r>
      <w:proofErr w:type="gramStart"/>
      <w:r w:rsidRPr="00450700">
        <w:rPr>
          <w:rFonts w:ascii="Verdana" w:hAnsi="Verdana"/>
          <w:sz w:val="20"/>
          <w:szCs w:val="20"/>
          <w:lang w:val="en-GB"/>
        </w:rPr>
        <w:t xml:space="preserve">Lead  </w:t>
      </w:r>
      <w:r w:rsidR="00124E8A" w:rsidRPr="00450700">
        <w:rPr>
          <w:rFonts w:ascii="Verdana" w:hAnsi="Verdana"/>
          <w:sz w:val="20"/>
          <w:szCs w:val="20"/>
          <w:lang w:val="en-GB"/>
        </w:rPr>
        <w:t>B</w:t>
      </w:r>
      <w:r w:rsidR="009F157C" w:rsidRPr="00450700">
        <w:rPr>
          <w:rFonts w:ascii="Verdana" w:hAnsi="Verdana"/>
          <w:sz w:val="20"/>
          <w:szCs w:val="20"/>
          <w:lang w:val="en-GB"/>
        </w:rPr>
        <w:t>eneficiary</w:t>
      </w:r>
      <w:proofErr w:type="gramEnd"/>
      <w:r w:rsidR="009F157C" w:rsidRPr="00450700">
        <w:rPr>
          <w:rFonts w:ascii="Verdana" w:hAnsi="Verdana"/>
          <w:sz w:val="20"/>
          <w:szCs w:val="20"/>
          <w:lang w:val="en-GB"/>
        </w:rPr>
        <w:t xml:space="preserve"> </w:t>
      </w:r>
      <w:r w:rsidRPr="00450700">
        <w:rPr>
          <w:rFonts w:ascii="Verdana" w:hAnsi="Verdana"/>
          <w:sz w:val="20"/>
          <w:szCs w:val="20"/>
          <w:lang w:val="en-GB"/>
        </w:rPr>
        <w:t xml:space="preserve">and by the Managing Authority. The signature of the Partnership Agreement is </w:t>
      </w:r>
      <w:r w:rsidR="009F157C" w:rsidRPr="00450700">
        <w:rPr>
          <w:rFonts w:ascii="Verdana" w:hAnsi="Verdana"/>
          <w:sz w:val="20"/>
          <w:szCs w:val="20"/>
          <w:lang w:val="en-GB"/>
        </w:rPr>
        <w:t xml:space="preserve">a </w:t>
      </w:r>
      <w:r w:rsidRPr="00450700">
        <w:rPr>
          <w:rFonts w:ascii="Verdana" w:hAnsi="Verdana"/>
          <w:sz w:val="20"/>
          <w:szCs w:val="20"/>
          <w:lang w:val="en-GB"/>
        </w:rPr>
        <w:t>prerequisite for the</w:t>
      </w:r>
      <w:r w:rsidR="009F157C" w:rsidRPr="00450700">
        <w:rPr>
          <w:rFonts w:ascii="Verdana" w:hAnsi="Verdana"/>
          <w:sz w:val="20"/>
          <w:szCs w:val="20"/>
          <w:lang w:val="en-GB"/>
        </w:rPr>
        <w:t xml:space="preserve"> signing of the S</w:t>
      </w:r>
      <w:r w:rsidRPr="00450700">
        <w:rPr>
          <w:rFonts w:ascii="Verdana" w:hAnsi="Verdana"/>
          <w:sz w:val="20"/>
          <w:szCs w:val="20"/>
          <w:lang w:val="en-GB"/>
        </w:rPr>
        <w:t xml:space="preserve">ubsidy </w:t>
      </w:r>
      <w:r w:rsidR="009F157C" w:rsidRPr="00450700">
        <w:rPr>
          <w:rFonts w:ascii="Verdana" w:hAnsi="Verdana"/>
          <w:sz w:val="20"/>
          <w:szCs w:val="20"/>
          <w:lang w:val="en-GB"/>
        </w:rPr>
        <w:t>Contract</w:t>
      </w:r>
      <w:r w:rsidRPr="00450700">
        <w:rPr>
          <w:rFonts w:ascii="Verdana" w:hAnsi="Verdana"/>
          <w:sz w:val="20"/>
          <w:szCs w:val="20"/>
          <w:lang w:val="en-GB"/>
        </w:rPr>
        <w:t xml:space="preserve">. </w:t>
      </w:r>
    </w:p>
    <w:p w14:paraId="5B5AE32E" w14:textId="62616A52" w:rsidR="001A0D0D" w:rsidRPr="00450700" w:rsidRDefault="001A0D0D" w:rsidP="00173380">
      <w:pPr>
        <w:pStyle w:val="af6"/>
        <w:spacing w:after="0" w:line="360" w:lineRule="auto"/>
        <w:jc w:val="both"/>
        <w:rPr>
          <w:rFonts w:ascii="Verdana" w:hAnsi="Verdana"/>
          <w:sz w:val="20"/>
          <w:szCs w:val="20"/>
          <w:lang w:val="en-GB"/>
        </w:rPr>
      </w:pPr>
      <w:r w:rsidRPr="00450700">
        <w:rPr>
          <w:rFonts w:ascii="Verdana" w:hAnsi="Verdana"/>
          <w:sz w:val="20"/>
          <w:szCs w:val="20"/>
          <w:lang w:val="en-GB"/>
        </w:rPr>
        <w:lastRenderedPageBreak/>
        <w:t xml:space="preserve">The Partnership Agreement will be signed between the Lead </w:t>
      </w:r>
      <w:r w:rsidR="009F157C" w:rsidRPr="00450700">
        <w:rPr>
          <w:rFonts w:ascii="Verdana" w:hAnsi="Verdana"/>
          <w:sz w:val="20"/>
          <w:szCs w:val="20"/>
          <w:lang w:val="en-GB"/>
        </w:rPr>
        <w:t>beneficiary and the project beneficiaries</w:t>
      </w:r>
      <w:r w:rsidRPr="00450700">
        <w:rPr>
          <w:rFonts w:ascii="Verdana" w:hAnsi="Verdana"/>
          <w:sz w:val="20"/>
          <w:szCs w:val="20"/>
          <w:lang w:val="en-GB"/>
        </w:rPr>
        <w:t xml:space="preserve">. The Partnership Agreement could be signed </w:t>
      </w:r>
      <w:r w:rsidR="009F157C" w:rsidRPr="00450700">
        <w:rPr>
          <w:rFonts w:ascii="Verdana" w:hAnsi="Verdana"/>
          <w:sz w:val="20"/>
          <w:szCs w:val="20"/>
          <w:lang w:val="en-GB"/>
        </w:rPr>
        <w:t>using physical or digital signature</w:t>
      </w:r>
      <w:r w:rsidRPr="00450700">
        <w:rPr>
          <w:rFonts w:ascii="Verdana" w:hAnsi="Verdana"/>
          <w:sz w:val="20"/>
          <w:szCs w:val="20"/>
          <w:lang w:val="en-GB"/>
        </w:rPr>
        <w:t xml:space="preserve">. This Agreement shall define the rules </w:t>
      </w:r>
      <w:r w:rsidR="009F157C" w:rsidRPr="00450700">
        <w:rPr>
          <w:rFonts w:ascii="Verdana" w:hAnsi="Verdana"/>
          <w:sz w:val="20"/>
          <w:szCs w:val="20"/>
          <w:lang w:val="en-GB"/>
        </w:rPr>
        <w:t xml:space="preserve">and </w:t>
      </w:r>
      <w:r w:rsidRPr="00450700">
        <w:rPr>
          <w:rFonts w:ascii="Verdana" w:hAnsi="Verdana"/>
          <w:sz w:val="20"/>
          <w:szCs w:val="20"/>
          <w:lang w:val="en-GB"/>
        </w:rPr>
        <w:t xml:space="preserve">procedure </w:t>
      </w:r>
      <w:r w:rsidR="009F157C" w:rsidRPr="00450700">
        <w:rPr>
          <w:rFonts w:ascii="Verdana" w:hAnsi="Verdana"/>
          <w:sz w:val="20"/>
          <w:szCs w:val="20"/>
          <w:lang w:val="en-GB"/>
        </w:rPr>
        <w:t xml:space="preserve">guiding the partnership </w:t>
      </w:r>
      <w:r w:rsidR="00A05155" w:rsidRPr="00450700">
        <w:rPr>
          <w:rFonts w:ascii="Verdana" w:hAnsi="Verdana"/>
          <w:sz w:val="20"/>
          <w:szCs w:val="20"/>
          <w:lang w:val="en-GB"/>
        </w:rPr>
        <w:t>defining</w:t>
      </w:r>
      <w:r w:rsidR="009F157C" w:rsidRPr="00450700">
        <w:rPr>
          <w:rFonts w:ascii="Verdana" w:hAnsi="Verdana"/>
          <w:sz w:val="20"/>
          <w:szCs w:val="20"/>
          <w:lang w:val="en-GB"/>
        </w:rPr>
        <w:t xml:space="preserve"> the</w:t>
      </w:r>
      <w:r w:rsidRPr="00450700">
        <w:rPr>
          <w:rFonts w:ascii="Verdana" w:hAnsi="Verdana"/>
          <w:sz w:val="20"/>
          <w:szCs w:val="20"/>
          <w:lang w:val="en-GB"/>
        </w:rPr>
        <w:t xml:space="preserve"> work to be carried out for the implementation of the </w:t>
      </w:r>
      <w:r w:rsidR="009F157C" w:rsidRPr="00450700">
        <w:rPr>
          <w:rFonts w:ascii="Verdana" w:hAnsi="Verdana"/>
          <w:sz w:val="20"/>
          <w:szCs w:val="20"/>
          <w:lang w:val="en-GB"/>
        </w:rPr>
        <w:t xml:space="preserve">specific </w:t>
      </w:r>
      <w:r w:rsidRPr="00450700">
        <w:rPr>
          <w:rFonts w:ascii="Verdana" w:hAnsi="Verdana"/>
          <w:sz w:val="20"/>
          <w:szCs w:val="20"/>
          <w:lang w:val="en-GB"/>
        </w:rPr>
        <w:t>project activities and the</w:t>
      </w:r>
      <w:r w:rsidR="00A05155" w:rsidRPr="00450700">
        <w:rPr>
          <w:rFonts w:ascii="Verdana" w:hAnsi="Verdana"/>
          <w:sz w:val="20"/>
          <w:szCs w:val="20"/>
          <w:lang w:val="en-GB"/>
        </w:rPr>
        <w:t xml:space="preserve"> beneficiaries’ </w:t>
      </w:r>
      <w:r w:rsidRPr="00450700">
        <w:rPr>
          <w:rFonts w:ascii="Verdana" w:hAnsi="Verdana"/>
          <w:sz w:val="20"/>
          <w:szCs w:val="20"/>
          <w:lang w:val="en-GB"/>
        </w:rPr>
        <w:t>duties and obligation</w:t>
      </w:r>
      <w:r w:rsidR="009F157C" w:rsidRPr="00450700">
        <w:rPr>
          <w:rFonts w:ascii="Verdana" w:hAnsi="Verdana"/>
          <w:sz w:val="20"/>
          <w:szCs w:val="20"/>
          <w:lang w:val="en-GB"/>
        </w:rPr>
        <w:t>s</w:t>
      </w:r>
      <w:r w:rsidRPr="00450700">
        <w:rPr>
          <w:rFonts w:ascii="Verdana" w:hAnsi="Verdana"/>
          <w:sz w:val="20"/>
          <w:szCs w:val="20"/>
          <w:lang w:val="en-GB"/>
        </w:rPr>
        <w:t xml:space="preserve"> within the</w:t>
      </w:r>
      <w:r w:rsidRPr="00450700">
        <w:rPr>
          <w:rFonts w:ascii="Verdana" w:hAnsi="Verdana"/>
          <w:spacing w:val="-3"/>
          <w:sz w:val="20"/>
          <w:szCs w:val="20"/>
          <w:lang w:val="en-GB"/>
        </w:rPr>
        <w:t xml:space="preserve"> </w:t>
      </w:r>
      <w:r w:rsidR="009F157C" w:rsidRPr="00450700">
        <w:rPr>
          <w:rFonts w:ascii="Verdana" w:hAnsi="Verdana"/>
          <w:sz w:val="20"/>
          <w:szCs w:val="20"/>
          <w:lang w:val="en-GB"/>
        </w:rPr>
        <w:t>p</w:t>
      </w:r>
      <w:r w:rsidRPr="00450700">
        <w:rPr>
          <w:rFonts w:ascii="Verdana" w:hAnsi="Verdana"/>
          <w:sz w:val="20"/>
          <w:szCs w:val="20"/>
          <w:lang w:val="en-GB"/>
        </w:rPr>
        <w:t>artnership.</w:t>
      </w:r>
    </w:p>
    <w:p w14:paraId="128F121E" w14:textId="77777777" w:rsidR="00833A5E" w:rsidRPr="00450700" w:rsidRDefault="00833A5E" w:rsidP="00173380">
      <w:pPr>
        <w:pStyle w:val="af6"/>
        <w:spacing w:after="0" w:line="360" w:lineRule="auto"/>
        <w:jc w:val="both"/>
        <w:rPr>
          <w:rFonts w:ascii="Verdana" w:hAnsi="Verdana"/>
          <w:sz w:val="20"/>
          <w:szCs w:val="20"/>
          <w:lang w:val="en-GB"/>
        </w:rPr>
      </w:pPr>
    </w:p>
    <w:p w14:paraId="48CA43B6" w14:textId="3AEEEEA3" w:rsidR="001A0D0D" w:rsidRPr="00450700" w:rsidRDefault="00BE0DDD" w:rsidP="00173380">
      <w:pPr>
        <w:pStyle w:val="aa"/>
        <w:spacing w:after="0" w:line="360" w:lineRule="auto"/>
        <w:ind w:left="0"/>
        <w:jc w:val="both"/>
        <w:outlineLvl w:val="2"/>
        <w:rPr>
          <w:rFonts w:ascii="Verdana" w:hAnsi="Verdana"/>
          <w:b/>
          <w:bCs/>
          <w:sz w:val="20"/>
          <w:szCs w:val="20"/>
          <w:lang w:val="en-GB"/>
        </w:rPr>
      </w:pPr>
      <w:bookmarkStart w:id="103" w:name="_Toc144887318"/>
      <w:proofErr w:type="spellStart"/>
      <w:r w:rsidRPr="00450700">
        <w:rPr>
          <w:rFonts w:ascii="Verdana" w:hAnsi="Verdana"/>
          <w:b/>
          <w:bCs/>
          <w:sz w:val="20"/>
          <w:szCs w:val="20"/>
          <w:lang w:val="en-GB"/>
        </w:rPr>
        <w:t>i</w:t>
      </w:r>
      <w:proofErr w:type="spellEnd"/>
      <w:r w:rsidRPr="00450700">
        <w:rPr>
          <w:rFonts w:ascii="Verdana" w:hAnsi="Verdana"/>
          <w:b/>
          <w:bCs/>
          <w:sz w:val="20"/>
          <w:szCs w:val="20"/>
          <w:lang w:val="en-GB"/>
        </w:rPr>
        <w:t xml:space="preserve">. </w:t>
      </w:r>
      <w:r w:rsidR="001A0D0D" w:rsidRPr="00450700">
        <w:rPr>
          <w:rFonts w:ascii="Verdana" w:hAnsi="Verdana"/>
          <w:b/>
          <w:bCs/>
          <w:sz w:val="20"/>
          <w:szCs w:val="20"/>
          <w:lang w:val="en-GB"/>
        </w:rPr>
        <w:t>Preparation of the Subsidy Contract</w:t>
      </w:r>
      <w:bookmarkEnd w:id="103"/>
    </w:p>
    <w:p w14:paraId="036E7CE9" w14:textId="5B3DB4E9" w:rsidR="00833A5E" w:rsidRPr="00450700" w:rsidRDefault="001A0D0D" w:rsidP="00173380">
      <w:pPr>
        <w:spacing w:after="0" w:line="360" w:lineRule="auto"/>
        <w:jc w:val="both"/>
        <w:rPr>
          <w:rFonts w:ascii="Verdana" w:hAnsi="Verdana"/>
          <w:sz w:val="20"/>
          <w:szCs w:val="20"/>
          <w:lang w:val="en-GB"/>
        </w:rPr>
      </w:pPr>
      <w:r w:rsidRPr="00450700">
        <w:rPr>
          <w:rFonts w:ascii="Verdana" w:hAnsi="Verdana"/>
          <w:sz w:val="20"/>
          <w:szCs w:val="20"/>
          <w:lang w:val="en-GB"/>
        </w:rPr>
        <w:t xml:space="preserve">After the approval for funding of the project, the JS/MA informs officially the Lead </w:t>
      </w:r>
      <w:r w:rsidR="00124E8A" w:rsidRPr="00450700">
        <w:rPr>
          <w:rFonts w:ascii="Verdana" w:hAnsi="Verdana"/>
          <w:sz w:val="20"/>
          <w:szCs w:val="20"/>
          <w:lang w:val="en-GB"/>
        </w:rPr>
        <w:t>B</w:t>
      </w:r>
      <w:r w:rsidR="00A05155" w:rsidRPr="00450700">
        <w:rPr>
          <w:rFonts w:ascii="Verdana" w:hAnsi="Verdana"/>
          <w:sz w:val="20"/>
          <w:szCs w:val="20"/>
          <w:lang w:val="en-GB"/>
        </w:rPr>
        <w:t xml:space="preserve">eneficiary on </w:t>
      </w:r>
      <w:r w:rsidRPr="00450700">
        <w:rPr>
          <w:rFonts w:ascii="Verdana" w:hAnsi="Verdana"/>
          <w:sz w:val="20"/>
          <w:szCs w:val="20"/>
          <w:lang w:val="en-GB"/>
        </w:rPr>
        <w:t xml:space="preserve">the result of the evaluation and the </w:t>
      </w:r>
      <w:r w:rsidR="00A05155" w:rsidRPr="00450700">
        <w:rPr>
          <w:rFonts w:ascii="Verdana" w:hAnsi="Verdana"/>
          <w:sz w:val="20"/>
          <w:szCs w:val="20"/>
          <w:lang w:val="en-GB"/>
        </w:rPr>
        <w:t xml:space="preserve">following </w:t>
      </w:r>
      <w:r w:rsidRPr="00450700">
        <w:rPr>
          <w:rFonts w:ascii="Verdana" w:hAnsi="Verdana"/>
          <w:sz w:val="20"/>
          <w:szCs w:val="20"/>
          <w:lang w:val="en-GB"/>
        </w:rPr>
        <w:t>steps</w:t>
      </w:r>
      <w:r w:rsidR="00A05155" w:rsidRPr="00450700">
        <w:rPr>
          <w:rFonts w:ascii="Verdana" w:hAnsi="Verdana"/>
          <w:sz w:val="20"/>
          <w:szCs w:val="20"/>
          <w:lang w:val="en-GB"/>
        </w:rPr>
        <w:t xml:space="preserve"> of the contracting procedure</w:t>
      </w:r>
      <w:r w:rsidRPr="00450700">
        <w:rPr>
          <w:rFonts w:ascii="Verdana" w:hAnsi="Verdana"/>
          <w:sz w:val="20"/>
          <w:szCs w:val="20"/>
          <w:lang w:val="en-GB"/>
        </w:rPr>
        <w:t xml:space="preserve">. The Lead </w:t>
      </w:r>
      <w:r w:rsidR="00A05155" w:rsidRPr="00450700">
        <w:rPr>
          <w:rFonts w:ascii="Verdana" w:hAnsi="Verdana"/>
          <w:sz w:val="20"/>
          <w:szCs w:val="20"/>
          <w:lang w:val="en-GB"/>
        </w:rPr>
        <w:t>beneficiary</w:t>
      </w:r>
      <w:r w:rsidRPr="00450700">
        <w:rPr>
          <w:rFonts w:ascii="Verdana" w:hAnsi="Verdana"/>
          <w:sz w:val="20"/>
          <w:szCs w:val="20"/>
          <w:lang w:val="en-GB"/>
        </w:rPr>
        <w:t xml:space="preserve"> in cooperation with the project </w:t>
      </w:r>
      <w:r w:rsidR="00A05155" w:rsidRPr="00450700">
        <w:rPr>
          <w:rFonts w:ascii="Verdana" w:hAnsi="Verdana"/>
          <w:sz w:val="20"/>
          <w:szCs w:val="20"/>
          <w:lang w:val="en-GB"/>
        </w:rPr>
        <w:t>beneficiaries</w:t>
      </w:r>
      <w:r w:rsidRPr="00450700">
        <w:rPr>
          <w:rFonts w:ascii="Verdana" w:hAnsi="Verdana"/>
          <w:sz w:val="20"/>
          <w:szCs w:val="20"/>
          <w:lang w:val="en-GB"/>
        </w:rPr>
        <w:t xml:space="preserve"> </w:t>
      </w:r>
      <w:r w:rsidR="00A05155" w:rsidRPr="00450700">
        <w:rPr>
          <w:rFonts w:ascii="Verdana" w:hAnsi="Verdana"/>
          <w:sz w:val="20"/>
          <w:szCs w:val="20"/>
          <w:lang w:val="en-GB"/>
        </w:rPr>
        <w:t>should</w:t>
      </w:r>
      <w:r w:rsidRPr="00450700">
        <w:rPr>
          <w:rFonts w:ascii="Verdana" w:hAnsi="Verdana"/>
          <w:sz w:val="20"/>
          <w:szCs w:val="20"/>
          <w:lang w:val="en-GB"/>
        </w:rPr>
        <w:t xml:space="preserve"> proceed with</w:t>
      </w:r>
      <w:r w:rsidR="00A05155" w:rsidRPr="00450700">
        <w:rPr>
          <w:rFonts w:ascii="Verdana" w:hAnsi="Verdana"/>
          <w:sz w:val="20"/>
          <w:szCs w:val="20"/>
          <w:lang w:val="en-GB"/>
        </w:rPr>
        <w:t xml:space="preserve"> the adjustments of the Application form and prepare all the necessary documentation required by the Call for proposals for the signature of the Subsidy Contract. </w:t>
      </w:r>
    </w:p>
    <w:p w14:paraId="75AE2E57" w14:textId="1D8E9ECA" w:rsidR="00A05155" w:rsidRPr="00450700" w:rsidRDefault="00A05155" w:rsidP="00173380">
      <w:pPr>
        <w:spacing w:after="0" w:line="360" w:lineRule="auto"/>
        <w:jc w:val="both"/>
        <w:rPr>
          <w:rFonts w:ascii="Verdana" w:hAnsi="Verdana"/>
          <w:sz w:val="20"/>
          <w:szCs w:val="20"/>
          <w:lang w:val="en-GB"/>
        </w:rPr>
      </w:pPr>
      <w:r w:rsidRPr="00450700">
        <w:rPr>
          <w:rFonts w:ascii="Verdana" w:hAnsi="Verdana"/>
          <w:sz w:val="20"/>
          <w:szCs w:val="20"/>
          <w:lang w:val="en-GB"/>
        </w:rPr>
        <w:t>More specifically, as regards the Application form, the Lead beneficiary needs to:</w:t>
      </w:r>
    </w:p>
    <w:p w14:paraId="1FA1061B" w14:textId="5E8935AB" w:rsidR="00A05155" w:rsidRPr="005E44F4" w:rsidRDefault="00A05155" w:rsidP="00DD2BE6">
      <w:pPr>
        <w:pStyle w:val="aa"/>
        <w:numPr>
          <w:ilvl w:val="0"/>
          <w:numId w:val="68"/>
        </w:numPr>
        <w:spacing w:after="0" w:line="360" w:lineRule="auto"/>
        <w:ind w:left="426"/>
        <w:jc w:val="both"/>
        <w:rPr>
          <w:rFonts w:ascii="Verdana" w:hAnsi="Verdana"/>
          <w:sz w:val="20"/>
          <w:szCs w:val="20"/>
          <w:lang w:val="en-GB"/>
        </w:rPr>
      </w:pPr>
      <w:r w:rsidRPr="005E44F4">
        <w:rPr>
          <w:rFonts w:ascii="Verdana" w:hAnsi="Verdana"/>
          <w:sz w:val="20"/>
          <w:szCs w:val="20"/>
          <w:lang w:val="en-GB"/>
        </w:rPr>
        <w:t>Comply with the evaluation indications or funding conditions regarding the activities,</w:t>
      </w:r>
      <w:r w:rsidRPr="005E44F4">
        <w:rPr>
          <w:rFonts w:ascii="Verdana" w:hAnsi="Verdana"/>
          <w:spacing w:val="-4"/>
          <w:sz w:val="20"/>
          <w:szCs w:val="20"/>
          <w:lang w:val="en-GB"/>
        </w:rPr>
        <w:t xml:space="preserve"> </w:t>
      </w:r>
      <w:r w:rsidRPr="005E44F4">
        <w:rPr>
          <w:rFonts w:ascii="Verdana" w:hAnsi="Verdana"/>
          <w:sz w:val="20"/>
          <w:szCs w:val="20"/>
          <w:lang w:val="en-GB"/>
        </w:rPr>
        <w:t>the</w:t>
      </w:r>
      <w:r w:rsidRPr="005E44F4">
        <w:rPr>
          <w:rFonts w:ascii="Verdana" w:hAnsi="Verdana"/>
          <w:spacing w:val="-3"/>
          <w:sz w:val="20"/>
          <w:szCs w:val="20"/>
          <w:lang w:val="en-GB"/>
        </w:rPr>
        <w:t xml:space="preserve"> </w:t>
      </w:r>
      <w:r w:rsidRPr="005E44F4">
        <w:rPr>
          <w:rFonts w:ascii="Verdana" w:hAnsi="Verdana"/>
          <w:sz w:val="20"/>
          <w:szCs w:val="20"/>
          <w:lang w:val="en-GB"/>
        </w:rPr>
        <w:t>work</w:t>
      </w:r>
      <w:r w:rsidRPr="005E44F4">
        <w:rPr>
          <w:rFonts w:ascii="Verdana" w:hAnsi="Verdana"/>
          <w:spacing w:val="-5"/>
          <w:sz w:val="20"/>
          <w:szCs w:val="20"/>
          <w:lang w:val="en-GB"/>
        </w:rPr>
        <w:t xml:space="preserve"> </w:t>
      </w:r>
      <w:r w:rsidRPr="005E44F4">
        <w:rPr>
          <w:rFonts w:ascii="Verdana" w:hAnsi="Verdana"/>
          <w:sz w:val="20"/>
          <w:szCs w:val="20"/>
          <w:lang w:val="en-GB"/>
        </w:rPr>
        <w:t>breakdown</w:t>
      </w:r>
      <w:r w:rsidRPr="005E44F4">
        <w:rPr>
          <w:rFonts w:ascii="Verdana" w:hAnsi="Verdana"/>
          <w:spacing w:val="-2"/>
          <w:sz w:val="20"/>
          <w:szCs w:val="20"/>
          <w:lang w:val="en-GB"/>
        </w:rPr>
        <w:t xml:space="preserve"> </w:t>
      </w:r>
      <w:r w:rsidRPr="005E44F4">
        <w:rPr>
          <w:rFonts w:ascii="Verdana" w:hAnsi="Verdana"/>
          <w:sz w:val="20"/>
          <w:szCs w:val="20"/>
          <w:lang w:val="en-GB"/>
        </w:rPr>
        <w:t>structure,</w:t>
      </w:r>
      <w:r w:rsidRPr="005E44F4">
        <w:rPr>
          <w:rFonts w:ascii="Verdana" w:hAnsi="Verdana"/>
          <w:spacing w:val="-5"/>
          <w:sz w:val="20"/>
          <w:szCs w:val="20"/>
          <w:lang w:val="en-GB"/>
        </w:rPr>
        <w:t xml:space="preserve"> </w:t>
      </w:r>
      <w:r w:rsidRPr="005E44F4">
        <w:rPr>
          <w:rFonts w:ascii="Verdana" w:hAnsi="Verdana"/>
          <w:sz w:val="20"/>
          <w:szCs w:val="20"/>
          <w:lang w:val="en-GB"/>
        </w:rPr>
        <w:t>the</w:t>
      </w:r>
      <w:r w:rsidRPr="005E44F4">
        <w:rPr>
          <w:rFonts w:ascii="Verdana" w:hAnsi="Verdana"/>
          <w:spacing w:val="-2"/>
          <w:sz w:val="20"/>
          <w:szCs w:val="20"/>
          <w:lang w:val="en-GB"/>
        </w:rPr>
        <w:t xml:space="preserve"> </w:t>
      </w:r>
      <w:r w:rsidRPr="005E44F4">
        <w:rPr>
          <w:rFonts w:ascii="Verdana" w:hAnsi="Verdana"/>
          <w:sz w:val="20"/>
          <w:szCs w:val="20"/>
          <w:lang w:val="en-GB"/>
        </w:rPr>
        <w:t>budget</w:t>
      </w:r>
      <w:r w:rsidRPr="005E44F4">
        <w:rPr>
          <w:rFonts w:ascii="Verdana" w:hAnsi="Verdana"/>
          <w:spacing w:val="-3"/>
          <w:sz w:val="20"/>
          <w:szCs w:val="20"/>
          <w:lang w:val="en-GB"/>
        </w:rPr>
        <w:t xml:space="preserve"> </w:t>
      </w:r>
      <w:r w:rsidRPr="005E44F4">
        <w:rPr>
          <w:rFonts w:ascii="Verdana" w:hAnsi="Verdana"/>
          <w:sz w:val="20"/>
          <w:szCs w:val="20"/>
          <w:lang w:val="en-GB"/>
        </w:rPr>
        <w:t>(if</w:t>
      </w:r>
      <w:r w:rsidRPr="005E44F4">
        <w:rPr>
          <w:rFonts w:ascii="Verdana" w:hAnsi="Verdana"/>
          <w:spacing w:val="-3"/>
          <w:sz w:val="20"/>
          <w:szCs w:val="20"/>
          <w:lang w:val="en-GB"/>
        </w:rPr>
        <w:t xml:space="preserve"> </w:t>
      </w:r>
      <w:r w:rsidRPr="005E44F4">
        <w:rPr>
          <w:rFonts w:ascii="Verdana" w:hAnsi="Verdana"/>
          <w:sz w:val="20"/>
          <w:szCs w:val="20"/>
          <w:lang w:val="en-GB"/>
        </w:rPr>
        <w:t>applicable),</w:t>
      </w:r>
      <w:r w:rsidRPr="005E44F4">
        <w:rPr>
          <w:rFonts w:ascii="Verdana" w:hAnsi="Verdana"/>
          <w:spacing w:val="-19"/>
          <w:sz w:val="20"/>
          <w:szCs w:val="20"/>
          <w:lang w:val="en-GB"/>
        </w:rPr>
        <w:t xml:space="preserve"> </w:t>
      </w:r>
      <w:r w:rsidRPr="005E44F4">
        <w:rPr>
          <w:rFonts w:ascii="Verdana" w:hAnsi="Verdana"/>
          <w:sz w:val="20"/>
          <w:szCs w:val="20"/>
          <w:lang w:val="en-GB"/>
        </w:rPr>
        <w:t>etc.</w:t>
      </w:r>
    </w:p>
    <w:p w14:paraId="7F73F78C" w14:textId="4FF35323" w:rsidR="00A05155" w:rsidRPr="005E44F4" w:rsidRDefault="00A05155" w:rsidP="00DD2BE6">
      <w:pPr>
        <w:pStyle w:val="aa"/>
        <w:numPr>
          <w:ilvl w:val="0"/>
          <w:numId w:val="68"/>
        </w:numPr>
        <w:spacing w:after="0" w:line="360" w:lineRule="auto"/>
        <w:ind w:left="426"/>
        <w:jc w:val="both"/>
        <w:rPr>
          <w:rFonts w:ascii="Verdana" w:hAnsi="Verdana"/>
          <w:sz w:val="20"/>
          <w:szCs w:val="20"/>
          <w:lang w:val="en-GB"/>
        </w:rPr>
      </w:pPr>
      <w:r w:rsidRPr="005E44F4">
        <w:rPr>
          <w:rFonts w:ascii="Verdana" w:hAnsi="Verdana"/>
          <w:sz w:val="20"/>
          <w:szCs w:val="20"/>
          <w:lang w:val="en-GB"/>
        </w:rPr>
        <w:t xml:space="preserve">Adjust the project work plan and timetable according to the actual needs, as there may be changes required compared to the initially </w:t>
      </w:r>
      <w:r w:rsidR="0017372D" w:rsidRPr="005E44F4">
        <w:rPr>
          <w:rFonts w:ascii="Verdana" w:hAnsi="Verdana"/>
          <w:sz w:val="20"/>
          <w:szCs w:val="20"/>
          <w:lang w:val="en-GB"/>
        </w:rPr>
        <w:t xml:space="preserve">submitted </w:t>
      </w:r>
      <w:r w:rsidRPr="005E44F4">
        <w:rPr>
          <w:rFonts w:ascii="Verdana" w:hAnsi="Verdana"/>
          <w:sz w:val="20"/>
          <w:szCs w:val="20"/>
          <w:lang w:val="en-GB"/>
        </w:rPr>
        <w:t xml:space="preserve">project proposal </w:t>
      </w:r>
    </w:p>
    <w:p w14:paraId="782E6B48" w14:textId="42CA476E" w:rsidR="00A05155" w:rsidRPr="00450700" w:rsidRDefault="00A05155" w:rsidP="00173380">
      <w:pPr>
        <w:spacing w:after="0" w:line="360" w:lineRule="auto"/>
        <w:jc w:val="both"/>
        <w:rPr>
          <w:rFonts w:ascii="Verdana" w:hAnsi="Verdana"/>
          <w:sz w:val="20"/>
          <w:szCs w:val="20"/>
          <w:lang w:val="en-GB"/>
        </w:rPr>
      </w:pPr>
      <w:r w:rsidRPr="00450700">
        <w:rPr>
          <w:rFonts w:ascii="Verdana" w:hAnsi="Verdana"/>
          <w:sz w:val="20"/>
          <w:szCs w:val="20"/>
          <w:lang w:val="en-GB"/>
        </w:rPr>
        <w:t xml:space="preserve">As the approved Application form, annexed to the Subsidy Contract, </w:t>
      </w:r>
      <w:r w:rsidR="0017372D" w:rsidRPr="00450700">
        <w:rPr>
          <w:rFonts w:ascii="Verdana" w:hAnsi="Verdana"/>
          <w:sz w:val="20"/>
          <w:szCs w:val="20"/>
          <w:lang w:val="en-GB"/>
        </w:rPr>
        <w:t>is</w:t>
      </w:r>
      <w:r w:rsidRPr="00450700">
        <w:rPr>
          <w:rFonts w:ascii="Verdana" w:hAnsi="Verdana"/>
          <w:sz w:val="20"/>
          <w:szCs w:val="20"/>
          <w:lang w:val="en-GB"/>
        </w:rPr>
        <w:t xml:space="preserve"> the reference document for all project modifications to follow (if necessary), special emphasis need</w:t>
      </w:r>
      <w:r w:rsidR="00DB1DEC" w:rsidRPr="00450700">
        <w:rPr>
          <w:rFonts w:ascii="Verdana" w:hAnsi="Verdana"/>
          <w:sz w:val="20"/>
          <w:szCs w:val="20"/>
          <w:lang w:val="en-GB"/>
        </w:rPr>
        <w:t>s</w:t>
      </w:r>
      <w:r w:rsidRPr="00450700">
        <w:rPr>
          <w:rFonts w:ascii="Verdana" w:hAnsi="Verdana"/>
          <w:sz w:val="20"/>
          <w:szCs w:val="20"/>
          <w:lang w:val="en-GB"/>
        </w:rPr>
        <w:t xml:space="preserve"> to be placed by the project beneficiaries to consolidate an </w:t>
      </w:r>
      <w:r w:rsidR="00DB1DEC" w:rsidRPr="00450700">
        <w:rPr>
          <w:rFonts w:ascii="Verdana" w:hAnsi="Verdana"/>
          <w:sz w:val="20"/>
          <w:szCs w:val="20"/>
          <w:lang w:val="en-GB"/>
        </w:rPr>
        <w:t xml:space="preserve">effective and realistic work </w:t>
      </w:r>
      <w:r w:rsidRPr="00450700">
        <w:rPr>
          <w:rFonts w:ascii="Verdana" w:hAnsi="Verdana"/>
          <w:sz w:val="20"/>
          <w:szCs w:val="20"/>
          <w:lang w:val="en-GB"/>
        </w:rPr>
        <w:t>plan. The final Application form and supporting documents will have to be agreed with the J</w:t>
      </w:r>
      <w:r w:rsidR="007A4D68" w:rsidRPr="00450700">
        <w:rPr>
          <w:rFonts w:ascii="Verdana" w:hAnsi="Verdana"/>
          <w:sz w:val="20"/>
          <w:szCs w:val="20"/>
          <w:lang w:val="en-GB"/>
        </w:rPr>
        <w:t>S/MA</w:t>
      </w:r>
      <w:r w:rsidRPr="00450700">
        <w:rPr>
          <w:rFonts w:ascii="Verdana" w:hAnsi="Verdana"/>
          <w:sz w:val="20"/>
          <w:szCs w:val="20"/>
          <w:lang w:val="en-GB"/>
        </w:rPr>
        <w:t xml:space="preserve"> before the signature of the Subsidy Contract.</w:t>
      </w:r>
    </w:p>
    <w:p w14:paraId="27D6B1AD" w14:textId="004EFC2E" w:rsidR="00A05155" w:rsidRPr="00450700" w:rsidRDefault="00A05155" w:rsidP="00173380">
      <w:pPr>
        <w:spacing w:after="0" w:line="360" w:lineRule="auto"/>
        <w:jc w:val="both"/>
        <w:rPr>
          <w:rFonts w:ascii="Verdana" w:hAnsi="Verdana"/>
          <w:sz w:val="20"/>
          <w:szCs w:val="20"/>
          <w:lang w:val="en-GB"/>
        </w:rPr>
      </w:pPr>
      <w:r w:rsidRPr="00450700">
        <w:rPr>
          <w:rFonts w:ascii="Verdana" w:hAnsi="Verdana"/>
          <w:sz w:val="20"/>
          <w:szCs w:val="20"/>
          <w:lang w:val="en-GB"/>
        </w:rPr>
        <w:t xml:space="preserve">The process of consolidating the Application form and preparing all supporting documents must not exceed the period of </w:t>
      </w:r>
      <w:r w:rsidRPr="00450700">
        <w:rPr>
          <w:rFonts w:ascii="Verdana" w:hAnsi="Verdana"/>
          <w:b/>
          <w:sz w:val="20"/>
          <w:szCs w:val="20"/>
          <w:lang w:val="en-GB"/>
        </w:rPr>
        <w:t xml:space="preserve">two months </w:t>
      </w:r>
      <w:r w:rsidRPr="00450700">
        <w:rPr>
          <w:rFonts w:ascii="Verdana" w:hAnsi="Verdana"/>
          <w:sz w:val="20"/>
          <w:szCs w:val="20"/>
          <w:lang w:val="en-GB"/>
        </w:rPr>
        <w:t xml:space="preserve">after the notification of the Lead </w:t>
      </w:r>
      <w:r w:rsidR="00833A5E" w:rsidRPr="00450700">
        <w:rPr>
          <w:rFonts w:ascii="Verdana" w:hAnsi="Verdana"/>
          <w:sz w:val="20"/>
          <w:szCs w:val="20"/>
          <w:lang w:val="en-GB"/>
        </w:rPr>
        <w:t>Beneficiary</w:t>
      </w:r>
      <w:r w:rsidRPr="00450700">
        <w:rPr>
          <w:rFonts w:ascii="Verdana" w:hAnsi="Verdana"/>
          <w:sz w:val="20"/>
          <w:szCs w:val="20"/>
          <w:lang w:val="en-GB"/>
        </w:rPr>
        <w:t xml:space="preserve"> about the approved funding. The JS/MA reserves the right to extend this period for exceptional justified cases.</w:t>
      </w:r>
    </w:p>
    <w:p w14:paraId="6A84A5AD" w14:textId="77777777" w:rsidR="001A0D0D" w:rsidRPr="00450700" w:rsidRDefault="001A0D0D" w:rsidP="00173380">
      <w:pPr>
        <w:spacing w:after="0" w:line="360" w:lineRule="auto"/>
        <w:jc w:val="both"/>
        <w:rPr>
          <w:rFonts w:ascii="Verdana" w:hAnsi="Verdana"/>
          <w:sz w:val="20"/>
          <w:szCs w:val="20"/>
          <w:lang w:val="en-GB"/>
        </w:rPr>
      </w:pPr>
    </w:p>
    <w:p w14:paraId="71446D0B" w14:textId="62B6B739" w:rsidR="001A0D0D" w:rsidRPr="00450700" w:rsidRDefault="00101286" w:rsidP="00173380">
      <w:pPr>
        <w:pStyle w:val="aa"/>
        <w:spacing w:after="0" w:line="360" w:lineRule="auto"/>
        <w:ind w:left="0"/>
        <w:jc w:val="both"/>
        <w:outlineLvl w:val="2"/>
        <w:rPr>
          <w:rFonts w:ascii="Verdana" w:hAnsi="Verdana"/>
          <w:b/>
          <w:bCs/>
          <w:sz w:val="20"/>
          <w:szCs w:val="20"/>
          <w:lang w:val="en-GB"/>
        </w:rPr>
      </w:pPr>
      <w:bookmarkStart w:id="104" w:name="_Toc144887319"/>
      <w:r w:rsidRPr="00450700">
        <w:rPr>
          <w:rFonts w:ascii="Verdana" w:hAnsi="Verdana"/>
          <w:b/>
          <w:bCs/>
          <w:sz w:val="20"/>
          <w:szCs w:val="20"/>
          <w:lang w:val="en-GB"/>
        </w:rPr>
        <w:t>ii.</w:t>
      </w:r>
      <w:r w:rsidR="004B2AC6" w:rsidRPr="00450700">
        <w:rPr>
          <w:rFonts w:ascii="Verdana" w:hAnsi="Verdana"/>
          <w:b/>
          <w:bCs/>
          <w:sz w:val="20"/>
          <w:szCs w:val="20"/>
          <w:lang w:val="en-GB"/>
        </w:rPr>
        <w:t xml:space="preserve"> </w:t>
      </w:r>
      <w:r w:rsidR="001A0D0D" w:rsidRPr="00450700">
        <w:rPr>
          <w:rFonts w:ascii="Verdana" w:hAnsi="Verdana"/>
          <w:b/>
          <w:bCs/>
          <w:sz w:val="20"/>
          <w:szCs w:val="20"/>
          <w:lang w:val="en-GB"/>
        </w:rPr>
        <w:t>Setting Start-up milestones</w:t>
      </w:r>
      <w:bookmarkEnd w:id="104"/>
    </w:p>
    <w:p w14:paraId="382E1A1C" w14:textId="77777777" w:rsidR="00E31596" w:rsidRPr="00450700" w:rsidRDefault="001A0D0D" w:rsidP="00173380">
      <w:pPr>
        <w:spacing w:after="0" w:line="360" w:lineRule="auto"/>
        <w:jc w:val="both"/>
        <w:rPr>
          <w:rFonts w:ascii="Verdana" w:hAnsi="Verdana"/>
          <w:sz w:val="20"/>
          <w:szCs w:val="20"/>
          <w:lang w:val="en-GB"/>
        </w:rPr>
      </w:pPr>
      <w:proofErr w:type="gramStart"/>
      <w:r w:rsidRPr="00450700">
        <w:rPr>
          <w:rFonts w:ascii="Verdana" w:hAnsi="Verdana"/>
          <w:sz w:val="20"/>
          <w:szCs w:val="20"/>
          <w:lang w:val="en-GB"/>
        </w:rPr>
        <w:t>In order to</w:t>
      </w:r>
      <w:proofErr w:type="gramEnd"/>
      <w:r w:rsidRPr="00450700">
        <w:rPr>
          <w:rFonts w:ascii="Verdana" w:hAnsi="Verdana"/>
          <w:sz w:val="20"/>
          <w:szCs w:val="20"/>
          <w:lang w:val="en-GB"/>
        </w:rPr>
        <w:t xml:space="preserve"> ensure that the project </w:t>
      </w:r>
      <w:r w:rsidR="0017372D" w:rsidRPr="00450700">
        <w:rPr>
          <w:rFonts w:ascii="Verdana" w:hAnsi="Verdana"/>
          <w:sz w:val="20"/>
          <w:szCs w:val="20"/>
          <w:lang w:val="en-GB"/>
        </w:rPr>
        <w:t>has</w:t>
      </w:r>
      <w:r w:rsidRPr="00450700">
        <w:rPr>
          <w:rFonts w:ascii="Verdana" w:hAnsi="Verdana"/>
          <w:sz w:val="20"/>
          <w:szCs w:val="20"/>
          <w:lang w:val="en-GB"/>
        </w:rPr>
        <w:t xml:space="preserve"> a successful start-up, during the process before the signature of the </w:t>
      </w:r>
      <w:r w:rsidR="0017372D" w:rsidRPr="00450700">
        <w:rPr>
          <w:rFonts w:ascii="Verdana" w:hAnsi="Verdana"/>
          <w:sz w:val="20"/>
          <w:szCs w:val="20"/>
          <w:lang w:val="en-GB"/>
        </w:rPr>
        <w:t xml:space="preserve">Subsidy </w:t>
      </w:r>
      <w:r w:rsidRPr="00450700">
        <w:rPr>
          <w:rFonts w:ascii="Verdana" w:hAnsi="Verdana"/>
          <w:sz w:val="20"/>
          <w:szCs w:val="20"/>
          <w:lang w:val="en-GB"/>
        </w:rPr>
        <w:t xml:space="preserve">Contract, along with the other official documents, the Lead </w:t>
      </w:r>
      <w:r w:rsidR="0017372D" w:rsidRPr="00450700">
        <w:rPr>
          <w:rFonts w:ascii="Verdana" w:hAnsi="Verdana"/>
          <w:sz w:val="20"/>
          <w:szCs w:val="20"/>
          <w:lang w:val="en-GB"/>
        </w:rPr>
        <w:t>beneficiary will</w:t>
      </w:r>
      <w:r w:rsidR="00A86CAF" w:rsidRPr="00450700">
        <w:rPr>
          <w:rFonts w:ascii="Verdana" w:hAnsi="Verdana"/>
          <w:sz w:val="20"/>
          <w:szCs w:val="20"/>
          <w:lang w:val="en-GB"/>
        </w:rPr>
        <w:t xml:space="preserve"> </w:t>
      </w:r>
      <w:r w:rsidRPr="00450700">
        <w:rPr>
          <w:rFonts w:ascii="Verdana" w:hAnsi="Verdana"/>
          <w:sz w:val="20"/>
          <w:szCs w:val="20"/>
          <w:lang w:val="en-GB"/>
        </w:rPr>
        <w:t>submit to the JS/MA a specific time plan focusing on the first 9 months</w:t>
      </w:r>
      <w:r w:rsidR="0017372D" w:rsidRPr="00450700">
        <w:rPr>
          <w:rFonts w:ascii="Verdana" w:hAnsi="Verdana"/>
          <w:sz w:val="20"/>
          <w:szCs w:val="20"/>
          <w:lang w:val="en-GB"/>
        </w:rPr>
        <w:t xml:space="preserve"> of the project implementation, setting </w:t>
      </w:r>
      <w:r w:rsidRPr="00450700">
        <w:rPr>
          <w:rFonts w:ascii="Verdana" w:hAnsi="Verdana"/>
          <w:sz w:val="20"/>
          <w:szCs w:val="20"/>
          <w:lang w:val="en-GB"/>
        </w:rPr>
        <w:t xml:space="preserve">the milestones to be achieved for this period. </w:t>
      </w:r>
    </w:p>
    <w:p w14:paraId="69182B0A" w14:textId="78177D48" w:rsidR="001A0D0D" w:rsidRPr="00450700" w:rsidRDefault="001A0D0D" w:rsidP="00173380">
      <w:pPr>
        <w:spacing w:after="0" w:line="360" w:lineRule="auto"/>
        <w:jc w:val="both"/>
        <w:rPr>
          <w:rFonts w:ascii="Verdana" w:hAnsi="Verdana"/>
          <w:sz w:val="20"/>
          <w:szCs w:val="20"/>
          <w:lang w:val="en-GB"/>
        </w:rPr>
      </w:pPr>
      <w:r w:rsidRPr="00450700">
        <w:rPr>
          <w:rFonts w:ascii="Verdana" w:hAnsi="Verdana"/>
          <w:sz w:val="20"/>
          <w:szCs w:val="20"/>
          <w:lang w:val="en-GB"/>
        </w:rPr>
        <w:lastRenderedPageBreak/>
        <w:t>The specific 9-month</w:t>
      </w:r>
      <w:r w:rsidR="0017372D" w:rsidRPr="00450700">
        <w:rPr>
          <w:rFonts w:ascii="Verdana" w:hAnsi="Verdana"/>
          <w:sz w:val="20"/>
          <w:szCs w:val="20"/>
          <w:lang w:val="en-GB"/>
        </w:rPr>
        <w:t>s’</w:t>
      </w:r>
      <w:r w:rsidRPr="00450700">
        <w:rPr>
          <w:rFonts w:ascii="Verdana" w:hAnsi="Verdana"/>
          <w:sz w:val="20"/>
          <w:szCs w:val="20"/>
          <w:lang w:val="en-GB"/>
        </w:rPr>
        <w:t xml:space="preserve"> time plan should provide information on </w:t>
      </w:r>
      <w:r w:rsidR="00F2574F" w:rsidRPr="00450700">
        <w:rPr>
          <w:rFonts w:ascii="Verdana" w:hAnsi="Verdana"/>
          <w:sz w:val="20"/>
          <w:szCs w:val="20"/>
          <w:lang w:val="en-GB"/>
        </w:rPr>
        <w:t xml:space="preserve">activities and </w:t>
      </w:r>
      <w:r w:rsidRPr="00450700">
        <w:rPr>
          <w:rFonts w:ascii="Verdana" w:hAnsi="Verdana"/>
          <w:sz w:val="20"/>
          <w:szCs w:val="20"/>
          <w:lang w:val="en-GB"/>
        </w:rPr>
        <w:t xml:space="preserve">costs that </w:t>
      </w:r>
      <w:r w:rsidR="0017372D" w:rsidRPr="00450700">
        <w:rPr>
          <w:rFonts w:ascii="Verdana" w:hAnsi="Verdana"/>
          <w:sz w:val="20"/>
          <w:szCs w:val="20"/>
          <w:lang w:val="en-GB"/>
        </w:rPr>
        <w:t>will</w:t>
      </w:r>
      <w:r w:rsidR="00A86CAF" w:rsidRPr="00450700">
        <w:rPr>
          <w:rFonts w:ascii="Verdana" w:hAnsi="Verdana"/>
          <w:sz w:val="20"/>
          <w:szCs w:val="20"/>
          <w:lang w:val="en-GB"/>
        </w:rPr>
        <w:t xml:space="preserve"> </w:t>
      </w:r>
      <w:r w:rsidR="0017372D" w:rsidRPr="00450700">
        <w:rPr>
          <w:rFonts w:ascii="Verdana" w:hAnsi="Verdana"/>
          <w:sz w:val="20"/>
          <w:szCs w:val="20"/>
          <w:lang w:val="en-GB"/>
        </w:rPr>
        <w:t>be</w:t>
      </w:r>
      <w:r w:rsidRPr="00450700">
        <w:rPr>
          <w:rFonts w:ascii="Verdana" w:hAnsi="Verdana"/>
          <w:sz w:val="20"/>
          <w:szCs w:val="20"/>
          <w:lang w:val="en-GB"/>
        </w:rPr>
        <w:t xml:space="preserve"> incurred </w:t>
      </w:r>
      <w:r w:rsidR="00F2574F" w:rsidRPr="00450700">
        <w:rPr>
          <w:rFonts w:ascii="Verdana" w:hAnsi="Verdana"/>
          <w:sz w:val="20"/>
          <w:szCs w:val="20"/>
          <w:lang w:val="en-GB"/>
        </w:rPr>
        <w:t xml:space="preserve">amounting </w:t>
      </w:r>
      <w:r w:rsidRPr="00450700">
        <w:rPr>
          <w:rFonts w:ascii="Verdana" w:hAnsi="Verdana"/>
          <w:sz w:val="20"/>
          <w:szCs w:val="20"/>
          <w:lang w:val="en-GB"/>
        </w:rPr>
        <w:t>at a minimum of 10% of the total project budget. This specific time plan should be reviewed, approved and monitored during the implementation of the project by the JS/MA and the respective Project</w:t>
      </w:r>
      <w:r w:rsidRPr="00450700">
        <w:rPr>
          <w:rFonts w:ascii="Verdana" w:hAnsi="Verdana"/>
          <w:spacing w:val="-1"/>
          <w:sz w:val="20"/>
          <w:szCs w:val="20"/>
          <w:lang w:val="en-GB"/>
        </w:rPr>
        <w:t xml:space="preserve"> </w:t>
      </w:r>
      <w:r w:rsidRPr="00450700">
        <w:rPr>
          <w:rFonts w:ascii="Verdana" w:hAnsi="Verdana"/>
          <w:sz w:val="20"/>
          <w:szCs w:val="20"/>
          <w:lang w:val="en-GB"/>
        </w:rPr>
        <w:t>officer.</w:t>
      </w:r>
    </w:p>
    <w:p w14:paraId="5F381C23" w14:textId="7CFC8966" w:rsidR="001A0D0D" w:rsidRPr="00450700" w:rsidRDefault="001A0D0D" w:rsidP="00173380">
      <w:pPr>
        <w:spacing w:after="0" w:line="360" w:lineRule="auto"/>
        <w:jc w:val="both"/>
        <w:rPr>
          <w:rFonts w:ascii="Verdana" w:hAnsi="Verdana"/>
          <w:sz w:val="20"/>
          <w:szCs w:val="20"/>
          <w:lang w:val="en-GB"/>
        </w:rPr>
      </w:pPr>
      <w:r w:rsidRPr="00450700">
        <w:rPr>
          <w:rFonts w:ascii="Verdana" w:hAnsi="Verdana"/>
          <w:sz w:val="20"/>
          <w:szCs w:val="20"/>
          <w:lang w:val="en-GB"/>
        </w:rPr>
        <w:t xml:space="preserve">At the end of the start-up period, or earlier if </w:t>
      </w:r>
      <w:proofErr w:type="gramStart"/>
      <w:r w:rsidRPr="00450700">
        <w:rPr>
          <w:rFonts w:ascii="Verdana" w:hAnsi="Verdana"/>
          <w:sz w:val="20"/>
          <w:szCs w:val="20"/>
          <w:lang w:val="en-GB"/>
        </w:rPr>
        <w:t>necessary</w:t>
      </w:r>
      <w:proofErr w:type="gramEnd"/>
      <w:r w:rsidRPr="00450700">
        <w:rPr>
          <w:rFonts w:ascii="Verdana" w:hAnsi="Verdana"/>
          <w:sz w:val="20"/>
          <w:szCs w:val="20"/>
          <w:lang w:val="en-GB"/>
        </w:rPr>
        <w:t xml:space="preserve"> according to the progress</w:t>
      </w:r>
      <w:r w:rsidR="00E51E24" w:rsidRPr="00450700">
        <w:rPr>
          <w:rFonts w:ascii="Verdana" w:hAnsi="Verdana"/>
          <w:sz w:val="20"/>
          <w:szCs w:val="20"/>
          <w:lang w:val="en-GB"/>
        </w:rPr>
        <w:t xml:space="preserve"> made</w:t>
      </w:r>
      <w:r w:rsidRPr="00450700">
        <w:rPr>
          <w:rFonts w:ascii="Verdana" w:hAnsi="Verdana"/>
          <w:sz w:val="20"/>
          <w:szCs w:val="20"/>
          <w:lang w:val="en-GB"/>
        </w:rPr>
        <w:t xml:space="preserve">, the project shall undergo an internal review with the responsibility of the Lead </w:t>
      </w:r>
      <w:r w:rsidR="00E51E24" w:rsidRPr="00450700">
        <w:rPr>
          <w:rFonts w:ascii="Verdana" w:hAnsi="Verdana"/>
          <w:sz w:val="20"/>
          <w:szCs w:val="20"/>
          <w:lang w:val="en-GB"/>
        </w:rPr>
        <w:t>beneficiary</w:t>
      </w:r>
      <w:r w:rsidRPr="00450700">
        <w:rPr>
          <w:rFonts w:ascii="Verdana" w:hAnsi="Verdana"/>
          <w:sz w:val="20"/>
          <w:szCs w:val="20"/>
          <w:lang w:val="en-GB"/>
        </w:rPr>
        <w:t xml:space="preserve"> assess</w:t>
      </w:r>
      <w:r w:rsidR="00565B5F" w:rsidRPr="00450700">
        <w:rPr>
          <w:rFonts w:ascii="Verdana" w:hAnsi="Verdana"/>
          <w:sz w:val="20"/>
          <w:szCs w:val="20"/>
          <w:lang w:val="en-GB"/>
        </w:rPr>
        <w:t>ing</w:t>
      </w:r>
      <w:r w:rsidRPr="00450700">
        <w:rPr>
          <w:rFonts w:ascii="Verdana" w:hAnsi="Verdana"/>
          <w:sz w:val="20"/>
          <w:szCs w:val="20"/>
          <w:lang w:val="en-GB"/>
        </w:rPr>
        <w:t xml:space="preserve"> whether the </w:t>
      </w:r>
      <w:r w:rsidR="00565B5F" w:rsidRPr="00450700">
        <w:rPr>
          <w:rFonts w:ascii="Verdana" w:hAnsi="Verdana"/>
          <w:sz w:val="20"/>
          <w:szCs w:val="20"/>
          <w:lang w:val="en-GB"/>
        </w:rPr>
        <w:t xml:space="preserve">set </w:t>
      </w:r>
      <w:r w:rsidRPr="00450700">
        <w:rPr>
          <w:rFonts w:ascii="Verdana" w:hAnsi="Verdana"/>
          <w:sz w:val="20"/>
          <w:szCs w:val="20"/>
          <w:lang w:val="en-GB"/>
        </w:rPr>
        <w:t xml:space="preserve">milestones have been </w:t>
      </w:r>
      <w:r w:rsidR="00565B5F" w:rsidRPr="00450700">
        <w:rPr>
          <w:rFonts w:ascii="Verdana" w:hAnsi="Verdana"/>
          <w:sz w:val="20"/>
          <w:szCs w:val="20"/>
          <w:lang w:val="en-GB"/>
        </w:rPr>
        <w:t>achieved by</w:t>
      </w:r>
      <w:r w:rsidRPr="00450700">
        <w:rPr>
          <w:rFonts w:ascii="Verdana" w:hAnsi="Verdana"/>
          <w:sz w:val="20"/>
          <w:szCs w:val="20"/>
          <w:lang w:val="en-GB"/>
        </w:rPr>
        <w:t xml:space="preserve"> all </w:t>
      </w:r>
      <w:r w:rsidR="00565B5F" w:rsidRPr="00450700">
        <w:rPr>
          <w:rFonts w:ascii="Verdana" w:hAnsi="Verdana"/>
          <w:sz w:val="20"/>
          <w:szCs w:val="20"/>
          <w:lang w:val="en-GB"/>
        </w:rPr>
        <w:t>beneficiaries</w:t>
      </w:r>
      <w:r w:rsidRPr="00450700">
        <w:rPr>
          <w:rFonts w:ascii="Verdana" w:hAnsi="Verdana"/>
          <w:sz w:val="20"/>
          <w:szCs w:val="20"/>
          <w:lang w:val="en-GB"/>
        </w:rPr>
        <w:t>. The results of this internal review shall be brought forward to the JS/</w:t>
      </w:r>
      <w:proofErr w:type="gramStart"/>
      <w:r w:rsidRPr="00450700">
        <w:rPr>
          <w:rFonts w:ascii="Verdana" w:hAnsi="Verdana"/>
          <w:sz w:val="20"/>
          <w:szCs w:val="20"/>
          <w:lang w:val="en-GB"/>
        </w:rPr>
        <w:t>MA</w:t>
      </w:r>
      <w:proofErr w:type="gramEnd"/>
      <w:r w:rsidRPr="00450700">
        <w:rPr>
          <w:rFonts w:ascii="Verdana" w:hAnsi="Verdana"/>
          <w:sz w:val="20"/>
          <w:szCs w:val="20"/>
          <w:lang w:val="en-GB"/>
        </w:rPr>
        <w:t xml:space="preserve"> and it shall be assessed whether corrective or any other actions are necessary. In case of major delays and non-achievement of the milestones leading to possible failure of the project scope, the JS/MA reserves the right to propose reduction of the </w:t>
      </w:r>
      <w:r w:rsidR="00F2574F" w:rsidRPr="00450700">
        <w:rPr>
          <w:rFonts w:ascii="Verdana" w:hAnsi="Verdana"/>
          <w:sz w:val="20"/>
          <w:szCs w:val="20"/>
          <w:lang w:val="en-GB"/>
        </w:rPr>
        <w:t>activities</w:t>
      </w:r>
      <w:r w:rsidRPr="00450700">
        <w:rPr>
          <w:rFonts w:ascii="Verdana" w:hAnsi="Verdana"/>
          <w:sz w:val="20"/>
          <w:szCs w:val="20"/>
          <w:lang w:val="en-GB"/>
        </w:rPr>
        <w:t xml:space="preserve"> and/or reduction of the </w:t>
      </w:r>
      <w:r w:rsidR="00565B5F" w:rsidRPr="00450700">
        <w:rPr>
          <w:rFonts w:ascii="Verdana" w:hAnsi="Verdana"/>
          <w:sz w:val="20"/>
          <w:szCs w:val="20"/>
          <w:lang w:val="en-GB"/>
        </w:rPr>
        <w:t xml:space="preserve">project </w:t>
      </w:r>
      <w:r w:rsidRPr="00450700">
        <w:rPr>
          <w:rFonts w:ascii="Verdana" w:hAnsi="Verdana"/>
          <w:sz w:val="20"/>
          <w:szCs w:val="20"/>
          <w:lang w:val="en-GB"/>
        </w:rPr>
        <w:t>budget</w:t>
      </w:r>
      <w:r w:rsidR="00565B5F" w:rsidRPr="00450700">
        <w:rPr>
          <w:rFonts w:ascii="Verdana" w:hAnsi="Verdana"/>
          <w:sz w:val="20"/>
          <w:szCs w:val="20"/>
          <w:lang w:val="en-GB"/>
        </w:rPr>
        <w:t xml:space="preserve"> so </w:t>
      </w:r>
      <w:r w:rsidRPr="00450700">
        <w:rPr>
          <w:rFonts w:ascii="Verdana" w:hAnsi="Verdana"/>
          <w:sz w:val="20"/>
          <w:szCs w:val="20"/>
          <w:lang w:val="en-GB"/>
        </w:rPr>
        <w:t>that the project remains</w:t>
      </w:r>
      <w:r w:rsidRPr="00450700">
        <w:rPr>
          <w:rFonts w:ascii="Verdana" w:hAnsi="Verdana"/>
          <w:spacing w:val="-3"/>
          <w:sz w:val="20"/>
          <w:szCs w:val="20"/>
          <w:lang w:val="en-GB"/>
        </w:rPr>
        <w:t xml:space="preserve"> </w:t>
      </w:r>
      <w:r w:rsidRPr="00450700">
        <w:rPr>
          <w:rFonts w:ascii="Verdana" w:hAnsi="Verdana"/>
          <w:sz w:val="20"/>
          <w:szCs w:val="20"/>
          <w:lang w:val="en-GB"/>
        </w:rPr>
        <w:t>operational.</w:t>
      </w:r>
    </w:p>
    <w:p w14:paraId="356BDCD6" w14:textId="34095624" w:rsidR="001A0D0D" w:rsidRPr="00450700" w:rsidRDefault="001A0D0D" w:rsidP="00173380">
      <w:pPr>
        <w:pStyle w:val="af6"/>
        <w:spacing w:after="0" w:line="360" w:lineRule="auto"/>
        <w:jc w:val="both"/>
        <w:rPr>
          <w:rFonts w:ascii="Verdana" w:hAnsi="Verdana"/>
          <w:sz w:val="20"/>
          <w:szCs w:val="20"/>
          <w:lang w:val="en-GB"/>
        </w:rPr>
      </w:pPr>
    </w:p>
    <w:p w14:paraId="5808407D" w14:textId="5B3833B6" w:rsidR="001A0D0D" w:rsidRPr="00450700" w:rsidRDefault="00101286" w:rsidP="00173380">
      <w:pPr>
        <w:pStyle w:val="aa"/>
        <w:spacing w:after="0" w:line="360" w:lineRule="auto"/>
        <w:ind w:left="0"/>
        <w:jc w:val="both"/>
        <w:outlineLvl w:val="2"/>
        <w:rPr>
          <w:rFonts w:ascii="Verdana" w:hAnsi="Verdana"/>
          <w:b/>
          <w:sz w:val="20"/>
          <w:szCs w:val="20"/>
          <w:lang w:val="en-GB"/>
        </w:rPr>
      </w:pPr>
      <w:bookmarkStart w:id="105" w:name="_Toc144887320"/>
      <w:r w:rsidRPr="00450700">
        <w:rPr>
          <w:rFonts w:ascii="Verdana" w:hAnsi="Verdana"/>
          <w:b/>
          <w:bCs/>
          <w:sz w:val="20"/>
          <w:szCs w:val="20"/>
          <w:lang w:val="en-GB"/>
        </w:rPr>
        <w:t>iii.</w:t>
      </w:r>
      <w:r w:rsidR="001A0D0D" w:rsidRPr="00450700">
        <w:rPr>
          <w:rFonts w:ascii="Verdana" w:hAnsi="Verdana"/>
          <w:b/>
          <w:bCs/>
          <w:sz w:val="20"/>
          <w:szCs w:val="20"/>
          <w:lang w:val="en-GB"/>
        </w:rPr>
        <w:t xml:space="preserve"> Subsidy Contract signature and the accompanying documents</w:t>
      </w:r>
      <w:bookmarkEnd w:id="105"/>
    </w:p>
    <w:p w14:paraId="4F9EE595" w14:textId="2FFB5057" w:rsidR="001A0D0D" w:rsidRPr="00450700" w:rsidRDefault="001A0D0D" w:rsidP="00173380">
      <w:pPr>
        <w:spacing w:after="0" w:line="360" w:lineRule="auto"/>
        <w:jc w:val="both"/>
        <w:rPr>
          <w:rFonts w:ascii="Verdana" w:hAnsi="Verdana"/>
          <w:sz w:val="20"/>
          <w:szCs w:val="20"/>
          <w:lang w:val="en-GB"/>
        </w:rPr>
      </w:pPr>
      <w:r w:rsidRPr="00450700">
        <w:rPr>
          <w:rFonts w:ascii="Verdana" w:hAnsi="Verdana"/>
          <w:sz w:val="20"/>
          <w:szCs w:val="20"/>
          <w:lang w:val="en-GB"/>
        </w:rPr>
        <w:t xml:space="preserve">For the closure of the </w:t>
      </w:r>
      <w:r w:rsidR="00630B1A" w:rsidRPr="00450700">
        <w:rPr>
          <w:rFonts w:ascii="Verdana" w:hAnsi="Verdana"/>
          <w:sz w:val="20"/>
          <w:szCs w:val="20"/>
          <w:lang w:val="en-GB"/>
        </w:rPr>
        <w:t xml:space="preserve">contracting </w:t>
      </w:r>
      <w:r w:rsidR="000B4906" w:rsidRPr="00450700">
        <w:rPr>
          <w:rFonts w:ascii="Verdana" w:hAnsi="Verdana"/>
          <w:sz w:val="20"/>
          <w:szCs w:val="20"/>
          <w:lang w:val="en-GB"/>
        </w:rPr>
        <w:t>procedure</w:t>
      </w:r>
      <w:r w:rsidRPr="00450700">
        <w:rPr>
          <w:rFonts w:ascii="Verdana" w:hAnsi="Verdana"/>
          <w:sz w:val="20"/>
          <w:szCs w:val="20"/>
          <w:lang w:val="en-GB"/>
        </w:rPr>
        <w:t xml:space="preserve">, the following documents </w:t>
      </w:r>
      <w:r w:rsidR="00630B1A" w:rsidRPr="00450700">
        <w:rPr>
          <w:rFonts w:ascii="Verdana" w:hAnsi="Verdana"/>
          <w:sz w:val="20"/>
          <w:szCs w:val="20"/>
          <w:lang w:val="en-GB"/>
        </w:rPr>
        <w:t>should</w:t>
      </w:r>
      <w:r w:rsidRPr="00450700">
        <w:rPr>
          <w:rFonts w:ascii="Verdana" w:hAnsi="Verdana"/>
          <w:sz w:val="20"/>
          <w:szCs w:val="20"/>
          <w:lang w:val="en-GB"/>
        </w:rPr>
        <w:t xml:space="preserve"> be agreed with the</w:t>
      </w:r>
      <w:r w:rsidRPr="00450700">
        <w:rPr>
          <w:rFonts w:ascii="Verdana" w:hAnsi="Verdana"/>
          <w:spacing w:val="-5"/>
          <w:sz w:val="20"/>
          <w:szCs w:val="20"/>
          <w:lang w:val="en-GB"/>
        </w:rPr>
        <w:t xml:space="preserve"> </w:t>
      </w:r>
      <w:r w:rsidRPr="00450700">
        <w:rPr>
          <w:rFonts w:ascii="Verdana" w:hAnsi="Verdana"/>
          <w:sz w:val="20"/>
          <w:szCs w:val="20"/>
          <w:lang w:val="en-GB"/>
        </w:rPr>
        <w:t>JS</w:t>
      </w:r>
      <w:r w:rsidR="00B60AC4" w:rsidRPr="00450700">
        <w:rPr>
          <w:rFonts w:ascii="Verdana" w:hAnsi="Verdana"/>
          <w:sz w:val="20"/>
          <w:szCs w:val="20"/>
          <w:lang w:val="en-GB"/>
        </w:rPr>
        <w:t>/MA</w:t>
      </w:r>
      <w:r w:rsidRPr="00450700">
        <w:rPr>
          <w:rFonts w:ascii="Verdana" w:hAnsi="Verdana"/>
          <w:sz w:val="20"/>
          <w:szCs w:val="20"/>
          <w:lang w:val="en-GB"/>
        </w:rPr>
        <w:t>.</w:t>
      </w:r>
    </w:p>
    <w:p w14:paraId="5DFB813A" w14:textId="77777777" w:rsidR="00383E5D" w:rsidRPr="00450700" w:rsidRDefault="001A0D0D" w:rsidP="00173380">
      <w:pPr>
        <w:spacing w:after="0" w:line="360" w:lineRule="auto"/>
        <w:jc w:val="both"/>
        <w:rPr>
          <w:rFonts w:ascii="Verdana" w:hAnsi="Verdana"/>
          <w:sz w:val="20"/>
          <w:szCs w:val="20"/>
          <w:lang w:val="en-GB"/>
        </w:rPr>
      </w:pPr>
      <w:r w:rsidRPr="00450700">
        <w:rPr>
          <w:rFonts w:ascii="Verdana" w:hAnsi="Verdana"/>
          <w:sz w:val="20"/>
          <w:szCs w:val="20"/>
          <w:lang w:val="en-GB"/>
        </w:rPr>
        <w:t>The JS</w:t>
      </w:r>
      <w:r w:rsidR="003F6598" w:rsidRPr="00450700">
        <w:rPr>
          <w:rFonts w:ascii="Verdana" w:hAnsi="Verdana"/>
          <w:sz w:val="20"/>
          <w:szCs w:val="20"/>
          <w:lang w:val="en-GB"/>
        </w:rPr>
        <w:t>/MA</w:t>
      </w:r>
      <w:r w:rsidRPr="00450700">
        <w:rPr>
          <w:rFonts w:ascii="Verdana" w:hAnsi="Verdana"/>
          <w:sz w:val="20"/>
          <w:szCs w:val="20"/>
          <w:lang w:val="en-GB"/>
        </w:rPr>
        <w:t xml:space="preserve"> will provide the</w:t>
      </w:r>
      <w:r w:rsidR="00630B1A" w:rsidRPr="00450700">
        <w:rPr>
          <w:rFonts w:ascii="Verdana" w:hAnsi="Verdana"/>
          <w:sz w:val="20"/>
          <w:szCs w:val="20"/>
          <w:lang w:val="en-GB"/>
        </w:rPr>
        <w:t xml:space="preserve"> template of the</w:t>
      </w:r>
      <w:r w:rsidRPr="00450700">
        <w:rPr>
          <w:rFonts w:ascii="Verdana" w:hAnsi="Verdana"/>
          <w:sz w:val="20"/>
          <w:szCs w:val="20"/>
          <w:lang w:val="en-GB"/>
        </w:rPr>
        <w:t xml:space="preserve"> </w:t>
      </w:r>
      <w:r w:rsidRPr="00450700">
        <w:rPr>
          <w:rFonts w:ascii="Verdana" w:hAnsi="Verdana"/>
          <w:b/>
          <w:sz w:val="20"/>
          <w:szCs w:val="20"/>
          <w:lang w:val="en-GB"/>
        </w:rPr>
        <w:t xml:space="preserve">Subsidy Contract </w:t>
      </w:r>
      <w:r w:rsidR="00971B8F" w:rsidRPr="00450700">
        <w:rPr>
          <w:rFonts w:ascii="Verdana" w:hAnsi="Verdana"/>
          <w:sz w:val="20"/>
          <w:szCs w:val="20"/>
          <w:lang w:val="en-GB"/>
        </w:rPr>
        <w:t xml:space="preserve">that </w:t>
      </w:r>
      <w:r w:rsidRPr="00450700">
        <w:rPr>
          <w:rFonts w:ascii="Verdana" w:hAnsi="Verdana"/>
          <w:sz w:val="20"/>
          <w:szCs w:val="20"/>
          <w:lang w:val="en-GB"/>
        </w:rPr>
        <w:t xml:space="preserve">should be </w:t>
      </w:r>
      <w:r w:rsidR="00E76C4C" w:rsidRPr="00450700">
        <w:rPr>
          <w:rFonts w:ascii="Verdana" w:hAnsi="Verdana"/>
          <w:sz w:val="20"/>
          <w:szCs w:val="20"/>
          <w:lang w:val="en-GB"/>
        </w:rPr>
        <w:t xml:space="preserve">completed </w:t>
      </w:r>
      <w:r w:rsidRPr="00450700">
        <w:rPr>
          <w:rFonts w:ascii="Verdana" w:hAnsi="Verdana"/>
          <w:sz w:val="20"/>
          <w:szCs w:val="20"/>
          <w:lang w:val="en-GB"/>
        </w:rPr>
        <w:t xml:space="preserve">by the LB and </w:t>
      </w:r>
      <w:r w:rsidR="00971B8F" w:rsidRPr="00450700">
        <w:rPr>
          <w:rFonts w:ascii="Verdana" w:hAnsi="Verdana"/>
          <w:sz w:val="20"/>
          <w:szCs w:val="20"/>
          <w:lang w:val="en-GB"/>
        </w:rPr>
        <w:t xml:space="preserve">reviewed </w:t>
      </w:r>
      <w:r w:rsidRPr="00450700">
        <w:rPr>
          <w:rFonts w:ascii="Verdana" w:hAnsi="Verdana"/>
          <w:sz w:val="20"/>
          <w:szCs w:val="20"/>
          <w:lang w:val="en-GB"/>
        </w:rPr>
        <w:t xml:space="preserve">by the JS Project Officer before </w:t>
      </w:r>
      <w:r w:rsidR="00971B8F" w:rsidRPr="00450700">
        <w:rPr>
          <w:rFonts w:ascii="Verdana" w:hAnsi="Verdana"/>
          <w:sz w:val="20"/>
          <w:szCs w:val="20"/>
          <w:lang w:val="en-GB"/>
        </w:rPr>
        <w:t xml:space="preserve">signing or </w:t>
      </w:r>
      <w:r w:rsidR="00630B1A" w:rsidRPr="00450700">
        <w:rPr>
          <w:rFonts w:ascii="Verdana" w:hAnsi="Verdana"/>
          <w:sz w:val="20"/>
          <w:szCs w:val="20"/>
          <w:lang w:val="en-GB"/>
        </w:rPr>
        <w:t xml:space="preserve">digitally </w:t>
      </w:r>
      <w:r w:rsidR="00971B8F" w:rsidRPr="00450700">
        <w:rPr>
          <w:rFonts w:ascii="Verdana" w:hAnsi="Verdana"/>
          <w:sz w:val="20"/>
          <w:szCs w:val="20"/>
          <w:lang w:val="en-GB"/>
        </w:rPr>
        <w:t>signing</w:t>
      </w:r>
      <w:r w:rsidRPr="00450700">
        <w:rPr>
          <w:rFonts w:ascii="Verdana" w:hAnsi="Verdana"/>
          <w:sz w:val="20"/>
          <w:szCs w:val="20"/>
          <w:lang w:val="en-GB"/>
        </w:rPr>
        <w:t xml:space="preserve"> by the Lead </w:t>
      </w:r>
      <w:r w:rsidR="00630B1A" w:rsidRPr="00450700">
        <w:rPr>
          <w:rFonts w:ascii="Verdana" w:hAnsi="Verdana"/>
          <w:sz w:val="20"/>
          <w:szCs w:val="20"/>
          <w:lang w:val="en-GB"/>
        </w:rPr>
        <w:t>Beneficiary</w:t>
      </w:r>
      <w:r w:rsidR="00971B8F" w:rsidRPr="00450700">
        <w:rPr>
          <w:rFonts w:ascii="Verdana" w:hAnsi="Verdana"/>
          <w:sz w:val="20"/>
          <w:szCs w:val="20"/>
          <w:lang w:val="en-GB"/>
        </w:rPr>
        <w:t xml:space="preserve">. </w:t>
      </w:r>
    </w:p>
    <w:p w14:paraId="1DDA6DBB" w14:textId="360993C1" w:rsidR="001A0D0D" w:rsidRPr="00450700" w:rsidRDefault="00971B8F" w:rsidP="00173380">
      <w:pPr>
        <w:spacing w:after="0" w:line="360" w:lineRule="auto"/>
        <w:jc w:val="both"/>
        <w:rPr>
          <w:rFonts w:ascii="Verdana" w:hAnsi="Verdana"/>
          <w:sz w:val="20"/>
          <w:szCs w:val="20"/>
          <w:lang w:val="en-GB"/>
        </w:rPr>
      </w:pPr>
      <w:r w:rsidRPr="00450700">
        <w:rPr>
          <w:rFonts w:ascii="Verdana" w:hAnsi="Verdana"/>
          <w:sz w:val="20"/>
          <w:szCs w:val="20"/>
          <w:lang w:val="en-GB"/>
        </w:rPr>
        <w:t>The</w:t>
      </w:r>
      <w:r w:rsidR="001A0D0D" w:rsidRPr="00450700">
        <w:rPr>
          <w:rFonts w:ascii="Verdana" w:hAnsi="Verdana"/>
          <w:sz w:val="20"/>
          <w:szCs w:val="20"/>
          <w:lang w:val="en-GB"/>
        </w:rPr>
        <w:t xml:space="preserve"> Partnership Agreement template should be</w:t>
      </w:r>
      <w:r w:rsidRPr="00450700">
        <w:rPr>
          <w:rFonts w:ascii="Verdana" w:hAnsi="Verdana"/>
          <w:sz w:val="20"/>
          <w:szCs w:val="20"/>
          <w:lang w:val="en-GB"/>
        </w:rPr>
        <w:t xml:space="preserve"> as well </w:t>
      </w:r>
      <w:r w:rsidR="001A0D0D" w:rsidRPr="00450700">
        <w:rPr>
          <w:rFonts w:ascii="Verdana" w:hAnsi="Verdana"/>
          <w:sz w:val="20"/>
          <w:szCs w:val="20"/>
          <w:lang w:val="en-GB"/>
        </w:rPr>
        <w:t xml:space="preserve">filled in by the Lead </w:t>
      </w:r>
      <w:r w:rsidR="0071307F" w:rsidRPr="00450700">
        <w:rPr>
          <w:rFonts w:ascii="Verdana" w:hAnsi="Verdana"/>
          <w:sz w:val="20"/>
          <w:szCs w:val="20"/>
          <w:lang w:val="en-GB"/>
        </w:rPr>
        <w:t xml:space="preserve">Beneficiary </w:t>
      </w:r>
      <w:r w:rsidR="001A0D0D" w:rsidRPr="00450700">
        <w:rPr>
          <w:rFonts w:ascii="Verdana" w:hAnsi="Verdana"/>
          <w:sz w:val="20"/>
          <w:szCs w:val="20"/>
          <w:lang w:val="en-GB"/>
        </w:rPr>
        <w:t xml:space="preserve">and </w:t>
      </w:r>
      <w:r w:rsidRPr="00450700">
        <w:rPr>
          <w:rFonts w:ascii="Verdana" w:hAnsi="Verdana"/>
          <w:sz w:val="20"/>
          <w:szCs w:val="20"/>
          <w:lang w:val="en-GB"/>
        </w:rPr>
        <w:t xml:space="preserve">reviewed </w:t>
      </w:r>
      <w:r w:rsidR="001A0D0D" w:rsidRPr="00450700">
        <w:rPr>
          <w:rFonts w:ascii="Verdana" w:hAnsi="Verdana"/>
          <w:sz w:val="20"/>
          <w:szCs w:val="20"/>
          <w:lang w:val="en-GB"/>
        </w:rPr>
        <w:t xml:space="preserve">by the JS Project Officer before </w:t>
      </w:r>
      <w:r w:rsidRPr="00450700">
        <w:rPr>
          <w:rFonts w:ascii="Verdana" w:hAnsi="Verdana"/>
          <w:sz w:val="20"/>
          <w:szCs w:val="20"/>
          <w:lang w:val="en-GB"/>
        </w:rPr>
        <w:t xml:space="preserve">signing </w:t>
      </w:r>
      <w:r w:rsidR="001A0D0D" w:rsidRPr="00450700">
        <w:rPr>
          <w:rFonts w:ascii="Verdana" w:hAnsi="Verdana"/>
          <w:sz w:val="20"/>
          <w:szCs w:val="20"/>
          <w:lang w:val="en-GB"/>
        </w:rPr>
        <w:t>by the partnership</w:t>
      </w:r>
      <w:r w:rsidR="00CB3C93" w:rsidRPr="00450700">
        <w:rPr>
          <w:rFonts w:ascii="Verdana" w:hAnsi="Verdana"/>
          <w:sz w:val="20"/>
          <w:szCs w:val="20"/>
          <w:lang w:val="en-GB"/>
        </w:rPr>
        <w:t>.</w:t>
      </w:r>
      <w:r w:rsidR="001A0D0D" w:rsidRPr="00450700">
        <w:rPr>
          <w:rFonts w:ascii="Verdana" w:hAnsi="Verdana"/>
          <w:sz w:val="20"/>
          <w:szCs w:val="20"/>
          <w:lang w:val="en-GB"/>
        </w:rPr>
        <w:t xml:space="preserve"> </w:t>
      </w:r>
    </w:p>
    <w:p w14:paraId="5FB06849" w14:textId="0852C75C" w:rsidR="001A0D0D" w:rsidRPr="00450700" w:rsidRDefault="001A0D0D" w:rsidP="00173380">
      <w:pPr>
        <w:spacing w:after="0" w:line="360" w:lineRule="auto"/>
        <w:jc w:val="both"/>
        <w:rPr>
          <w:rFonts w:ascii="Verdana" w:hAnsi="Verdana"/>
          <w:sz w:val="20"/>
          <w:szCs w:val="20"/>
          <w:lang w:val="en-GB"/>
        </w:rPr>
      </w:pPr>
      <w:r w:rsidRPr="00450700">
        <w:rPr>
          <w:rFonts w:ascii="Verdana" w:hAnsi="Verdana"/>
          <w:sz w:val="20"/>
          <w:szCs w:val="20"/>
          <w:lang w:val="en-GB"/>
        </w:rPr>
        <w:t xml:space="preserve">Moreover, the digital version of the following documents </w:t>
      </w:r>
      <w:proofErr w:type="gramStart"/>
      <w:r w:rsidR="00B60AC4" w:rsidRPr="00450700">
        <w:rPr>
          <w:rFonts w:ascii="Verdana" w:hAnsi="Verdana"/>
          <w:sz w:val="20"/>
          <w:szCs w:val="20"/>
          <w:lang w:val="en-GB"/>
        </w:rPr>
        <w:t xml:space="preserve">has </w:t>
      </w:r>
      <w:r w:rsidR="00E31596" w:rsidRPr="00450700">
        <w:rPr>
          <w:rFonts w:ascii="Verdana" w:hAnsi="Verdana"/>
          <w:sz w:val="20"/>
          <w:szCs w:val="20"/>
          <w:lang w:val="en-GB"/>
        </w:rPr>
        <w:t>to</w:t>
      </w:r>
      <w:proofErr w:type="gramEnd"/>
      <w:r w:rsidR="00E31596" w:rsidRPr="00450700">
        <w:rPr>
          <w:rFonts w:ascii="Verdana" w:hAnsi="Verdana"/>
          <w:sz w:val="20"/>
          <w:szCs w:val="20"/>
          <w:lang w:val="en-GB"/>
        </w:rPr>
        <w:t xml:space="preserve"> be uploaded </w:t>
      </w:r>
      <w:r w:rsidRPr="00450700">
        <w:rPr>
          <w:rFonts w:ascii="Verdana" w:hAnsi="Verdana"/>
          <w:sz w:val="20"/>
          <w:szCs w:val="20"/>
          <w:lang w:val="en-GB"/>
        </w:rPr>
        <w:t xml:space="preserve">to the MIS (section 2) of the </w:t>
      </w:r>
      <w:r w:rsidR="00B015B6" w:rsidRPr="00450700">
        <w:rPr>
          <w:rFonts w:ascii="Verdana" w:hAnsi="Verdana"/>
          <w:sz w:val="20"/>
          <w:szCs w:val="20"/>
          <w:lang w:val="en-GB"/>
        </w:rPr>
        <w:t>P</w:t>
      </w:r>
      <w:r w:rsidRPr="00450700">
        <w:rPr>
          <w:rFonts w:ascii="Verdana" w:hAnsi="Verdana"/>
          <w:sz w:val="20"/>
          <w:szCs w:val="20"/>
          <w:lang w:val="en-GB"/>
        </w:rPr>
        <w:t xml:space="preserve">rogramme by the Lead </w:t>
      </w:r>
      <w:r w:rsidR="00B015B6" w:rsidRPr="00450700">
        <w:rPr>
          <w:rFonts w:ascii="Verdana" w:hAnsi="Verdana"/>
          <w:sz w:val="20"/>
          <w:szCs w:val="20"/>
          <w:lang w:val="en-GB"/>
        </w:rPr>
        <w:t>beneficiary</w:t>
      </w:r>
      <w:r w:rsidRPr="00450700">
        <w:rPr>
          <w:rFonts w:ascii="Verdana" w:hAnsi="Verdana"/>
          <w:sz w:val="20"/>
          <w:szCs w:val="20"/>
          <w:lang w:val="en-GB"/>
        </w:rPr>
        <w:t>:</w:t>
      </w:r>
    </w:p>
    <w:p w14:paraId="13E85050" w14:textId="472B7EB2" w:rsidR="00521095" w:rsidRPr="00450700" w:rsidRDefault="001A0D0D" w:rsidP="00173380">
      <w:pPr>
        <w:spacing w:after="0" w:line="360" w:lineRule="auto"/>
        <w:jc w:val="both"/>
        <w:rPr>
          <w:rFonts w:ascii="Verdana" w:hAnsi="Verdana"/>
          <w:sz w:val="20"/>
          <w:szCs w:val="20"/>
          <w:lang w:val="en-GB"/>
        </w:rPr>
      </w:pPr>
      <w:r w:rsidRPr="00450700">
        <w:rPr>
          <w:rFonts w:ascii="Verdana" w:hAnsi="Verdana"/>
          <w:b/>
          <w:sz w:val="20"/>
          <w:szCs w:val="20"/>
          <w:lang w:val="en-GB"/>
        </w:rPr>
        <w:t xml:space="preserve">The Partnership Agreement </w:t>
      </w:r>
      <w:r w:rsidRPr="00450700">
        <w:rPr>
          <w:rFonts w:ascii="Verdana" w:hAnsi="Verdana"/>
          <w:sz w:val="20"/>
          <w:szCs w:val="20"/>
          <w:lang w:val="en-GB"/>
        </w:rPr>
        <w:t>(</w:t>
      </w:r>
      <w:r w:rsidR="00B015B6" w:rsidRPr="00450700">
        <w:rPr>
          <w:rFonts w:ascii="Verdana" w:hAnsi="Verdana"/>
          <w:sz w:val="20"/>
          <w:szCs w:val="20"/>
          <w:lang w:val="en-GB"/>
        </w:rPr>
        <w:t>t</w:t>
      </w:r>
      <w:r w:rsidRPr="00450700">
        <w:rPr>
          <w:rFonts w:ascii="Verdana" w:hAnsi="Verdana"/>
          <w:sz w:val="20"/>
          <w:szCs w:val="20"/>
          <w:lang w:val="en-GB"/>
        </w:rPr>
        <w:t xml:space="preserve">emplate provided by the JS/MA). </w:t>
      </w:r>
    </w:p>
    <w:p w14:paraId="75C48E63" w14:textId="27E61248" w:rsidR="001A0D0D" w:rsidRPr="00450700" w:rsidRDefault="001A0D0D" w:rsidP="00173380">
      <w:pPr>
        <w:spacing w:after="0" w:line="360" w:lineRule="auto"/>
        <w:jc w:val="both"/>
        <w:rPr>
          <w:rFonts w:ascii="Verdana" w:hAnsi="Verdana"/>
          <w:sz w:val="20"/>
          <w:szCs w:val="20"/>
          <w:lang w:val="en-GB"/>
        </w:rPr>
      </w:pPr>
      <w:r w:rsidRPr="00450700">
        <w:rPr>
          <w:rFonts w:ascii="Verdana" w:hAnsi="Verdana"/>
          <w:sz w:val="20"/>
          <w:szCs w:val="20"/>
          <w:lang w:val="en-GB"/>
        </w:rPr>
        <w:t>The pdf</w:t>
      </w:r>
      <w:r w:rsidR="001800EB" w:rsidRPr="00450700">
        <w:rPr>
          <w:rFonts w:ascii="Verdana" w:hAnsi="Verdana"/>
          <w:sz w:val="20"/>
          <w:szCs w:val="20"/>
          <w:lang w:val="en-GB"/>
        </w:rPr>
        <w:t xml:space="preserve"> </w:t>
      </w:r>
      <w:r w:rsidRPr="00450700">
        <w:rPr>
          <w:rFonts w:ascii="Verdana" w:hAnsi="Verdana"/>
          <w:sz w:val="20"/>
          <w:szCs w:val="20"/>
          <w:lang w:val="en-GB"/>
        </w:rPr>
        <w:t xml:space="preserve">scanned copy of the </w:t>
      </w:r>
      <w:r w:rsidR="00E31596" w:rsidRPr="00450700">
        <w:rPr>
          <w:rFonts w:ascii="Verdana" w:hAnsi="Verdana"/>
          <w:sz w:val="20"/>
          <w:szCs w:val="20"/>
          <w:lang w:val="en-GB"/>
        </w:rPr>
        <w:t xml:space="preserve">PA </w:t>
      </w:r>
      <w:r w:rsidRPr="00450700">
        <w:rPr>
          <w:rFonts w:ascii="Verdana" w:hAnsi="Verdana"/>
          <w:b/>
          <w:sz w:val="20"/>
          <w:szCs w:val="20"/>
          <w:lang w:val="en-GB"/>
        </w:rPr>
        <w:t xml:space="preserve">signed </w:t>
      </w:r>
      <w:r w:rsidRPr="00450700">
        <w:rPr>
          <w:rFonts w:ascii="Verdana" w:hAnsi="Verdana"/>
          <w:sz w:val="20"/>
          <w:szCs w:val="20"/>
          <w:lang w:val="en-GB"/>
        </w:rPr>
        <w:t>by all the participating</w:t>
      </w:r>
      <w:r w:rsidR="00E31596" w:rsidRPr="00450700">
        <w:rPr>
          <w:rFonts w:ascii="Verdana" w:hAnsi="Verdana"/>
          <w:sz w:val="20"/>
          <w:szCs w:val="20"/>
          <w:lang w:val="en-GB"/>
        </w:rPr>
        <w:t xml:space="preserve"> beneficiaries</w:t>
      </w:r>
      <w:r w:rsidRPr="00450700">
        <w:rPr>
          <w:rFonts w:ascii="Verdana" w:hAnsi="Verdana"/>
          <w:sz w:val="20"/>
          <w:szCs w:val="20"/>
          <w:lang w:val="en-GB"/>
        </w:rPr>
        <w:t>.</w:t>
      </w:r>
    </w:p>
    <w:p w14:paraId="10975ADD" w14:textId="792126B3" w:rsidR="001A0D0D" w:rsidRPr="00450700" w:rsidRDefault="001A0D0D" w:rsidP="00173380">
      <w:pPr>
        <w:spacing w:after="0" w:line="360" w:lineRule="auto"/>
        <w:jc w:val="both"/>
        <w:rPr>
          <w:rFonts w:ascii="Verdana" w:hAnsi="Verdana"/>
          <w:sz w:val="20"/>
          <w:szCs w:val="20"/>
          <w:lang w:val="en-GB"/>
        </w:rPr>
      </w:pPr>
      <w:r w:rsidRPr="00450700">
        <w:rPr>
          <w:rFonts w:ascii="Verdana" w:hAnsi="Verdana"/>
          <w:b/>
          <w:sz w:val="20"/>
          <w:szCs w:val="20"/>
          <w:lang w:val="en-GB"/>
        </w:rPr>
        <w:t xml:space="preserve">The Justification of the Budget </w:t>
      </w:r>
      <w:r w:rsidRPr="00450700">
        <w:rPr>
          <w:rFonts w:ascii="Verdana" w:hAnsi="Verdana"/>
          <w:sz w:val="20"/>
          <w:szCs w:val="20"/>
          <w:lang w:val="en-GB"/>
        </w:rPr>
        <w:t>document</w:t>
      </w:r>
      <w:r w:rsidRPr="00450700">
        <w:rPr>
          <w:rFonts w:ascii="Verdana" w:hAnsi="Verdana"/>
          <w:b/>
          <w:sz w:val="20"/>
          <w:szCs w:val="20"/>
          <w:lang w:val="en-GB"/>
        </w:rPr>
        <w:t xml:space="preserve"> (</w:t>
      </w:r>
      <w:proofErr w:type="spellStart"/>
      <w:r w:rsidRPr="00450700">
        <w:rPr>
          <w:rFonts w:ascii="Verdana" w:hAnsi="Verdana"/>
          <w:b/>
          <w:sz w:val="20"/>
          <w:szCs w:val="20"/>
          <w:lang w:val="en-GB"/>
        </w:rPr>
        <w:t>JoB</w:t>
      </w:r>
      <w:proofErr w:type="spellEnd"/>
      <w:r w:rsidRPr="00450700">
        <w:rPr>
          <w:rFonts w:ascii="Verdana" w:hAnsi="Verdana"/>
          <w:b/>
          <w:sz w:val="20"/>
          <w:szCs w:val="20"/>
          <w:lang w:val="en-GB"/>
        </w:rPr>
        <w:t>)</w:t>
      </w:r>
      <w:r w:rsidRPr="00450700">
        <w:rPr>
          <w:rFonts w:ascii="Verdana" w:hAnsi="Verdana"/>
          <w:sz w:val="20"/>
          <w:szCs w:val="20"/>
          <w:lang w:val="en-GB"/>
        </w:rPr>
        <w:t xml:space="preserve">. This must be the </w:t>
      </w:r>
      <w:r w:rsidR="00E31596" w:rsidRPr="00450700">
        <w:rPr>
          <w:rFonts w:ascii="Verdana" w:hAnsi="Verdana"/>
          <w:sz w:val="20"/>
          <w:szCs w:val="20"/>
          <w:lang w:val="en-GB"/>
        </w:rPr>
        <w:t xml:space="preserve">final </w:t>
      </w:r>
      <w:r w:rsidRPr="00450700">
        <w:rPr>
          <w:rFonts w:ascii="Verdana" w:hAnsi="Verdana"/>
          <w:sz w:val="20"/>
          <w:szCs w:val="20"/>
          <w:lang w:val="en-GB"/>
        </w:rPr>
        <w:t xml:space="preserve">version </w:t>
      </w:r>
      <w:r w:rsidR="00E31596" w:rsidRPr="00450700">
        <w:rPr>
          <w:rFonts w:ascii="Verdana" w:hAnsi="Verdana"/>
          <w:sz w:val="20"/>
          <w:szCs w:val="20"/>
          <w:lang w:val="en-GB"/>
        </w:rPr>
        <w:t xml:space="preserve">of the excel template </w:t>
      </w:r>
      <w:r w:rsidRPr="00450700">
        <w:rPr>
          <w:rFonts w:ascii="Verdana" w:hAnsi="Verdana"/>
          <w:sz w:val="20"/>
          <w:szCs w:val="20"/>
          <w:lang w:val="en-GB"/>
        </w:rPr>
        <w:t xml:space="preserve">agreed </w:t>
      </w:r>
      <w:r w:rsidR="00E31596" w:rsidRPr="00450700">
        <w:rPr>
          <w:rFonts w:ascii="Verdana" w:hAnsi="Verdana"/>
          <w:sz w:val="20"/>
          <w:szCs w:val="20"/>
          <w:lang w:val="en-GB"/>
        </w:rPr>
        <w:t>between</w:t>
      </w:r>
      <w:r w:rsidRPr="00450700">
        <w:rPr>
          <w:rFonts w:ascii="Verdana" w:hAnsi="Verdana"/>
          <w:sz w:val="20"/>
          <w:szCs w:val="20"/>
          <w:lang w:val="en-GB"/>
        </w:rPr>
        <w:t xml:space="preserve"> the JS</w:t>
      </w:r>
      <w:r w:rsidR="00B015B6" w:rsidRPr="00450700">
        <w:rPr>
          <w:rFonts w:ascii="Verdana" w:hAnsi="Verdana"/>
          <w:sz w:val="20"/>
          <w:szCs w:val="20"/>
          <w:lang w:val="en-GB"/>
        </w:rPr>
        <w:t xml:space="preserve"> </w:t>
      </w:r>
      <w:r w:rsidR="00E31596" w:rsidRPr="00450700">
        <w:rPr>
          <w:rFonts w:ascii="Verdana" w:hAnsi="Verdana"/>
          <w:sz w:val="20"/>
          <w:szCs w:val="20"/>
          <w:lang w:val="en-GB"/>
        </w:rPr>
        <w:t xml:space="preserve">and the Lead Beneficiary, </w:t>
      </w:r>
      <w:r w:rsidR="00B015B6" w:rsidRPr="00450700">
        <w:rPr>
          <w:rFonts w:ascii="Verdana" w:hAnsi="Verdana"/>
          <w:sz w:val="20"/>
          <w:szCs w:val="20"/>
          <w:lang w:val="en-GB"/>
        </w:rPr>
        <w:t>accompanying the AF in force</w:t>
      </w:r>
      <w:r w:rsidR="00E31596" w:rsidRPr="00450700">
        <w:rPr>
          <w:rFonts w:ascii="Verdana" w:hAnsi="Verdana"/>
          <w:sz w:val="20"/>
          <w:szCs w:val="20"/>
          <w:lang w:val="en-GB"/>
        </w:rPr>
        <w:t xml:space="preserve">. </w:t>
      </w:r>
    </w:p>
    <w:p w14:paraId="257B0E0F" w14:textId="292749DE" w:rsidR="00521095" w:rsidRPr="00450700" w:rsidRDefault="001A0D0D" w:rsidP="00173380">
      <w:pPr>
        <w:spacing w:after="0" w:line="360" w:lineRule="auto"/>
        <w:jc w:val="both"/>
        <w:rPr>
          <w:rFonts w:ascii="Verdana" w:hAnsi="Verdana"/>
          <w:sz w:val="20"/>
          <w:szCs w:val="20"/>
          <w:lang w:val="en-GB"/>
        </w:rPr>
      </w:pPr>
      <w:r w:rsidRPr="00450700">
        <w:rPr>
          <w:rFonts w:ascii="Verdana" w:hAnsi="Verdana"/>
          <w:b/>
          <w:sz w:val="20"/>
          <w:szCs w:val="20"/>
          <w:lang w:val="en-GB"/>
        </w:rPr>
        <w:t xml:space="preserve">The Start-up Time Plan and Procurement Plan </w:t>
      </w:r>
      <w:r w:rsidR="00CB3C93" w:rsidRPr="00450700">
        <w:rPr>
          <w:rFonts w:ascii="Verdana" w:hAnsi="Verdana"/>
          <w:sz w:val="20"/>
          <w:szCs w:val="20"/>
          <w:lang w:val="en-GB"/>
        </w:rPr>
        <w:t>in final version</w:t>
      </w:r>
      <w:r w:rsidR="00CB3C93" w:rsidRPr="00450700">
        <w:rPr>
          <w:rFonts w:ascii="Verdana" w:hAnsi="Verdana"/>
          <w:b/>
          <w:sz w:val="20"/>
          <w:szCs w:val="20"/>
          <w:lang w:val="en-GB"/>
        </w:rPr>
        <w:t xml:space="preserve">, </w:t>
      </w:r>
      <w:r w:rsidRPr="00450700">
        <w:rPr>
          <w:rFonts w:ascii="Verdana" w:hAnsi="Verdana"/>
          <w:sz w:val="20"/>
          <w:szCs w:val="20"/>
          <w:lang w:val="en-GB"/>
        </w:rPr>
        <w:t>as agreed with the JS/MA</w:t>
      </w:r>
      <w:r w:rsidR="00E31596" w:rsidRPr="00450700">
        <w:rPr>
          <w:rFonts w:ascii="Verdana" w:hAnsi="Verdana"/>
          <w:sz w:val="20"/>
          <w:szCs w:val="20"/>
          <w:lang w:val="en-GB"/>
        </w:rPr>
        <w:t xml:space="preserve"> which</w:t>
      </w:r>
      <w:r w:rsidR="00CB3C93" w:rsidRPr="00450700">
        <w:rPr>
          <w:rFonts w:ascii="Verdana" w:hAnsi="Verdana"/>
          <w:sz w:val="20"/>
          <w:szCs w:val="20"/>
          <w:lang w:val="en-GB"/>
        </w:rPr>
        <w:t xml:space="preserve"> </w:t>
      </w:r>
      <w:r w:rsidR="00FC6C3C" w:rsidRPr="00450700">
        <w:rPr>
          <w:rFonts w:ascii="Verdana" w:hAnsi="Verdana"/>
          <w:sz w:val="20"/>
          <w:szCs w:val="20"/>
          <w:lang w:val="en-GB"/>
        </w:rPr>
        <w:t xml:space="preserve">should be sent </w:t>
      </w:r>
      <w:r w:rsidR="00CB3C93" w:rsidRPr="00450700">
        <w:rPr>
          <w:rFonts w:ascii="Verdana" w:hAnsi="Verdana"/>
          <w:sz w:val="20"/>
          <w:szCs w:val="20"/>
          <w:lang w:val="en-GB"/>
        </w:rPr>
        <w:t xml:space="preserve">along with the signed Subsidy Contract in the provided </w:t>
      </w:r>
      <w:r w:rsidR="00E31596" w:rsidRPr="00450700">
        <w:rPr>
          <w:rFonts w:ascii="Verdana" w:hAnsi="Verdana"/>
          <w:sz w:val="20"/>
          <w:szCs w:val="20"/>
          <w:lang w:val="en-GB"/>
        </w:rPr>
        <w:t>excel template</w:t>
      </w:r>
      <w:r w:rsidR="00CB3C93" w:rsidRPr="00450700">
        <w:rPr>
          <w:rFonts w:ascii="Verdana" w:hAnsi="Verdana"/>
          <w:sz w:val="20"/>
          <w:szCs w:val="20"/>
          <w:lang w:val="en-GB"/>
        </w:rPr>
        <w:t>.</w:t>
      </w:r>
    </w:p>
    <w:p w14:paraId="67EC56CD" w14:textId="77777777" w:rsidR="00E31596" w:rsidRPr="00450700" w:rsidRDefault="001A0D0D" w:rsidP="00173380">
      <w:pPr>
        <w:spacing w:after="0" w:line="360" w:lineRule="auto"/>
        <w:jc w:val="both"/>
        <w:rPr>
          <w:rFonts w:ascii="Verdana" w:hAnsi="Verdana"/>
          <w:b/>
          <w:sz w:val="20"/>
          <w:szCs w:val="20"/>
          <w:lang w:val="en-GB"/>
        </w:rPr>
      </w:pPr>
      <w:r w:rsidRPr="00450700">
        <w:rPr>
          <w:rFonts w:ascii="Verdana" w:hAnsi="Verdana"/>
          <w:b/>
          <w:sz w:val="20"/>
          <w:szCs w:val="20"/>
          <w:lang w:val="en-GB"/>
        </w:rPr>
        <w:t xml:space="preserve">The Decision of the designated bodies </w:t>
      </w:r>
      <w:r w:rsidRPr="00450700">
        <w:rPr>
          <w:rFonts w:ascii="Verdana" w:hAnsi="Verdana"/>
          <w:sz w:val="20"/>
          <w:szCs w:val="20"/>
          <w:lang w:val="en-GB"/>
        </w:rPr>
        <w:t xml:space="preserve">of each </w:t>
      </w:r>
      <w:r w:rsidR="00B015B6" w:rsidRPr="00450700">
        <w:rPr>
          <w:rFonts w:ascii="Verdana" w:hAnsi="Verdana"/>
          <w:sz w:val="20"/>
          <w:szCs w:val="20"/>
          <w:lang w:val="en-GB"/>
        </w:rPr>
        <w:t>p</w:t>
      </w:r>
      <w:r w:rsidRPr="00450700">
        <w:rPr>
          <w:rFonts w:ascii="Verdana" w:hAnsi="Verdana"/>
          <w:sz w:val="20"/>
          <w:szCs w:val="20"/>
          <w:lang w:val="en-GB"/>
        </w:rPr>
        <w:t xml:space="preserve">roject </w:t>
      </w:r>
      <w:r w:rsidR="00B015B6" w:rsidRPr="00450700">
        <w:rPr>
          <w:rFonts w:ascii="Verdana" w:hAnsi="Verdana"/>
          <w:sz w:val="20"/>
          <w:szCs w:val="20"/>
          <w:lang w:val="en-GB"/>
        </w:rPr>
        <w:t>beneficiary</w:t>
      </w:r>
      <w:r w:rsidRPr="00450700">
        <w:rPr>
          <w:rFonts w:ascii="Verdana" w:hAnsi="Verdana"/>
          <w:sz w:val="20"/>
          <w:szCs w:val="20"/>
          <w:lang w:val="en-GB"/>
        </w:rPr>
        <w:t xml:space="preserve">, (e.g. Board of Directors, Municipal Board, Director, Service Manager, etc.) accepting to implement the project </w:t>
      </w:r>
      <w:r w:rsidR="00352B79" w:rsidRPr="00450700">
        <w:rPr>
          <w:rFonts w:ascii="Verdana" w:hAnsi="Verdana"/>
          <w:sz w:val="20"/>
          <w:szCs w:val="20"/>
          <w:lang w:val="en-GB"/>
        </w:rPr>
        <w:t xml:space="preserve">as it was approved by MC and authorizing a representative to sign any required document </w:t>
      </w:r>
      <w:r w:rsidRPr="00450700">
        <w:rPr>
          <w:rFonts w:ascii="Verdana" w:hAnsi="Verdana"/>
          <w:sz w:val="20"/>
          <w:szCs w:val="20"/>
          <w:lang w:val="en-GB"/>
        </w:rPr>
        <w:t xml:space="preserve">and </w:t>
      </w:r>
      <w:r w:rsidRPr="00450700">
        <w:rPr>
          <w:rFonts w:ascii="Verdana" w:hAnsi="Verdana"/>
          <w:b/>
          <w:sz w:val="20"/>
          <w:szCs w:val="20"/>
          <w:lang w:val="en-GB"/>
        </w:rPr>
        <w:t xml:space="preserve">the compliance of the </w:t>
      </w:r>
      <w:r w:rsidR="00A86CAF" w:rsidRPr="00450700">
        <w:rPr>
          <w:rFonts w:ascii="Verdana" w:hAnsi="Verdana"/>
          <w:b/>
          <w:sz w:val="20"/>
          <w:szCs w:val="20"/>
          <w:lang w:val="en-GB"/>
        </w:rPr>
        <w:t xml:space="preserve">beneficiary </w:t>
      </w:r>
      <w:r w:rsidRPr="00450700">
        <w:rPr>
          <w:rFonts w:ascii="Verdana" w:hAnsi="Verdana"/>
          <w:b/>
          <w:sz w:val="20"/>
          <w:szCs w:val="20"/>
          <w:lang w:val="en-GB"/>
        </w:rPr>
        <w:t xml:space="preserve">with </w:t>
      </w:r>
      <w:r w:rsidRPr="00450700">
        <w:rPr>
          <w:rFonts w:ascii="Verdana" w:hAnsi="Verdana"/>
          <w:b/>
          <w:sz w:val="20"/>
          <w:szCs w:val="20"/>
          <w:lang w:val="en-GB"/>
        </w:rPr>
        <w:lastRenderedPageBreak/>
        <w:t xml:space="preserve">Article </w:t>
      </w:r>
      <w:r w:rsidR="00984236" w:rsidRPr="00450700">
        <w:rPr>
          <w:rFonts w:ascii="Verdana" w:hAnsi="Verdana"/>
          <w:b/>
          <w:sz w:val="20"/>
          <w:szCs w:val="20"/>
          <w:lang w:val="en-GB"/>
        </w:rPr>
        <w:t>65</w:t>
      </w:r>
      <w:r w:rsidR="00E31596" w:rsidRPr="00450700">
        <w:rPr>
          <w:rFonts w:ascii="Verdana" w:hAnsi="Verdana"/>
          <w:b/>
          <w:sz w:val="20"/>
          <w:szCs w:val="20"/>
          <w:lang w:val="en-GB"/>
        </w:rPr>
        <w:t xml:space="preserve"> </w:t>
      </w:r>
      <w:r w:rsidRPr="00450700">
        <w:rPr>
          <w:rFonts w:ascii="Verdana" w:hAnsi="Verdana"/>
          <w:b/>
          <w:sz w:val="20"/>
          <w:szCs w:val="20"/>
          <w:lang w:val="en-GB"/>
        </w:rPr>
        <w:t xml:space="preserve">of </w:t>
      </w:r>
      <w:r w:rsidR="00E31596" w:rsidRPr="00450700">
        <w:rPr>
          <w:rFonts w:ascii="Verdana" w:hAnsi="Verdana"/>
          <w:b/>
          <w:sz w:val="20"/>
          <w:szCs w:val="20"/>
          <w:lang w:val="en-GB"/>
        </w:rPr>
        <w:t xml:space="preserve">the Regulation (EU) </w:t>
      </w:r>
      <w:r w:rsidRPr="00450700">
        <w:rPr>
          <w:rFonts w:ascii="Verdana" w:hAnsi="Verdana"/>
          <w:b/>
          <w:sz w:val="20"/>
          <w:szCs w:val="20"/>
          <w:lang w:val="en-GB"/>
        </w:rPr>
        <w:t>1</w:t>
      </w:r>
      <w:r w:rsidR="00984236" w:rsidRPr="00450700">
        <w:rPr>
          <w:rFonts w:ascii="Verdana" w:hAnsi="Verdana"/>
          <w:b/>
          <w:sz w:val="20"/>
          <w:szCs w:val="20"/>
          <w:lang w:val="en-GB"/>
        </w:rPr>
        <w:t>060</w:t>
      </w:r>
      <w:r w:rsidRPr="00450700">
        <w:rPr>
          <w:rFonts w:ascii="Verdana" w:hAnsi="Verdana"/>
          <w:b/>
          <w:sz w:val="20"/>
          <w:szCs w:val="20"/>
          <w:lang w:val="en-GB"/>
        </w:rPr>
        <w:t>/20</w:t>
      </w:r>
      <w:r w:rsidR="00984236" w:rsidRPr="00450700">
        <w:rPr>
          <w:rFonts w:ascii="Verdana" w:hAnsi="Verdana"/>
          <w:b/>
          <w:sz w:val="20"/>
          <w:szCs w:val="20"/>
          <w:lang w:val="en-GB"/>
        </w:rPr>
        <w:t>2</w:t>
      </w:r>
      <w:r w:rsidRPr="00450700">
        <w:rPr>
          <w:rFonts w:ascii="Verdana" w:hAnsi="Verdana"/>
          <w:b/>
          <w:sz w:val="20"/>
          <w:szCs w:val="20"/>
          <w:lang w:val="en-GB"/>
        </w:rPr>
        <w:t xml:space="preserve">1 in cases of infrastructure and investment operations. </w:t>
      </w:r>
    </w:p>
    <w:p w14:paraId="311FACE5" w14:textId="61E0097C" w:rsidR="001A0D0D" w:rsidRPr="00450700" w:rsidRDefault="001A0D0D" w:rsidP="00173380">
      <w:pPr>
        <w:spacing w:after="0" w:line="360" w:lineRule="auto"/>
        <w:jc w:val="both"/>
        <w:rPr>
          <w:rFonts w:ascii="Verdana" w:hAnsi="Verdana"/>
          <w:sz w:val="20"/>
          <w:szCs w:val="20"/>
          <w:lang w:val="en-GB"/>
        </w:rPr>
      </w:pPr>
      <w:r w:rsidRPr="00450700">
        <w:rPr>
          <w:rFonts w:ascii="Verdana" w:hAnsi="Verdana"/>
          <w:sz w:val="20"/>
          <w:szCs w:val="20"/>
          <w:lang w:val="en-GB"/>
        </w:rPr>
        <w:t xml:space="preserve">In case of special requirements regarding the content of the decisions, guidelines will be provided by the JS. Scanned versions of the decisions </w:t>
      </w:r>
      <w:r w:rsidR="00A2355E" w:rsidRPr="00450700">
        <w:rPr>
          <w:rFonts w:ascii="Verdana" w:hAnsi="Verdana"/>
          <w:sz w:val="20"/>
          <w:szCs w:val="20"/>
          <w:lang w:val="en-GB"/>
        </w:rPr>
        <w:t>are</w:t>
      </w:r>
      <w:r w:rsidRPr="00450700">
        <w:rPr>
          <w:rFonts w:ascii="Verdana" w:hAnsi="Verdana"/>
          <w:sz w:val="20"/>
          <w:szCs w:val="20"/>
          <w:lang w:val="en-GB"/>
        </w:rPr>
        <w:t xml:space="preserve"> accept</w:t>
      </w:r>
      <w:r w:rsidR="00A2355E" w:rsidRPr="00450700">
        <w:rPr>
          <w:rFonts w:ascii="Verdana" w:hAnsi="Verdana"/>
          <w:sz w:val="20"/>
          <w:szCs w:val="20"/>
          <w:lang w:val="en-GB"/>
        </w:rPr>
        <w:t>ed</w:t>
      </w:r>
      <w:r w:rsidRPr="00450700">
        <w:rPr>
          <w:rFonts w:ascii="Verdana" w:hAnsi="Verdana"/>
          <w:sz w:val="20"/>
          <w:szCs w:val="20"/>
          <w:lang w:val="en-GB"/>
        </w:rPr>
        <w:t xml:space="preserve">. The Lead </w:t>
      </w:r>
      <w:r w:rsidR="00B015B6" w:rsidRPr="00450700">
        <w:rPr>
          <w:rFonts w:ascii="Verdana" w:hAnsi="Verdana"/>
          <w:sz w:val="20"/>
          <w:szCs w:val="20"/>
          <w:lang w:val="en-GB"/>
        </w:rPr>
        <w:t xml:space="preserve">Beneficiary should </w:t>
      </w:r>
      <w:r w:rsidRPr="00450700">
        <w:rPr>
          <w:rFonts w:ascii="Verdana" w:hAnsi="Verdana"/>
          <w:sz w:val="20"/>
          <w:szCs w:val="20"/>
          <w:lang w:val="en-GB"/>
        </w:rPr>
        <w:t xml:space="preserve">keep in the </w:t>
      </w:r>
      <w:r w:rsidR="00B015B6" w:rsidRPr="00450700">
        <w:rPr>
          <w:rFonts w:ascii="Verdana" w:hAnsi="Verdana"/>
          <w:sz w:val="20"/>
          <w:szCs w:val="20"/>
          <w:lang w:val="en-GB"/>
        </w:rPr>
        <w:t>p</w:t>
      </w:r>
      <w:r w:rsidRPr="00450700">
        <w:rPr>
          <w:rFonts w:ascii="Verdana" w:hAnsi="Verdana"/>
          <w:sz w:val="20"/>
          <w:szCs w:val="20"/>
          <w:lang w:val="en-GB"/>
        </w:rPr>
        <w:t xml:space="preserve">roject </w:t>
      </w:r>
      <w:r w:rsidR="00B015B6" w:rsidRPr="00450700">
        <w:rPr>
          <w:rFonts w:ascii="Verdana" w:hAnsi="Verdana"/>
          <w:sz w:val="20"/>
          <w:szCs w:val="20"/>
          <w:lang w:val="en-GB"/>
        </w:rPr>
        <w:t>f</w:t>
      </w:r>
      <w:r w:rsidRPr="00450700">
        <w:rPr>
          <w:rFonts w:ascii="Verdana" w:hAnsi="Verdana"/>
          <w:sz w:val="20"/>
          <w:szCs w:val="20"/>
          <w:lang w:val="en-GB"/>
        </w:rPr>
        <w:t xml:space="preserve">older all </w:t>
      </w:r>
      <w:r w:rsidR="00B015B6" w:rsidRPr="00450700">
        <w:rPr>
          <w:rFonts w:ascii="Verdana" w:hAnsi="Verdana"/>
          <w:sz w:val="20"/>
          <w:szCs w:val="20"/>
          <w:lang w:val="en-GB"/>
        </w:rPr>
        <w:t xml:space="preserve">beneficiaries’ </w:t>
      </w:r>
      <w:r w:rsidRPr="00450700">
        <w:rPr>
          <w:rFonts w:ascii="Verdana" w:hAnsi="Verdana"/>
          <w:sz w:val="20"/>
          <w:szCs w:val="20"/>
          <w:lang w:val="en-GB"/>
        </w:rPr>
        <w:t>decisions.</w:t>
      </w:r>
    </w:p>
    <w:p w14:paraId="185183C5" w14:textId="31D67657" w:rsidR="002D421B" w:rsidRPr="002D421B" w:rsidRDefault="002D421B" w:rsidP="00173380">
      <w:pPr>
        <w:spacing w:after="0" w:line="360" w:lineRule="auto"/>
        <w:jc w:val="both"/>
        <w:rPr>
          <w:rFonts w:ascii="Verdana" w:hAnsi="Verdana"/>
          <w:bCs/>
          <w:sz w:val="20"/>
          <w:szCs w:val="20"/>
          <w:lang w:val="en-GB"/>
        </w:rPr>
      </w:pPr>
      <w:r w:rsidRPr="002D421B">
        <w:rPr>
          <w:rFonts w:ascii="Verdana" w:hAnsi="Verdana"/>
          <w:bCs/>
          <w:sz w:val="20"/>
          <w:szCs w:val="20"/>
          <w:lang w:val="en-GB"/>
        </w:rPr>
        <w:t xml:space="preserve">With the submission of the </w:t>
      </w:r>
      <w:r>
        <w:rPr>
          <w:rFonts w:ascii="Verdana" w:hAnsi="Verdana"/>
          <w:bCs/>
          <w:sz w:val="20"/>
          <w:szCs w:val="20"/>
          <w:lang w:val="en-GB"/>
        </w:rPr>
        <w:t xml:space="preserve">Application Form </w:t>
      </w:r>
      <w:r w:rsidRPr="002D421B">
        <w:rPr>
          <w:rFonts w:ascii="Verdana" w:hAnsi="Verdana"/>
          <w:bCs/>
          <w:sz w:val="20"/>
          <w:szCs w:val="20"/>
          <w:lang w:val="en-GB"/>
        </w:rPr>
        <w:t xml:space="preserve">to the </w:t>
      </w:r>
      <w:r>
        <w:rPr>
          <w:rFonts w:ascii="Verdana" w:hAnsi="Verdana"/>
          <w:bCs/>
          <w:sz w:val="20"/>
          <w:szCs w:val="20"/>
          <w:lang w:val="en-GB"/>
        </w:rPr>
        <w:t>MIS</w:t>
      </w:r>
      <w:r w:rsidRPr="002D421B">
        <w:rPr>
          <w:rFonts w:ascii="Verdana" w:hAnsi="Verdana"/>
          <w:bCs/>
          <w:sz w:val="20"/>
          <w:szCs w:val="20"/>
          <w:lang w:val="en-GB"/>
        </w:rPr>
        <w:t xml:space="preserve">, the Lead </w:t>
      </w:r>
      <w:r>
        <w:rPr>
          <w:rFonts w:ascii="Verdana" w:hAnsi="Verdana"/>
          <w:bCs/>
          <w:sz w:val="20"/>
          <w:szCs w:val="20"/>
          <w:lang w:val="en-GB"/>
        </w:rPr>
        <w:t>Beneficiary</w:t>
      </w:r>
      <w:r w:rsidRPr="002D421B">
        <w:rPr>
          <w:rFonts w:ascii="Verdana" w:hAnsi="Verdana"/>
          <w:bCs/>
          <w:sz w:val="20"/>
          <w:szCs w:val="20"/>
          <w:lang w:val="en-GB"/>
        </w:rPr>
        <w:t xml:space="preserve"> informs the MA/</w:t>
      </w:r>
      <w:r>
        <w:rPr>
          <w:rFonts w:ascii="Verdana" w:hAnsi="Verdana"/>
          <w:bCs/>
          <w:sz w:val="20"/>
          <w:szCs w:val="20"/>
          <w:lang w:val="en-GB"/>
        </w:rPr>
        <w:t xml:space="preserve"> JS</w:t>
      </w:r>
      <w:r w:rsidRPr="002D421B">
        <w:rPr>
          <w:rFonts w:ascii="Verdana" w:hAnsi="Verdana"/>
          <w:bCs/>
          <w:sz w:val="20"/>
          <w:szCs w:val="20"/>
          <w:lang w:val="en-GB"/>
        </w:rPr>
        <w:t xml:space="preserve"> about the place and manner of keeping all the documents related to the implementation of the </w:t>
      </w:r>
      <w:r>
        <w:rPr>
          <w:rFonts w:ascii="Verdana" w:hAnsi="Verdana"/>
          <w:bCs/>
          <w:sz w:val="20"/>
          <w:szCs w:val="20"/>
          <w:lang w:val="en-GB"/>
        </w:rPr>
        <w:t>project</w:t>
      </w:r>
      <w:r w:rsidRPr="002D421B">
        <w:rPr>
          <w:rFonts w:ascii="Verdana" w:hAnsi="Verdana"/>
          <w:bCs/>
          <w:sz w:val="20"/>
          <w:szCs w:val="20"/>
          <w:lang w:val="en-GB"/>
        </w:rPr>
        <w:t xml:space="preserve">, attaching the relevant document to the </w:t>
      </w:r>
      <w:r>
        <w:rPr>
          <w:rFonts w:ascii="Verdana" w:hAnsi="Verdana"/>
          <w:bCs/>
          <w:sz w:val="20"/>
          <w:szCs w:val="20"/>
          <w:lang w:val="en-GB"/>
        </w:rPr>
        <w:t>MIS</w:t>
      </w:r>
      <w:r w:rsidRPr="002D421B">
        <w:rPr>
          <w:rFonts w:ascii="Verdana" w:hAnsi="Verdana"/>
          <w:bCs/>
          <w:sz w:val="20"/>
          <w:szCs w:val="20"/>
          <w:lang w:val="en-GB"/>
        </w:rPr>
        <w:t>.</w:t>
      </w:r>
    </w:p>
    <w:p w14:paraId="7B52FBFE" w14:textId="25EDAB80" w:rsidR="00833A5E" w:rsidRPr="00450700" w:rsidRDefault="001A0D0D" w:rsidP="00173380">
      <w:pPr>
        <w:spacing w:after="0" w:line="360" w:lineRule="auto"/>
        <w:jc w:val="both"/>
        <w:rPr>
          <w:rFonts w:ascii="Verdana" w:hAnsi="Verdana"/>
          <w:sz w:val="20"/>
          <w:szCs w:val="20"/>
          <w:lang w:val="en-GB"/>
        </w:rPr>
      </w:pPr>
      <w:r w:rsidRPr="00450700">
        <w:rPr>
          <w:rFonts w:ascii="Verdana" w:hAnsi="Verdana"/>
          <w:b/>
          <w:sz w:val="20"/>
          <w:szCs w:val="20"/>
          <w:lang w:val="en-GB"/>
        </w:rPr>
        <w:t xml:space="preserve">Any other supporting documents requested by the JS/MA. </w:t>
      </w:r>
      <w:r w:rsidRPr="00450700">
        <w:rPr>
          <w:rFonts w:ascii="Verdana" w:hAnsi="Verdana"/>
          <w:sz w:val="20"/>
          <w:szCs w:val="20"/>
          <w:lang w:val="en-GB"/>
        </w:rPr>
        <w:t xml:space="preserve">According to the project characteristics, the JS reserves the right to ask for supplementary documents, </w:t>
      </w:r>
      <w:proofErr w:type="gramStart"/>
      <w:r w:rsidRPr="00450700">
        <w:rPr>
          <w:rFonts w:ascii="Verdana" w:hAnsi="Verdana"/>
          <w:sz w:val="20"/>
          <w:szCs w:val="20"/>
          <w:lang w:val="en-GB"/>
        </w:rPr>
        <w:t>in order to</w:t>
      </w:r>
      <w:proofErr w:type="gramEnd"/>
      <w:r w:rsidRPr="00450700">
        <w:rPr>
          <w:rFonts w:ascii="Verdana" w:hAnsi="Verdana"/>
          <w:sz w:val="20"/>
          <w:szCs w:val="20"/>
          <w:lang w:val="en-GB"/>
        </w:rPr>
        <w:t xml:space="preserve"> proceed </w:t>
      </w:r>
      <w:r w:rsidR="00B015B6" w:rsidRPr="00450700">
        <w:rPr>
          <w:rFonts w:ascii="Verdana" w:hAnsi="Verdana"/>
          <w:sz w:val="20"/>
          <w:szCs w:val="20"/>
          <w:lang w:val="en-GB"/>
        </w:rPr>
        <w:t xml:space="preserve">with </w:t>
      </w:r>
      <w:r w:rsidRPr="00450700">
        <w:rPr>
          <w:rFonts w:ascii="Verdana" w:hAnsi="Verdana"/>
          <w:sz w:val="20"/>
          <w:szCs w:val="20"/>
          <w:lang w:val="en-GB"/>
        </w:rPr>
        <w:t xml:space="preserve">the signature of the Subsidy Contract. For instance, documents for issues related to infrastructure projects, financial capacity of </w:t>
      </w:r>
      <w:r w:rsidR="00592E98" w:rsidRPr="00450700">
        <w:rPr>
          <w:rFonts w:ascii="Verdana" w:hAnsi="Verdana"/>
          <w:sz w:val="20"/>
          <w:szCs w:val="20"/>
          <w:lang w:val="en-GB"/>
        </w:rPr>
        <w:t>beneficiarie</w:t>
      </w:r>
      <w:r w:rsidRPr="00450700">
        <w:rPr>
          <w:rFonts w:ascii="Verdana" w:hAnsi="Verdana"/>
          <w:sz w:val="20"/>
          <w:szCs w:val="20"/>
          <w:lang w:val="en-GB"/>
        </w:rPr>
        <w:t>s, requests of administrative changes, etc., can be requested and should be submitted</w:t>
      </w:r>
      <w:r w:rsidRPr="00450700">
        <w:rPr>
          <w:rFonts w:ascii="Verdana" w:hAnsi="Verdana"/>
          <w:spacing w:val="-2"/>
          <w:sz w:val="20"/>
          <w:szCs w:val="20"/>
          <w:lang w:val="en-GB"/>
        </w:rPr>
        <w:t xml:space="preserve"> </w:t>
      </w:r>
      <w:r w:rsidR="00833A5E" w:rsidRPr="00450700">
        <w:rPr>
          <w:rFonts w:ascii="Verdana" w:hAnsi="Verdana"/>
          <w:sz w:val="20"/>
          <w:szCs w:val="20"/>
          <w:lang w:val="en-GB"/>
        </w:rPr>
        <w:t>officially.</w:t>
      </w:r>
    </w:p>
    <w:p w14:paraId="74A9B82A" w14:textId="32CF524D" w:rsidR="001A0D0D" w:rsidRPr="00450700" w:rsidRDefault="001A0D0D" w:rsidP="00173380">
      <w:pPr>
        <w:spacing w:after="0" w:line="360" w:lineRule="auto"/>
        <w:jc w:val="both"/>
        <w:rPr>
          <w:rFonts w:ascii="Verdana" w:hAnsi="Verdana"/>
          <w:sz w:val="20"/>
          <w:szCs w:val="20"/>
          <w:lang w:val="en-GB"/>
        </w:rPr>
      </w:pPr>
      <w:r w:rsidRPr="00450700">
        <w:rPr>
          <w:rFonts w:ascii="Verdana" w:hAnsi="Verdana"/>
          <w:sz w:val="20"/>
          <w:szCs w:val="20"/>
          <w:lang w:val="en-GB"/>
        </w:rPr>
        <w:t xml:space="preserve">In a case a partnership modification occurs due to reasons of legal succession (i.e., a </w:t>
      </w:r>
      <w:r w:rsidR="00CF42C9" w:rsidRPr="00450700">
        <w:rPr>
          <w:rFonts w:ascii="Verdana" w:hAnsi="Verdana"/>
          <w:sz w:val="20"/>
          <w:szCs w:val="20"/>
          <w:lang w:val="en-GB"/>
        </w:rPr>
        <w:t>beneficiary</w:t>
      </w:r>
      <w:r w:rsidRPr="00450700">
        <w:rPr>
          <w:rFonts w:ascii="Verdana" w:hAnsi="Verdana"/>
          <w:sz w:val="20"/>
          <w:szCs w:val="20"/>
          <w:lang w:val="en-GB"/>
        </w:rPr>
        <w:t xml:space="preserve"> absorbed by another entity), only </w:t>
      </w:r>
      <w:r w:rsidR="00CF42C9" w:rsidRPr="00450700">
        <w:rPr>
          <w:rFonts w:ascii="Verdana" w:hAnsi="Verdana"/>
          <w:sz w:val="20"/>
          <w:szCs w:val="20"/>
          <w:lang w:val="en-GB"/>
        </w:rPr>
        <w:t xml:space="preserve">the </w:t>
      </w:r>
      <w:r w:rsidRPr="00450700">
        <w:rPr>
          <w:rFonts w:ascii="Verdana" w:hAnsi="Verdana"/>
          <w:sz w:val="20"/>
          <w:szCs w:val="20"/>
          <w:lang w:val="en-GB"/>
        </w:rPr>
        <w:t>following documents will be requested:</w:t>
      </w:r>
    </w:p>
    <w:p w14:paraId="107316F8" w14:textId="2BBF59D6" w:rsidR="00521095" w:rsidRPr="00450700" w:rsidRDefault="00CF42C9" w:rsidP="00DD2BE6">
      <w:pPr>
        <w:pStyle w:val="aa"/>
        <w:numPr>
          <w:ilvl w:val="0"/>
          <w:numId w:val="69"/>
        </w:numPr>
        <w:spacing w:after="0" w:line="360" w:lineRule="auto"/>
        <w:ind w:left="426"/>
        <w:jc w:val="both"/>
        <w:rPr>
          <w:rFonts w:ascii="Verdana" w:hAnsi="Verdana"/>
          <w:sz w:val="20"/>
          <w:szCs w:val="20"/>
          <w:lang w:val="en-GB"/>
        </w:rPr>
      </w:pPr>
      <w:r w:rsidRPr="00450700">
        <w:rPr>
          <w:rFonts w:ascii="Verdana" w:hAnsi="Verdana"/>
          <w:sz w:val="20"/>
          <w:szCs w:val="20"/>
          <w:lang w:val="en-GB"/>
        </w:rPr>
        <w:t xml:space="preserve">Amendment </w:t>
      </w:r>
      <w:r w:rsidR="001A0D0D" w:rsidRPr="00450700">
        <w:rPr>
          <w:rFonts w:ascii="Verdana" w:hAnsi="Verdana"/>
          <w:sz w:val="20"/>
          <w:szCs w:val="20"/>
          <w:lang w:val="en-GB"/>
        </w:rPr>
        <w:t xml:space="preserve">to Subsidy </w:t>
      </w:r>
      <w:r w:rsidRPr="00450700">
        <w:rPr>
          <w:rFonts w:ascii="Verdana" w:hAnsi="Verdana"/>
          <w:sz w:val="20"/>
          <w:szCs w:val="20"/>
          <w:lang w:val="en-GB"/>
        </w:rPr>
        <w:t xml:space="preserve">Contract </w:t>
      </w:r>
      <w:r w:rsidR="001A0D0D" w:rsidRPr="00450700">
        <w:rPr>
          <w:rFonts w:ascii="Verdana" w:hAnsi="Verdana"/>
          <w:sz w:val="20"/>
          <w:szCs w:val="20"/>
          <w:lang w:val="en-GB"/>
        </w:rPr>
        <w:t>and</w:t>
      </w:r>
      <w:r w:rsidRPr="00450700">
        <w:rPr>
          <w:rFonts w:ascii="Verdana" w:hAnsi="Verdana"/>
          <w:sz w:val="20"/>
          <w:szCs w:val="20"/>
          <w:lang w:val="en-GB"/>
        </w:rPr>
        <w:t xml:space="preserve"> the</w:t>
      </w:r>
      <w:r w:rsidR="001A0D0D" w:rsidRPr="00450700">
        <w:rPr>
          <w:rFonts w:ascii="Verdana" w:hAnsi="Verdana"/>
          <w:sz w:val="20"/>
          <w:szCs w:val="20"/>
          <w:lang w:val="en-GB"/>
        </w:rPr>
        <w:t xml:space="preserve"> Partnership</w:t>
      </w:r>
      <w:r w:rsidR="001A0D0D" w:rsidRPr="00450700">
        <w:rPr>
          <w:rFonts w:ascii="Verdana" w:hAnsi="Verdana"/>
          <w:spacing w:val="-9"/>
          <w:sz w:val="20"/>
          <w:szCs w:val="20"/>
          <w:lang w:val="en-GB"/>
        </w:rPr>
        <w:t xml:space="preserve"> </w:t>
      </w:r>
      <w:proofErr w:type="gramStart"/>
      <w:r w:rsidR="001A0D0D" w:rsidRPr="00450700">
        <w:rPr>
          <w:rFonts w:ascii="Verdana" w:hAnsi="Verdana"/>
          <w:sz w:val="20"/>
          <w:szCs w:val="20"/>
          <w:lang w:val="en-GB"/>
        </w:rPr>
        <w:t>Agreement;</w:t>
      </w:r>
      <w:proofErr w:type="gramEnd"/>
    </w:p>
    <w:p w14:paraId="7D9E2920" w14:textId="66E6441A" w:rsidR="001A0D0D" w:rsidRPr="00450700" w:rsidRDefault="001A0D0D" w:rsidP="00DD2BE6">
      <w:pPr>
        <w:pStyle w:val="aa"/>
        <w:numPr>
          <w:ilvl w:val="0"/>
          <w:numId w:val="69"/>
        </w:numPr>
        <w:spacing w:after="0" w:line="360" w:lineRule="auto"/>
        <w:ind w:left="426"/>
        <w:jc w:val="both"/>
        <w:rPr>
          <w:rFonts w:ascii="Verdana" w:hAnsi="Verdana"/>
          <w:sz w:val="20"/>
          <w:szCs w:val="20"/>
          <w:lang w:val="en-GB"/>
        </w:rPr>
      </w:pPr>
      <w:r w:rsidRPr="00450700">
        <w:rPr>
          <w:rFonts w:ascii="Verdana" w:hAnsi="Verdana"/>
          <w:sz w:val="20"/>
          <w:szCs w:val="20"/>
          <w:lang w:val="en-GB"/>
        </w:rPr>
        <w:t xml:space="preserve">The Decision of the designated </w:t>
      </w:r>
      <w:r w:rsidR="00CF42C9" w:rsidRPr="00450700">
        <w:rPr>
          <w:rFonts w:ascii="Verdana" w:hAnsi="Verdana"/>
          <w:sz w:val="20"/>
          <w:szCs w:val="20"/>
          <w:lang w:val="en-GB"/>
        </w:rPr>
        <w:t xml:space="preserve">body </w:t>
      </w:r>
      <w:r w:rsidRPr="00450700">
        <w:rPr>
          <w:rFonts w:ascii="Verdana" w:hAnsi="Verdana"/>
          <w:sz w:val="20"/>
          <w:szCs w:val="20"/>
          <w:lang w:val="en-GB"/>
        </w:rPr>
        <w:t>of the new Project</w:t>
      </w:r>
      <w:r w:rsidRPr="00450700">
        <w:rPr>
          <w:rFonts w:ascii="Verdana" w:hAnsi="Verdana"/>
          <w:spacing w:val="-20"/>
          <w:sz w:val="20"/>
          <w:szCs w:val="20"/>
          <w:lang w:val="en-GB"/>
        </w:rPr>
        <w:t xml:space="preserve"> </w:t>
      </w:r>
      <w:r w:rsidR="00CF42C9" w:rsidRPr="00450700">
        <w:rPr>
          <w:rFonts w:ascii="Verdana" w:hAnsi="Verdana"/>
          <w:sz w:val="20"/>
          <w:szCs w:val="20"/>
          <w:lang w:val="en-GB"/>
        </w:rPr>
        <w:t>beneficiary</w:t>
      </w:r>
      <w:r w:rsidRPr="00450700">
        <w:rPr>
          <w:rFonts w:ascii="Verdana" w:hAnsi="Verdana"/>
          <w:sz w:val="20"/>
          <w:szCs w:val="20"/>
          <w:lang w:val="en-GB"/>
        </w:rPr>
        <w:t>.</w:t>
      </w:r>
    </w:p>
    <w:p w14:paraId="7DD19102" w14:textId="77777777" w:rsidR="009F4E76" w:rsidRPr="00450700" w:rsidRDefault="001A0D0D" w:rsidP="00173380">
      <w:pPr>
        <w:spacing w:after="0" w:line="360" w:lineRule="auto"/>
        <w:jc w:val="both"/>
        <w:rPr>
          <w:rFonts w:ascii="Verdana" w:hAnsi="Verdana"/>
          <w:sz w:val="20"/>
          <w:szCs w:val="20"/>
          <w:lang w:val="en-GB"/>
        </w:rPr>
      </w:pPr>
      <w:r w:rsidRPr="00450700">
        <w:rPr>
          <w:rFonts w:ascii="Verdana" w:hAnsi="Verdana"/>
          <w:sz w:val="20"/>
          <w:szCs w:val="20"/>
          <w:lang w:val="en-GB"/>
        </w:rPr>
        <w:t xml:space="preserve">Once the documents received and processed by the JS and Managing Authority, one </w:t>
      </w:r>
      <w:r w:rsidR="004121F0" w:rsidRPr="00450700">
        <w:rPr>
          <w:rFonts w:ascii="Verdana" w:hAnsi="Verdana"/>
          <w:sz w:val="20"/>
          <w:szCs w:val="20"/>
          <w:lang w:val="en-GB"/>
        </w:rPr>
        <w:t>original copy of</w:t>
      </w:r>
      <w:r w:rsidRPr="00450700">
        <w:rPr>
          <w:rFonts w:ascii="Verdana" w:hAnsi="Verdana"/>
          <w:sz w:val="20"/>
          <w:szCs w:val="20"/>
          <w:lang w:val="en-GB"/>
        </w:rPr>
        <w:t xml:space="preserve"> the Subsidy Contract is </w:t>
      </w:r>
      <w:r w:rsidR="004121F0" w:rsidRPr="00450700">
        <w:rPr>
          <w:rFonts w:ascii="Verdana" w:hAnsi="Verdana"/>
          <w:sz w:val="20"/>
          <w:szCs w:val="20"/>
          <w:lang w:val="en-GB"/>
        </w:rPr>
        <w:t xml:space="preserve">sent </w:t>
      </w:r>
      <w:r w:rsidRPr="00450700">
        <w:rPr>
          <w:rFonts w:ascii="Verdana" w:hAnsi="Verdana"/>
          <w:sz w:val="20"/>
          <w:szCs w:val="20"/>
          <w:lang w:val="en-GB"/>
        </w:rPr>
        <w:t xml:space="preserve">to the Lead </w:t>
      </w:r>
      <w:r w:rsidR="004121F0" w:rsidRPr="00450700">
        <w:rPr>
          <w:rFonts w:ascii="Verdana" w:hAnsi="Verdana"/>
          <w:sz w:val="20"/>
          <w:szCs w:val="20"/>
          <w:lang w:val="en-GB"/>
        </w:rPr>
        <w:t>Beneficiary</w:t>
      </w:r>
      <w:r w:rsidRPr="00450700">
        <w:rPr>
          <w:rFonts w:ascii="Verdana" w:hAnsi="Verdana"/>
          <w:sz w:val="20"/>
          <w:szCs w:val="20"/>
          <w:lang w:val="en-GB"/>
        </w:rPr>
        <w:t xml:space="preserve"> via official correspondence, signed and stamped</w:t>
      </w:r>
      <w:r w:rsidR="009F4E76" w:rsidRPr="00450700">
        <w:rPr>
          <w:rFonts w:ascii="Verdana" w:hAnsi="Verdana"/>
          <w:sz w:val="20"/>
          <w:szCs w:val="20"/>
          <w:lang w:val="en-GB"/>
        </w:rPr>
        <w:t xml:space="preserve"> or digitally signed</w:t>
      </w:r>
      <w:r w:rsidRPr="00450700">
        <w:rPr>
          <w:rFonts w:ascii="Verdana" w:hAnsi="Verdana"/>
          <w:sz w:val="20"/>
          <w:szCs w:val="20"/>
          <w:lang w:val="en-GB"/>
        </w:rPr>
        <w:t xml:space="preserve"> by the Managing Authority. </w:t>
      </w:r>
    </w:p>
    <w:p w14:paraId="379CB626" w14:textId="12D483D0" w:rsidR="001A0D0D" w:rsidRPr="00450700" w:rsidRDefault="001A0D0D" w:rsidP="00173380">
      <w:pPr>
        <w:spacing w:after="0" w:line="360" w:lineRule="auto"/>
        <w:jc w:val="both"/>
        <w:rPr>
          <w:rFonts w:ascii="Verdana" w:hAnsi="Verdana"/>
          <w:sz w:val="20"/>
          <w:szCs w:val="20"/>
          <w:lang w:val="en-GB"/>
        </w:rPr>
      </w:pPr>
      <w:r w:rsidRPr="00450700">
        <w:rPr>
          <w:rFonts w:ascii="Verdana" w:hAnsi="Verdana"/>
          <w:sz w:val="20"/>
          <w:szCs w:val="20"/>
          <w:lang w:val="en-GB"/>
        </w:rPr>
        <w:t xml:space="preserve">A pdf scanned copy of </w:t>
      </w:r>
      <w:r w:rsidR="004121F0" w:rsidRPr="00450700">
        <w:rPr>
          <w:rFonts w:ascii="Verdana" w:hAnsi="Verdana"/>
          <w:sz w:val="20"/>
          <w:szCs w:val="20"/>
          <w:lang w:val="en-GB"/>
        </w:rPr>
        <w:t xml:space="preserve">the Subsidy Contract will </w:t>
      </w:r>
      <w:r w:rsidRPr="00450700">
        <w:rPr>
          <w:rFonts w:ascii="Verdana" w:hAnsi="Verdana"/>
          <w:sz w:val="20"/>
          <w:szCs w:val="20"/>
          <w:lang w:val="en-GB"/>
        </w:rPr>
        <w:t xml:space="preserve">be filed in the MIS </w:t>
      </w:r>
      <w:r w:rsidR="004121F0" w:rsidRPr="00450700">
        <w:rPr>
          <w:rFonts w:ascii="Verdana" w:hAnsi="Verdana"/>
          <w:sz w:val="20"/>
          <w:szCs w:val="20"/>
          <w:lang w:val="en-GB"/>
        </w:rPr>
        <w:t>p</w:t>
      </w:r>
      <w:r w:rsidRPr="00450700">
        <w:rPr>
          <w:rFonts w:ascii="Verdana" w:hAnsi="Verdana"/>
          <w:sz w:val="20"/>
          <w:szCs w:val="20"/>
          <w:lang w:val="en-GB"/>
        </w:rPr>
        <w:t>roject folder (section 2.5) by the JS Project Officer</w:t>
      </w:r>
      <w:r w:rsidR="004121F0" w:rsidRPr="00450700">
        <w:rPr>
          <w:rFonts w:ascii="Verdana" w:hAnsi="Verdana"/>
          <w:sz w:val="20"/>
          <w:szCs w:val="20"/>
          <w:lang w:val="en-GB"/>
        </w:rPr>
        <w:t>. The LB</w:t>
      </w:r>
      <w:r w:rsidRPr="00450700">
        <w:rPr>
          <w:rFonts w:ascii="Verdana" w:hAnsi="Verdana"/>
          <w:sz w:val="20"/>
          <w:szCs w:val="20"/>
          <w:lang w:val="en-GB"/>
        </w:rPr>
        <w:t xml:space="preserve"> </w:t>
      </w:r>
      <w:r w:rsidR="004121F0" w:rsidRPr="00450700">
        <w:rPr>
          <w:rFonts w:ascii="Verdana" w:hAnsi="Verdana"/>
          <w:sz w:val="20"/>
          <w:szCs w:val="20"/>
          <w:lang w:val="en-GB"/>
        </w:rPr>
        <w:t xml:space="preserve">should send the copy of the signed SC to all the project beneficiaries. </w:t>
      </w:r>
    </w:p>
    <w:p w14:paraId="12049DA9" w14:textId="74CDC319" w:rsidR="001A0D0D" w:rsidRPr="00450700" w:rsidRDefault="001A0D0D" w:rsidP="00173380">
      <w:pPr>
        <w:spacing w:after="0" w:line="360" w:lineRule="auto"/>
        <w:jc w:val="both"/>
        <w:rPr>
          <w:rFonts w:ascii="Verdana" w:hAnsi="Verdana"/>
          <w:b/>
          <w:sz w:val="20"/>
          <w:szCs w:val="20"/>
          <w:lang w:val="en-GB"/>
        </w:rPr>
      </w:pPr>
      <w:r w:rsidRPr="00450700">
        <w:rPr>
          <w:rFonts w:ascii="Verdana" w:hAnsi="Verdana"/>
          <w:b/>
          <w:sz w:val="20"/>
          <w:szCs w:val="20"/>
          <w:lang w:val="en-GB"/>
        </w:rPr>
        <w:t xml:space="preserve">The Partnership Agreement </w:t>
      </w:r>
      <w:r w:rsidR="005C176A" w:rsidRPr="00450700">
        <w:rPr>
          <w:rFonts w:ascii="Verdana" w:hAnsi="Verdana"/>
          <w:b/>
          <w:sz w:val="20"/>
          <w:szCs w:val="20"/>
          <w:lang w:val="en-GB"/>
        </w:rPr>
        <w:t xml:space="preserve">document </w:t>
      </w:r>
      <w:r w:rsidRPr="00450700">
        <w:rPr>
          <w:rFonts w:ascii="Verdana" w:hAnsi="Verdana"/>
          <w:b/>
          <w:sz w:val="20"/>
          <w:szCs w:val="20"/>
          <w:lang w:val="en-GB"/>
        </w:rPr>
        <w:t xml:space="preserve">should explicitly define the internal rules </w:t>
      </w:r>
      <w:r w:rsidR="005C176A" w:rsidRPr="00450700">
        <w:rPr>
          <w:rFonts w:ascii="Verdana" w:hAnsi="Verdana"/>
          <w:b/>
          <w:sz w:val="20"/>
          <w:szCs w:val="20"/>
          <w:lang w:val="en-GB"/>
        </w:rPr>
        <w:t>and p</w:t>
      </w:r>
      <w:r w:rsidRPr="00450700">
        <w:rPr>
          <w:rFonts w:ascii="Verdana" w:hAnsi="Verdana"/>
          <w:b/>
          <w:sz w:val="20"/>
          <w:szCs w:val="20"/>
          <w:lang w:val="en-GB"/>
        </w:rPr>
        <w:t xml:space="preserve">rocedure of the projects. </w:t>
      </w:r>
      <w:r w:rsidRPr="00450700">
        <w:rPr>
          <w:rFonts w:ascii="Verdana" w:hAnsi="Verdana"/>
          <w:sz w:val="20"/>
          <w:szCs w:val="20"/>
          <w:lang w:val="en-GB"/>
        </w:rPr>
        <w:t xml:space="preserve">It is recommended that the members of the Project Management Team (PMT) of the project and the internal </w:t>
      </w:r>
      <w:r w:rsidR="005C176A" w:rsidRPr="00450700">
        <w:rPr>
          <w:rFonts w:ascii="Verdana" w:hAnsi="Verdana"/>
          <w:sz w:val="20"/>
          <w:szCs w:val="20"/>
          <w:lang w:val="en-GB"/>
        </w:rPr>
        <w:t>p</w:t>
      </w:r>
      <w:r w:rsidRPr="00450700">
        <w:rPr>
          <w:rFonts w:ascii="Verdana" w:hAnsi="Verdana"/>
          <w:sz w:val="20"/>
          <w:szCs w:val="20"/>
          <w:lang w:val="en-GB"/>
        </w:rPr>
        <w:t xml:space="preserve">roject teams of the </w:t>
      </w:r>
      <w:r w:rsidR="005C176A" w:rsidRPr="00450700">
        <w:rPr>
          <w:rFonts w:ascii="Verdana" w:hAnsi="Verdana"/>
          <w:sz w:val="20"/>
          <w:szCs w:val="20"/>
          <w:lang w:val="en-GB"/>
        </w:rPr>
        <w:t xml:space="preserve">beneficiaries </w:t>
      </w:r>
      <w:r w:rsidRPr="00450700">
        <w:rPr>
          <w:rFonts w:ascii="Verdana" w:hAnsi="Verdana"/>
          <w:sz w:val="20"/>
          <w:szCs w:val="20"/>
          <w:lang w:val="en-GB"/>
        </w:rPr>
        <w:t xml:space="preserve">are designated at this stage of the project preparation. </w:t>
      </w:r>
      <w:r w:rsidRPr="00450700">
        <w:rPr>
          <w:rFonts w:ascii="Verdana" w:hAnsi="Verdana"/>
          <w:b/>
          <w:sz w:val="20"/>
          <w:szCs w:val="20"/>
          <w:lang w:val="en-GB"/>
        </w:rPr>
        <w:t xml:space="preserve">In any case, the PMT and the </w:t>
      </w:r>
      <w:r w:rsidR="005C176A" w:rsidRPr="00450700">
        <w:rPr>
          <w:rFonts w:ascii="Verdana" w:hAnsi="Verdana"/>
          <w:b/>
          <w:sz w:val="20"/>
          <w:szCs w:val="20"/>
          <w:lang w:val="en-GB"/>
        </w:rPr>
        <w:t>p</w:t>
      </w:r>
      <w:r w:rsidRPr="00450700">
        <w:rPr>
          <w:rFonts w:ascii="Verdana" w:hAnsi="Verdana"/>
          <w:b/>
          <w:sz w:val="20"/>
          <w:szCs w:val="20"/>
          <w:lang w:val="en-GB"/>
        </w:rPr>
        <w:t xml:space="preserve">roject teams of the </w:t>
      </w:r>
      <w:r w:rsidR="005C176A" w:rsidRPr="00450700">
        <w:rPr>
          <w:rFonts w:ascii="Verdana" w:hAnsi="Verdana"/>
          <w:b/>
          <w:sz w:val="20"/>
          <w:szCs w:val="20"/>
          <w:lang w:val="en-GB"/>
        </w:rPr>
        <w:t>beneficiaries</w:t>
      </w:r>
      <w:r w:rsidRPr="00450700">
        <w:rPr>
          <w:rFonts w:ascii="Verdana" w:hAnsi="Verdana"/>
          <w:b/>
          <w:sz w:val="20"/>
          <w:szCs w:val="20"/>
          <w:lang w:val="en-GB"/>
        </w:rPr>
        <w:t xml:space="preserve"> should be established within the first month f</w:t>
      </w:r>
      <w:r w:rsidR="009F4E76" w:rsidRPr="00450700">
        <w:rPr>
          <w:rFonts w:ascii="Verdana" w:hAnsi="Verdana"/>
          <w:b/>
          <w:sz w:val="20"/>
          <w:szCs w:val="20"/>
          <w:lang w:val="en-GB"/>
        </w:rPr>
        <w:t>ollowing</w:t>
      </w:r>
      <w:r w:rsidRPr="00450700">
        <w:rPr>
          <w:rFonts w:ascii="Verdana" w:hAnsi="Verdana"/>
          <w:b/>
          <w:sz w:val="20"/>
          <w:szCs w:val="20"/>
          <w:lang w:val="en-GB"/>
        </w:rPr>
        <w:t xml:space="preserve"> the </w:t>
      </w:r>
      <w:r w:rsidR="009F4E76" w:rsidRPr="00450700">
        <w:rPr>
          <w:rFonts w:ascii="Verdana" w:hAnsi="Verdana"/>
          <w:b/>
          <w:sz w:val="20"/>
          <w:szCs w:val="20"/>
          <w:lang w:val="en-GB"/>
        </w:rPr>
        <w:t xml:space="preserve">signature of the </w:t>
      </w:r>
      <w:r w:rsidRPr="00450700">
        <w:rPr>
          <w:rFonts w:ascii="Verdana" w:hAnsi="Verdana"/>
          <w:b/>
          <w:sz w:val="20"/>
          <w:szCs w:val="20"/>
          <w:lang w:val="en-GB"/>
        </w:rPr>
        <w:t>Subsidy Contract.</w:t>
      </w:r>
    </w:p>
    <w:p w14:paraId="363F20E7" w14:textId="317A8CEA" w:rsidR="007F201A" w:rsidRPr="00450700" w:rsidRDefault="001A0D0D" w:rsidP="00173380">
      <w:pPr>
        <w:spacing w:after="0" w:line="360" w:lineRule="auto"/>
        <w:jc w:val="both"/>
        <w:rPr>
          <w:rFonts w:ascii="Verdana" w:hAnsi="Verdana"/>
          <w:sz w:val="20"/>
          <w:szCs w:val="20"/>
          <w:lang w:val="en-GB"/>
        </w:rPr>
      </w:pPr>
      <w:r w:rsidRPr="00450700">
        <w:rPr>
          <w:rFonts w:ascii="Verdana" w:hAnsi="Verdana"/>
          <w:sz w:val="20"/>
          <w:szCs w:val="20"/>
          <w:lang w:val="en-GB"/>
        </w:rPr>
        <w:t xml:space="preserve">Finally, if the Subsidy Contract and/or the Partnership Agreement </w:t>
      </w:r>
      <w:r w:rsidR="005C176A" w:rsidRPr="00450700">
        <w:rPr>
          <w:rFonts w:ascii="Verdana" w:hAnsi="Verdana"/>
          <w:sz w:val="20"/>
          <w:szCs w:val="20"/>
          <w:lang w:val="en-GB"/>
        </w:rPr>
        <w:t xml:space="preserve">need a modification for </w:t>
      </w:r>
      <w:r w:rsidRPr="00450700">
        <w:rPr>
          <w:rFonts w:ascii="Verdana" w:hAnsi="Verdana"/>
          <w:sz w:val="20"/>
          <w:szCs w:val="20"/>
          <w:lang w:val="en-GB"/>
        </w:rPr>
        <w:t xml:space="preserve">any reason, </w:t>
      </w:r>
      <w:r w:rsidR="0019430C" w:rsidRPr="00450700">
        <w:rPr>
          <w:rFonts w:ascii="Verdana" w:hAnsi="Verdana"/>
          <w:sz w:val="20"/>
          <w:szCs w:val="20"/>
          <w:lang w:val="en-GB"/>
        </w:rPr>
        <w:t xml:space="preserve">an Amendment to the </w:t>
      </w:r>
      <w:r w:rsidRPr="00450700">
        <w:rPr>
          <w:rFonts w:ascii="Verdana" w:hAnsi="Verdana"/>
          <w:sz w:val="20"/>
          <w:szCs w:val="20"/>
          <w:lang w:val="en-GB"/>
        </w:rPr>
        <w:t>original</w:t>
      </w:r>
      <w:r w:rsidR="0019430C" w:rsidRPr="00450700">
        <w:rPr>
          <w:rFonts w:ascii="Verdana" w:hAnsi="Verdana"/>
          <w:sz w:val="20"/>
          <w:szCs w:val="20"/>
          <w:lang w:val="en-GB"/>
        </w:rPr>
        <w:t>ly</w:t>
      </w:r>
      <w:r w:rsidRPr="00450700">
        <w:rPr>
          <w:rFonts w:ascii="Verdana" w:hAnsi="Verdana"/>
          <w:sz w:val="20"/>
          <w:szCs w:val="20"/>
          <w:lang w:val="en-GB"/>
        </w:rPr>
        <w:t xml:space="preserve"> signed version</w:t>
      </w:r>
      <w:r w:rsidR="00026846" w:rsidRPr="00450700">
        <w:rPr>
          <w:rFonts w:ascii="Verdana" w:hAnsi="Verdana"/>
          <w:sz w:val="20"/>
          <w:szCs w:val="20"/>
          <w:lang w:val="en-GB"/>
        </w:rPr>
        <w:t>s</w:t>
      </w:r>
      <w:r w:rsidR="0019430C" w:rsidRPr="00450700">
        <w:rPr>
          <w:rFonts w:ascii="Verdana" w:hAnsi="Verdana"/>
          <w:sz w:val="20"/>
          <w:szCs w:val="20"/>
          <w:lang w:val="en-GB"/>
        </w:rPr>
        <w:t xml:space="preserve"> will be made</w:t>
      </w:r>
      <w:r w:rsidRPr="00450700">
        <w:rPr>
          <w:rFonts w:ascii="Verdana" w:hAnsi="Verdana"/>
          <w:sz w:val="20"/>
          <w:szCs w:val="20"/>
          <w:lang w:val="en-GB"/>
        </w:rPr>
        <w:t xml:space="preserve">. </w:t>
      </w:r>
      <w:r w:rsidR="00026846" w:rsidRPr="00450700">
        <w:rPr>
          <w:rFonts w:ascii="Verdana" w:hAnsi="Verdana"/>
          <w:sz w:val="20"/>
          <w:szCs w:val="20"/>
          <w:lang w:val="en-GB"/>
        </w:rPr>
        <w:t xml:space="preserve">Any </w:t>
      </w:r>
      <w:r w:rsidRPr="00450700">
        <w:rPr>
          <w:rFonts w:ascii="Verdana" w:hAnsi="Verdana"/>
          <w:sz w:val="20"/>
          <w:szCs w:val="20"/>
          <w:lang w:val="en-GB"/>
        </w:rPr>
        <w:t xml:space="preserve">signed </w:t>
      </w:r>
      <w:r w:rsidR="00026846" w:rsidRPr="00450700">
        <w:rPr>
          <w:rFonts w:ascii="Verdana" w:hAnsi="Verdana"/>
          <w:sz w:val="20"/>
          <w:szCs w:val="20"/>
          <w:lang w:val="en-GB"/>
        </w:rPr>
        <w:t xml:space="preserve">Amendments </w:t>
      </w:r>
      <w:r w:rsidRPr="00450700">
        <w:rPr>
          <w:rFonts w:ascii="Verdana" w:hAnsi="Verdana"/>
          <w:sz w:val="20"/>
          <w:szCs w:val="20"/>
          <w:lang w:val="en-GB"/>
        </w:rPr>
        <w:t xml:space="preserve">by all the involved parties </w:t>
      </w:r>
      <w:r w:rsidR="00026846" w:rsidRPr="00450700">
        <w:rPr>
          <w:rFonts w:ascii="Verdana" w:hAnsi="Verdana"/>
          <w:sz w:val="20"/>
          <w:szCs w:val="20"/>
          <w:lang w:val="en-GB"/>
        </w:rPr>
        <w:t>will be subsequently</w:t>
      </w:r>
      <w:r w:rsidRPr="00450700">
        <w:rPr>
          <w:rFonts w:ascii="Verdana" w:hAnsi="Verdana"/>
          <w:sz w:val="20"/>
          <w:szCs w:val="20"/>
          <w:lang w:val="en-GB"/>
        </w:rPr>
        <w:t xml:space="preserve"> uploaded </w:t>
      </w:r>
      <w:r w:rsidR="009F4E76" w:rsidRPr="00450700">
        <w:rPr>
          <w:rFonts w:ascii="Verdana" w:hAnsi="Verdana"/>
          <w:sz w:val="20"/>
          <w:szCs w:val="20"/>
          <w:lang w:val="en-GB"/>
        </w:rPr>
        <w:t>to</w:t>
      </w:r>
      <w:r w:rsidR="00026846" w:rsidRPr="00450700">
        <w:rPr>
          <w:rFonts w:ascii="Verdana" w:hAnsi="Verdana"/>
          <w:sz w:val="20"/>
          <w:szCs w:val="20"/>
          <w:lang w:val="en-GB"/>
        </w:rPr>
        <w:t xml:space="preserve"> the</w:t>
      </w:r>
      <w:r w:rsidRPr="00450700">
        <w:rPr>
          <w:rFonts w:ascii="Verdana" w:hAnsi="Verdana"/>
          <w:sz w:val="20"/>
          <w:szCs w:val="20"/>
          <w:lang w:val="en-GB"/>
        </w:rPr>
        <w:t xml:space="preserve"> MIS. </w:t>
      </w:r>
    </w:p>
    <w:p w14:paraId="5621054E" w14:textId="0FA56A40" w:rsidR="001A0D0D" w:rsidRDefault="00026846" w:rsidP="00173380">
      <w:pPr>
        <w:spacing w:after="0" w:line="360" w:lineRule="auto"/>
        <w:jc w:val="both"/>
        <w:rPr>
          <w:rFonts w:ascii="Verdana" w:hAnsi="Verdana"/>
          <w:sz w:val="20"/>
          <w:szCs w:val="20"/>
          <w:lang w:val="en-GB"/>
        </w:rPr>
      </w:pPr>
      <w:r w:rsidRPr="00450700">
        <w:rPr>
          <w:rFonts w:ascii="Verdana" w:hAnsi="Verdana"/>
          <w:sz w:val="20"/>
          <w:szCs w:val="20"/>
          <w:lang w:val="en-GB"/>
        </w:rPr>
        <w:lastRenderedPageBreak/>
        <w:t>The JS keeps files of the originals of the signed Subsidy Contract</w:t>
      </w:r>
      <w:r w:rsidR="007F201A" w:rsidRPr="00450700">
        <w:rPr>
          <w:rFonts w:ascii="Verdana" w:hAnsi="Verdana"/>
          <w:sz w:val="20"/>
          <w:szCs w:val="20"/>
          <w:lang w:val="en-GB"/>
        </w:rPr>
        <w:t xml:space="preserve"> and any Amendment(s) to the Subsidy Contract</w:t>
      </w:r>
      <w:r w:rsidRPr="00450700">
        <w:rPr>
          <w:rFonts w:ascii="Verdana" w:hAnsi="Verdana"/>
          <w:sz w:val="20"/>
          <w:szCs w:val="20"/>
          <w:lang w:val="en-GB"/>
        </w:rPr>
        <w:t xml:space="preserve">, </w:t>
      </w:r>
      <w:r w:rsidR="007F201A" w:rsidRPr="00450700">
        <w:rPr>
          <w:rFonts w:ascii="Verdana" w:hAnsi="Verdana"/>
          <w:sz w:val="20"/>
          <w:szCs w:val="20"/>
          <w:lang w:val="en-GB"/>
        </w:rPr>
        <w:t>as well as of the scanned version</w:t>
      </w:r>
      <w:r w:rsidR="009F4E76" w:rsidRPr="00450700">
        <w:rPr>
          <w:rFonts w:ascii="Verdana" w:hAnsi="Verdana"/>
          <w:sz w:val="20"/>
          <w:szCs w:val="20"/>
          <w:lang w:val="en-GB"/>
        </w:rPr>
        <w:t>s</w:t>
      </w:r>
      <w:r w:rsidR="007F201A" w:rsidRPr="00450700">
        <w:rPr>
          <w:rFonts w:ascii="Verdana" w:hAnsi="Verdana"/>
          <w:sz w:val="20"/>
          <w:szCs w:val="20"/>
          <w:lang w:val="en-GB"/>
        </w:rPr>
        <w:t xml:space="preserve"> of the </w:t>
      </w:r>
      <w:r w:rsidRPr="00450700">
        <w:rPr>
          <w:rFonts w:ascii="Verdana" w:hAnsi="Verdana"/>
          <w:sz w:val="20"/>
          <w:szCs w:val="20"/>
          <w:lang w:val="en-GB"/>
        </w:rPr>
        <w:t>Partnership Agreement and any Amendment</w:t>
      </w:r>
      <w:r w:rsidR="007F201A" w:rsidRPr="00450700">
        <w:rPr>
          <w:rFonts w:ascii="Verdana" w:hAnsi="Verdana"/>
          <w:sz w:val="20"/>
          <w:szCs w:val="20"/>
          <w:lang w:val="en-GB"/>
        </w:rPr>
        <w:t>(</w:t>
      </w:r>
      <w:r w:rsidRPr="00450700">
        <w:rPr>
          <w:rFonts w:ascii="Verdana" w:hAnsi="Verdana"/>
          <w:sz w:val="20"/>
          <w:szCs w:val="20"/>
          <w:lang w:val="en-GB"/>
        </w:rPr>
        <w:t>s</w:t>
      </w:r>
      <w:r w:rsidR="007F201A" w:rsidRPr="00450700">
        <w:rPr>
          <w:rFonts w:ascii="Verdana" w:hAnsi="Verdana"/>
          <w:sz w:val="20"/>
          <w:szCs w:val="20"/>
          <w:lang w:val="en-GB"/>
        </w:rPr>
        <w:t>) made to it</w:t>
      </w:r>
      <w:r w:rsidRPr="00450700">
        <w:rPr>
          <w:rFonts w:ascii="Verdana" w:hAnsi="Verdana"/>
          <w:sz w:val="20"/>
          <w:szCs w:val="20"/>
          <w:lang w:val="en-GB"/>
        </w:rPr>
        <w:t>.</w:t>
      </w:r>
    </w:p>
    <w:p w14:paraId="0A832C55" w14:textId="77777777" w:rsidR="00500B69" w:rsidRDefault="00500B69">
      <w:pPr>
        <w:rPr>
          <w:rFonts w:ascii="Verdana" w:eastAsiaTheme="majorEastAsia" w:hAnsi="Verdana" w:cstheme="majorBidi"/>
          <w:b/>
          <w:bCs/>
          <w:color w:val="365F91" w:themeColor="accent1" w:themeShade="BF"/>
          <w:sz w:val="28"/>
          <w:szCs w:val="28"/>
          <w:lang w:val="en-GB"/>
        </w:rPr>
      </w:pPr>
      <w:bookmarkStart w:id="106" w:name="_bookmark32"/>
      <w:bookmarkEnd w:id="106"/>
      <w:r>
        <w:rPr>
          <w:rFonts w:ascii="Verdana" w:hAnsi="Verdana"/>
          <w:lang w:val="en-GB"/>
        </w:rPr>
        <w:br w:type="page"/>
      </w:r>
    </w:p>
    <w:p w14:paraId="541A5361" w14:textId="2CA67FD7" w:rsidR="001A0D0D" w:rsidRPr="00450700" w:rsidRDefault="001A0D0D" w:rsidP="00B93660">
      <w:pPr>
        <w:pStyle w:val="1"/>
        <w:rPr>
          <w:rFonts w:ascii="Verdana" w:hAnsi="Verdana"/>
          <w:lang w:val="en-GB"/>
        </w:rPr>
      </w:pPr>
      <w:bookmarkStart w:id="107" w:name="_Toc144887321"/>
      <w:r w:rsidRPr="00450700">
        <w:rPr>
          <w:rFonts w:ascii="Verdana" w:hAnsi="Verdana"/>
          <w:lang w:val="en-GB"/>
        </w:rPr>
        <w:lastRenderedPageBreak/>
        <w:t>Reporting procedures</w:t>
      </w:r>
      <w:bookmarkEnd w:id="107"/>
    </w:p>
    <w:p w14:paraId="10FD965E" w14:textId="77777777" w:rsidR="001A0D0D" w:rsidRPr="00D96877" w:rsidRDefault="001A0D0D" w:rsidP="00D96877">
      <w:pPr>
        <w:spacing w:after="0" w:line="360" w:lineRule="auto"/>
        <w:jc w:val="both"/>
        <w:rPr>
          <w:rFonts w:ascii="Verdana" w:hAnsi="Verdana"/>
          <w:b/>
          <w:sz w:val="20"/>
          <w:szCs w:val="20"/>
          <w:lang w:val="en-GB"/>
        </w:rPr>
      </w:pPr>
    </w:p>
    <w:p w14:paraId="6B7E5DBA" w14:textId="3E9000A3" w:rsidR="001A0D0D" w:rsidRPr="00D96877" w:rsidRDefault="001A0D0D" w:rsidP="00D96877">
      <w:pPr>
        <w:spacing w:after="0" w:line="360" w:lineRule="auto"/>
        <w:jc w:val="both"/>
        <w:rPr>
          <w:rFonts w:ascii="Verdana" w:hAnsi="Verdana"/>
          <w:b/>
          <w:sz w:val="20"/>
          <w:szCs w:val="20"/>
          <w:lang w:val="en-GB"/>
        </w:rPr>
      </w:pPr>
      <w:r w:rsidRPr="00D96877">
        <w:rPr>
          <w:rFonts w:ascii="Verdana" w:hAnsi="Verdana"/>
          <w:b/>
          <w:sz w:val="20"/>
          <w:szCs w:val="20"/>
          <w:lang w:val="en-GB"/>
        </w:rPr>
        <w:t>General</w:t>
      </w:r>
    </w:p>
    <w:p w14:paraId="69DE90A5" w14:textId="256A5C90" w:rsidR="001A0D0D" w:rsidRPr="00D96877" w:rsidRDefault="001A0D0D" w:rsidP="00D96877">
      <w:pPr>
        <w:spacing w:after="0" w:line="360" w:lineRule="auto"/>
        <w:jc w:val="both"/>
        <w:rPr>
          <w:rFonts w:ascii="Verdana" w:hAnsi="Verdana"/>
          <w:sz w:val="20"/>
          <w:szCs w:val="20"/>
          <w:lang w:val="en-GB"/>
        </w:rPr>
      </w:pPr>
      <w:r w:rsidRPr="00D96877">
        <w:rPr>
          <w:rFonts w:ascii="Verdana" w:hAnsi="Verdana"/>
          <w:sz w:val="20"/>
          <w:szCs w:val="20"/>
          <w:lang w:val="en-GB"/>
        </w:rPr>
        <w:t xml:space="preserve">The Lead </w:t>
      </w:r>
      <w:r w:rsidR="008067C8" w:rsidRPr="00D96877">
        <w:rPr>
          <w:rFonts w:ascii="Verdana" w:hAnsi="Verdana"/>
          <w:sz w:val="20"/>
          <w:szCs w:val="20"/>
          <w:lang w:val="en-GB"/>
        </w:rPr>
        <w:t>B</w:t>
      </w:r>
      <w:r w:rsidR="004B4028" w:rsidRPr="00D96877">
        <w:rPr>
          <w:rFonts w:ascii="Verdana" w:hAnsi="Verdana"/>
          <w:sz w:val="20"/>
          <w:szCs w:val="20"/>
          <w:lang w:val="en-GB"/>
        </w:rPr>
        <w:t xml:space="preserve">eneficiary </w:t>
      </w:r>
      <w:r w:rsidRPr="00D96877">
        <w:rPr>
          <w:rFonts w:ascii="Verdana" w:hAnsi="Verdana"/>
          <w:sz w:val="20"/>
          <w:szCs w:val="20"/>
          <w:lang w:val="en-GB"/>
        </w:rPr>
        <w:t>of the pro</w:t>
      </w:r>
      <w:r w:rsidR="009F4E76" w:rsidRPr="00D96877">
        <w:rPr>
          <w:rFonts w:ascii="Verdana" w:hAnsi="Verdana"/>
          <w:sz w:val="20"/>
          <w:szCs w:val="20"/>
          <w:lang w:val="en-GB"/>
        </w:rPr>
        <w:t xml:space="preserve">ject, in accordance </w:t>
      </w:r>
      <w:proofErr w:type="gramStart"/>
      <w:r w:rsidR="009F4E76" w:rsidRPr="00D96877">
        <w:rPr>
          <w:rFonts w:ascii="Verdana" w:hAnsi="Verdana"/>
          <w:sz w:val="20"/>
          <w:szCs w:val="20"/>
          <w:lang w:val="en-GB"/>
        </w:rPr>
        <w:t>to</w:t>
      </w:r>
      <w:proofErr w:type="gramEnd"/>
      <w:r w:rsidR="009F4E76" w:rsidRPr="00D96877">
        <w:rPr>
          <w:rFonts w:ascii="Verdana" w:hAnsi="Verdana"/>
          <w:sz w:val="20"/>
          <w:szCs w:val="20"/>
          <w:lang w:val="en-GB"/>
        </w:rPr>
        <w:t xml:space="preserve"> Article </w:t>
      </w:r>
      <w:r w:rsidR="00EE7AB3" w:rsidRPr="00D96877">
        <w:rPr>
          <w:rFonts w:ascii="Verdana" w:hAnsi="Verdana"/>
          <w:sz w:val="20"/>
          <w:szCs w:val="20"/>
          <w:lang w:val="en-GB"/>
        </w:rPr>
        <w:t>26</w:t>
      </w:r>
      <w:r w:rsidR="009F4E76" w:rsidRPr="00D96877">
        <w:rPr>
          <w:rFonts w:ascii="Verdana" w:hAnsi="Verdana"/>
          <w:sz w:val="20"/>
          <w:szCs w:val="20"/>
          <w:lang w:val="en-GB"/>
        </w:rPr>
        <w:t xml:space="preserve"> </w:t>
      </w:r>
      <w:r w:rsidRPr="00D96877">
        <w:rPr>
          <w:rFonts w:ascii="Verdana" w:hAnsi="Verdana"/>
          <w:sz w:val="20"/>
          <w:szCs w:val="20"/>
          <w:lang w:val="en-GB"/>
        </w:rPr>
        <w:t>of Regulation</w:t>
      </w:r>
      <w:r w:rsidR="009F4E76" w:rsidRPr="00D96877">
        <w:rPr>
          <w:rFonts w:ascii="Verdana" w:hAnsi="Verdana"/>
          <w:sz w:val="20"/>
          <w:szCs w:val="20"/>
          <w:lang w:val="en-GB"/>
        </w:rPr>
        <w:t xml:space="preserve"> (EU)</w:t>
      </w:r>
      <w:r w:rsidRPr="00D96877">
        <w:rPr>
          <w:rFonts w:ascii="Verdana" w:hAnsi="Verdana"/>
          <w:sz w:val="20"/>
          <w:szCs w:val="20"/>
          <w:lang w:val="en-GB"/>
        </w:rPr>
        <w:t xml:space="preserve"> 10</w:t>
      </w:r>
      <w:r w:rsidR="00984236" w:rsidRPr="00D96877">
        <w:rPr>
          <w:rFonts w:ascii="Verdana" w:hAnsi="Verdana"/>
          <w:sz w:val="20"/>
          <w:szCs w:val="20"/>
          <w:lang w:val="en-GB"/>
        </w:rPr>
        <w:t>59</w:t>
      </w:r>
      <w:r w:rsidRPr="00D96877">
        <w:rPr>
          <w:rFonts w:ascii="Verdana" w:hAnsi="Verdana"/>
          <w:sz w:val="20"/>
          <w:szCs w:val="20"/>
          <w:lang w:val="en-GB"/>
        </w:rPr>
        <w:t xml:space="preserve">/2021, is responsible for the submission of the </w:t>
      </w:r>
      <w:r w:rsidR="00330A39" w:rsidRPr="00D96877">
        <w:rPr>
          <w:rFonts w:ascii="Verdana" w:hAnsi="Verdana"/>
          <w:sz w:val="20"/>
          <w:szCs w:val="20"/>
          <w:lang w:val="en-GB"/>
        </w:rPr>
        <w:t>P</w:t>
      </w:r>
      <w:r w:rsidRPr="00D96877">
        <w:rPr>
          <w:rFonts w:ascii="Verdana" w:hAnsi="Verdana"/>
          <w:sz w:val="20"/>
          <w:szCs w:val="20"/>
          <w:lang w:val="en-GB"/>
        </w:rPr>
        <w:t xml:space="preserve">rogress Reports on </w:t>
      </w:r>
      <w:r w:rsidR="00330A39" w:rsidRPr="00D96877">
        <w:rPr>
          <w:rFonts w:ascii="Verdana" w:hAnsi="Verdana"/>
          <w:sz w:val="20"/>
          <w:szCs w:val="20"/>
          <w:lang w:val="en-GB"/>
        </w:rPr>
        <w:t xml:space="preserve">the implementation of </w:t>
      </w:r>
      <w:r w:rsidRPr="00D96877">
        <w:rPr>
          <w:rFonts w:ascii="Verdana" w:hAnsi="Verdana"/>
          <w:sz w:val="20"/>
          <w:szCs w:val="20"/>
          <w:lang w:val="en-GB"/>
        </w:rPr>
        <w:t>project, according to the timetable referred to in the approved Application Form and the Project Implementation Manual as in force.</w:t>
      </w:r>
    </w:p>
    <w:p w14:paraId="487B0EEF" w14:textId="349BEBB2" w:rsidR="00521095" w:rsidRPr="00D96877" w:rsidRDefault="00521095" w:rsidP="00D96877">
      <w:pPr>
        <w:spacing w:after="0" w:line="360" w:lineRule="auto"/>
        <w:jc w:val="both"/>
        <w:rPr>
          <w:rFonts w:ascii="Verdana" w:hAnsi="Verdana"/>
          <w:sz w:val="20"/>
          <w:szCs w:val="20"/>
          <w:lang w:val="en-GB"/>
        </w:rPr>
      </w:pPr>
    </w:p>
    <w:p w14:paraId="06DCC012" w14:textId="6A05A644" w:rsidR="001A0D0D" w:rsidRPr="00D96877" w:rsidRDefault="001A0D0D" w:rsidP="00D96877">
      <w:pPr>
        <w:spacing w:after="0" w:line="360" w:lineRule="auto"/>
        <w:jc w:val="both"/>
        <w:rPr>
          <w:rFonts w:ascii="Verdana" w:hAnsi="Verdana"/>
          <w:b/>
          <w:sz w:val="20"/>
          <w:szCs w:val="20"/>
          <w:lang w:val="en-GB"/>
        </w:rPr>
      </w:pPr>
      <w:r w:rsidRPr="00D96877">
        <w:rPr>
          <w:rFonts w:ascii="Verdana" w:hAnsi="Verdana"/>
          <w:b/>
          <w:sz w:val="20"/>
          <w:szCs w:val="20"/>
          <w:lang w:val="en-GB"/>
        </w:rPr>
        <w:t>Process for submitting the Progress Report</w:t>
      </w:r>
      <w:r w:rsidR="00101286" w:rsidRPr="00D96877">
        <w:rPr>
          <w:rFonts w:ascii="Verdana" w:hAnsi="Verdana"/>
          <w:b/>
          <w:sz w:val="20"/>
          <w:szCs w:val="20"/>
          <w:lang w:val="en-GB"/>
        </w:rPr>
        <w:t xml:space="preserve"> and deadlines</w:t>
      </w:r>
    </w:p>
    <w:p w14:paraId="5DC12DCE" w14:textId="51FD5015" w:rsidR="001A0D0D" w:rsidRPr="00D96877" w:rsidRDefault="001A0D0D" w:rsidP="00D96877">
      <w:pPr>
        <w:spacing w:after="0" w:line="360" w:lineRule="auto"/>
        <w:jc w:val="both"/>
        <w:rPr>
          <w:rFonts w:ascii="Verdana" w:hAnsi="Verdana"/>
          <w:sz w:val="20"/>
          <w:szCs w:val="20"/>
          <w:lang w:val="en-GB"/>
        </w:rPr>
      </w:pPr>
      <w:r w:rsidRPr="00D96877">
        <w:rPr>
          <w:rFonts w:ascii="Verdana" w:hAnsi="Verdana"/>
          <w:sz w:val="20"/>
          <w:szCs w:val="20"/>
          <w:lang w:val="en-GB"/>
        </w:rPr>
        <w:t xml:space="preserve">The Lead </w:t>
      </w:r>
      <w:r w:rsidR="008067C8" w:rsidRPr="00D96877">
        <w:rPr>
          <w:rFonts w:ascii="Verdana" w:hAnsi="Verdana"/>
          <w:sz w:val="20"/>
          <w:szCs w:val="20"/>
          <w:lang w:val="en-GB"/>
        </w:rPr>
        <w:t>Beneficiary</w:t>
      </w:r>
      <w:r w:rsidR="004B4028" w:rsidRPr="00D96877">
        <w:rPr>
          <w:rFonts w:ascii="Verdana" w:hAnsi="Verdana"/>
          <w:sz w:val="20"/>
          <w:szCs w:val="20"/>
          <w:lang w:val="en-GB"/>
        </w:rPr>
        <w:t xml:space="preserve"> </w:t>
      </w:r>
      <w:r w:rsidRPr="00D96877">
        <w:rPr>
          <w:rFonts w:ascii="Verdana" w:hAnsi="Verdana"/>
          <w:sz w:val="20"/>
          <w:szCs w:val="20"/>
          <w:lang w:val="en-GB"/>
        </w:rPr>
        <w:t>will use the MIS for the submission of the Progress Reports.</w:t>
      </w:r>
    </w:p>
    <w:p w14:paraId="2EEA6804" w14:textId="3A6F3C5D" w:rsidR="00DA2263" w:rsidRPr="00D96877" w:rsidRDefault="001A0D0D" w:rsidP="00D96877">
      <w:pPr>
        <w:spacing w:after="0" w:line="360" w:lineRule="auto"/>
        <w:jc w:val="both"/>
        <w:rPr>
          <w:rFonts w:ascii="Verdana" w:hAnsi="Verdana"/>
          <w:sz w:val="20"/>
          <w:szCs w:val="20"/>
          <w:lang w:val="en-GB"/>
        </w:rPr>
      </w:pPr>
      <w:r w:rsidRPr="00D96877">
        <w:rPr>
          <w:rFonts w:ascii="Verdana" w:hAnsi="Verdana"/>
          <w:sz w:val="20"/>
          <w:szCs w:val="20"/>
          <w:lang w:val="en-GB"/>
        </w:rPr>
        <w:t>All Reports must be submitted in English, which is the official language of the Cooperation Programme.</w:t>
      </w:r>
      <w:r w:rsidR="00413A4C" w:rsidRPr="00D96877">
        <w:rPr>
          <w:rFonts w:ascii="Verdana" w:hAnsi="Verdana"/>
          <w:sz w:val="20"/>
          <w:szCs w:val="20"/>
          <w:lang w:val="en-GB"/>
        </w:rPr>
        <w:t xml:space="preserve"> </w:t>
      </w:r>
      <w:r w:rsidRPr="00D96877">
        <w:rPr>
          <w:rFonts w:ascii="Verdana" w:hAnsi="Verdana"/>
          <w:sz w:val="20"/>
          <w:szCs w:val="20"/>
          <w:lang w:val="en-GB"/>
        </w:rPr>
        <w:t xml:space="preserve">The JS processes and approves Progress Reports through </w:t>
      </w:r>
      <w:r w:rsidR="008067C8" w:rsidRPr="00D96877">
        <w:rPr>
          <w:rFonts w:ascii="Verdana" w:hAnsi="Verdana"/>
          <w:sz w:val="20"/>
          <w:szCs w:val="20"/>
          <w:lang w:val="en-GB"/>
        </w:rPr>
        <w:t xml:space="preserve">the </w:t>
      </w:r>
      <w:r w:rsidRPr="00D96877">
        <w:rPr>
          <w:rFonts w:ascii="Verdana" w:hAnsi="Verdana"/>
          <w:sz w:val="20"/>
          <w:szCs w:val="20"/>
          <w:lang w:val="en-GB"/>
        </w:rPr>
        <w:t xml:space="preserve">MIS. </w:t>
      </w:r>
    </w:p>
    <w:p w14:paraId="11BD7060" w14:textId="77777777" w:rsidR="00413A4C" w:rsidRPr="00D96877" w:rsidRDefault="00413A4C" w:rsidP="00D96877">
      <w:pPr>
        <w:spacing w:after="0" w:line="360" w:lineRule="auto"/>
        <w:jc w:val="both"/>
        <w:rPr>
          <w:rFonts w:ascii="Verdana" w:hAnsi="Verdana"/>
          <w:sz w:val="20"/>
          <w:szCs w:val="20"/>
          <w:lang w:val="en-GB"/>
        </w:rPr>
      </w:pPr>
    </w:p>
    <w:p w14:paraId="6CF2AEC3" w14:textId="2B8CCBE6" w:rsidR="001A0D0D" w:rsidRPr="00D96877" w:rsidRDefault="001A0D0D" w:rsidP="00D96877">
      <w:pPr>
        <w:spacing w:after="0" w:line="360" w:lineRule="auto"/>
        <w:jc w:val="both"/>
        <w:rPr>
          <w:rFonts w:ascii="Verdana" w:hAnsi="Verdana"/>
          <w:i/>
          <w:sz w:val="20"/>
          <w:szCs w:val="20"/>
          <w:u w:val="single"/>
          <w:lang w:val="en-GB"/>
        </w:rPr>
      </w:pPr>
      <w:r w:rsidRPr="00D96877">
        <w:rPr>
          <w:rFonts w:ascii="Verdana" w:hAnsi="Verdana"/>
          <w:i/>
          <w:sz w:val="20"/>
          <w:szCs w:val="20"/>
          <w:u w:val="single"/>
          <w:lang w:val="en-GB"/>
        </w:rPr>
        <w:t>Submission deadlines</w:t>
      </w:r>
    </w:p>
    <w:p w14:paraId="4A58C147" w14:textId="48821D65" w:rsidR="00EA4E06" w:rsidRDefault="00EA4E06" w:rsidP="00D96877">
      <w:pPr>
        <w:spacing w:after="0" w:line="360" w:lineRule="auto"/>
        <w:jc w:val="both"/>
        <w:rPr>
          <w:rFonts w:ascii="Verdana" w:hAnsi="Verdana"/>
          <w:sz w:val="20"/>
          <w:szCs w:val="20"/>
          <w:lang w:val="en-GB"/>
        </w:rPr>
      </w:pPr>
      <w:r w:rsidRPr="00EA4E06">
        <w:rPr>
          <w:rFonts w:ascii="Verdana" w:hAnsi="Verdana"/>
          <w:sz w:val="20"/>
          <w:szCs w:val="20"/>
          <w:lang w:val="en-GB"/>
        </w:rPr>
        <w:t xml:space="preserve">The Lead </w:t>
      </w:r>
      <w:r>
        <w:rPr>
          <w:rFonts w:ascii="Verdana" w:hAnsi="Verdana"/>
          <w:sz w:val="20"/>
          <w:szCs w:val="20"/>
          <w:lang w:val="en-GB"/>
        </w:rPr>
        <w:t xml:space="preserve">Beneficiary </w:t>
      </w:r>
      <w:r w:rsidRPr="00EA4E06">
        <w:rPr>
          <w:rFonts w:ascii="Verdana" w:hAnsi="Verdana"/>
          <w:sz w:val="20"/>
          <w:szCs w:val="20"/>
          <w:lang w:val="en-GB"/>
        </w:rPr>
        <w:t xml:space="preserve">will submit a full Progress Report (including financial progress and </w:t>
      </w:r>
      <w:r>
        <w:rPr>
          <w:rFonts w:ascii="Verdana" w:hAnsi="Verdana"/>
          <w:sz w:val="20"/>
          <w:szCs w:val="20"/>
          <w:lang w:val="en-GB"/>
        </w:rPr>
        <w:t xml:space="preserve">physical </w:t>
      </w:r>
      <w:r w:rsidRPr="00EA4E06">
        <w:rPr>
          <w:rFonts w:ascii="Verdana" w:hAnsi="Verdana"/>
          <w:sz w:val="20"/>
          <w:szCs w:val="20"/>
          <w:lang w:val="en-GB"/>
        </w:rPr>
        <w:t xml:space="preserve">object data) to the </w:t>
      </w:r>
      <w:r>
        <w:rPr>
          <w:rFonts w:ascii="Verdana" w:hAnsi="Verdana"/>
          <w:sz w:val="20"/>
          <w:szCs w:val="20"/>
          <w:lang w:val="en-GB"/>
        </w:rPr>
        <w:t>JS</w:t>
      </w:r>
      <w:r w:rsidRPr="00EA4E06">
        <w:rPr>
          <w:rFonts w:ascii="Verdana" w:hAnsi="Verdana"/>
          <w:sz w:val="20"/>
          <w:szCs w:val="20"/>
          <w:lang w:val="en-GB"/>
        </w:rPr>
        <w:t xml:space="preserve"> by 31</w:t>
      </w:r>
      <w:r w:rsidRPr="00EA4E06">
        <w:rPr>
          <w:rFonts w:ascii="Verdana" w:hAnsi="Verdana"/>
          <w:sz w:val="20"/>
          <w:szCs w:val="20"/>
          <w:vertAlign w:val="superscript"/>
          <w:lang w:val="en-GB"/>
        </w:rPr>
        <w:t>st</w:t>
      </w:r>
      <w:r>
        <w:rPr>
          <w:rFonts w:ascii="Verdana" w:hAnsi="Verdana"/>
          <w:sz w:val="20"/>
          <w:szCs w:val="20"/>
          <w:lang w:val="en-GB"/>
        </w:rPr>
        <w:t xml:space="preserve"> </w:t>
      </w:r>
      <w:r w:rsidRPr="00EA4E06">
        <w:rPr>
          <w:rFonts w:ascii="Verdana" w:hAnsi="Verdana"/>
          <w:sz w:val="20"/>
          <w:szCs w:val="20"/>
          <w:lang w:val="en-GB"/>
        </w:rPr>
        <w:t>December annually</w:t>
      </w:r>
      <w:r>
        <w:rPr>
          <w:rFonts w:ascii="Verdana" w:hAnsi="Verdana"/>
          <w:sz w:val="20"/>
          <w:szCs w:val="20"/>
          <w:lang w:val="en-GB"/>
        </w:rPr>
        <w:t xml:space="preserve">. </w:t>
      </w:r>
      <w:r w:rsidRPr="00EA4E06">
        <w:rPr>
          <w:rFonts w:ascii="Verdana" w:hAnsi="Verdana"/>
          <w:sz w:val="20"/>
          <w:szCs w:val="20"/>
          <w:lang w:val="en-GB"/>
        </w:rPr>
        <w:t xml:space="preserve">The Lead </w:t>
      </w:r>
      <w:r>
        <w:rPr>
          <w:rFonts w:ascii="Verdana" w:hAnsi="Verdana"/>
          <w:sz w:val="20"/>
          <w:szCs w:val="20"/>
          <w:lang w:val="en-GB"/>
        </w:rPr>
        <w:t xml:space="preserve">Beneficiary </w:t>
      </w:r>
      <w:r w:rsidRPr="00EA4E06">
        <w:rPr>
          <w:rFonts w:ascii="Verdana" w:hAnsi="Verdana"/>
          <w:sz w:val="20"/>
          <w:szCs w:val="20"/>
          <w:lang w:val="en-GB"/>
        </w:rPr>
        <w:t>will</w:t>
      </w:r>
      <w:r>
        <w:rPr>
          <w:rFonts w:ascii="Verdana" w:hAnsi="Verdana"/>
          <w:sz w:val="20"/>
          <w:szCs w:val="20"/>
          <w:lang w:val="en-GB"/>
        </w:rPr>
        <w:t xml:space="preserve"> </w:t>
      </w:r>
      <w:r w:rsidRPr="00EA4E06">
        <w:rPr>
          <w:rFonts w:ascii="Verdana" w:hAnsi="Verdana"/>
          <w:sz w:val="20"/>
          <w:szCs w:val="20"/>
          <w:lang w:val="en-GB"/>
        </w:rPr>
        <w:t xml:space="preserve">report on the achievement of indicators </w:t>
      </w:r>
      <w:r>
        <w:rPr>
          <w:rFonts w:ascii="Verdana" w:hAnsi="Verdana"/>
          <w:sz w:val="20"/>
          <w:szCs w:val="20"/>
          <w:lang w:val="en-GB"/>
        </w:rPr>
        <w:t>b</w:t>
      </w:r>
      <w:r w:rsidRPr="00EA4E06">
        <w:rPr>
          <w:rFonts w:ascii="Verdana" w:hAnsi="Verdana"/>
          <w:sz w:val="20"/>
          <w:szCs w:val="20"/>
          <w:lang w:val="en-GB"/>
        </w:rPr>
        <w:t>y 30</w:t>
      </w:r>
      <w:r w:rsidRPr="00EA4E06">
        <w:rPr>
          <w:rFonts w:ascii="Verdana" w:hAnsi="Verdana"/>
          <w:sz w:val="20"/>
          <w:szCs w:val="20"/>
          <w:vertAlign w:val="superscript"/>
          <w:lang w:val="en-GB"/>
        </w:rPr>
        <w:t>th</w:t>
      </w:r>
      <w:r>
        <w:rPr>
          <w:rFonts w:ascii="Verdana" w:hAnsi="Verdana"/>
          <w:sz w:val="20"/>
          <w:szCs w:val="20"/>
          <w:lang w:val="en-GB"/>
        </w:rPr>
        <w:t xml:space="preserve"> </w:t>
      </w:r>
      <w:r w:rsidRPr="00EA4E06">
        <w:rPr>
          <w:rFonts w:ascii="Verdana" w:hAnsi="Verdana"/>
          <w:sz w:val="20"/>
          <w:szCs w:val="20"/>
          <w:lang w:val="en-GB"/>
        </w:rPr>
        <w:t>June annually.</w:t>
      </w:r>
    </w:p>
    <w:p w14:paraId="33D98773" w14:textId="2A30ED30" w:rsidR="001A0D0D" w:rsidRPr="00D96877" w:rsidRDefault="001A0D0D" w:rsidP="00D96877">
      <w:pPr>
        <w:spacing w:after="0" w:line="360" w:lineRule="auto"/>
        <w:jc w:val="both"/>
        <w:rPr>
          <w:rFonts w:ascii="Verdana" w:hAnsi="Verdana"/>
          <w:sz w:val="20"/>
          <w:szCs w:val="20"/>
          <w:lang w:val="en-GB"/>
        </w:rPr>
      </w:pPr>
      <w:r w:rsidRPr="00D96877">
        <w:rPr>
          <w:rFonts w:ascii="Verdana" w:hAnsi="Verdana"/>
          <w:sz w:val="20"/>
          <w:szCs w:val="20"/>
          <w:lang w:val="en-GB"/>
        </w:rPr>
        <w:t xml:space="preserve">Interim </w:t>
      </w:r>
      <w:r w:rsidR="008067C8" w:rsidRPr="00D96877">
        <w:rPr>
          <w:rFonts w:ascii="Verdana" w:hAnsi="Verdana"/>
          <w:sz w:val="20"/>
          <w:szCs w:val="20"/>
          <w:lang w:val="en-GB"/>
        </w:rPr>
        <w:t>P</w:t>
      </w:r>
      <w:r w:rsidRPr="00D96877">
        <w:rPr>
          <w:rFonts w:ascii="Verdana" w:hAnsi="Verdana"/>
          <w:sz w:val="20"/>
          <w:szCs w:val="20"/>
          <w:lang w:val="en-GB"/>
        </w:rPr>
        <w:t>rogress Reports may be requested by the Joint Secretariat/Managing Authority of the Programme for financial management reasons at any stage.</w:t>
      </w:r>
    </w:p>
    <w:p w14:paraId="715319D7" w14:textId="2EE38F49" w:rsidR="001A0D0D" w:rsidRPr="00D96877" w:rsidRDefault="001A0D0D" w:rsidP="00D96877">
      <w:pPr>
        <w:spacing w:after="0" w:line="360" w:lineRule="auto"/>
        <w:jc w:val="both"/>
        <w:rPr>
          <w:rFonts w:ascii="Verdana" w:hAnsi="Verdana"/>
          <w:sz w:val="20"/>
          <w:szCs w:val="20"/>
          <w:lang w:val="en-GB"/>
        </w:rPr>
      </w:pPr>
      <w:r w:rsidRPr="00D96877">
        <w:rPr>
          <w:rFonts w:ascii="Verdana" w:hAnsi="Verdana"/>
          <w:sz w:val="20"/>
          <w:szCs w:val="20"/>
          <w:lang w:val="en-GB"/>
        </w:rPr>
        <w:t>Specific instructions or clarifications concerning the electronic submission of the Progress Report will be upload into the official website of the programme</w:t>
      </w:r>
      <w:r w:rsidR="0072158B" w:rsidRPr="00D96877">
        <w:rPr>
          <w:rFonts w:ascii="Verdana" w:hAnsi="Verdana"/>
          <w:sz w:val="20"/>
          <w:szCs w:val="20"/>
          <w:lang w:val="en-GB"/>
        </w:rPr>
        <w:t xml:space="preserve"> </w:t>
      </w:r>
      <w:r w:rsidR="005E5BE5">
        <w:fldChar w:fldCharType="begin"/>
      </w:r>
      <w:r w:rsidR="005E5BE5" w:rsidRPr="005E5BE5">
        <w:rPr>
          <w:lang w:val="en-US"/>
          <w:rPrChange w:id="108" w:author="ΚΑΡΑΓΙΑΝΝΗ ΕΥΑ" w:date="2024-07-19T11:20:00Z" w16du:dateUtc="2024-07-19T08:20:00Z">
            <w:rPr/>
          </w:rPrChange>
        </w:rPr>
        <w:instrText>HYPERLINK "http://www.greece-northmacedonia.eu"</w:instrText>
      </w:r>
      <w:r w:rsidR="005E5BE5">
        <w:fldChar w:fldCharType="separate"/>
      </w:r>
      <w:r w:rsidR="0072158B" w:rsidRPr="00D96877">
        <w:rPr>
          <w:rStyle w:val="-"/>
          <w:rFonts w:ascii="Verdana" w:hAnsi="Verdana"/>
          <w:sz w:val="20"/>
          <w:szCs w:val="20"/>
          <w:lang w:val="en-GB"/>
        </w:rPr>
        <w:t>www.greece-northmacedonia.eu</w:t>
      </w:r>
      <w:r w:rsidR="005E5BE5">
        <w:rPr>
          <w:rStyle w:val="-"/>
          <w:rFonts w:ascii="Verdana" w:hAnsi="Verdana"/>
          <w:sz w:val="20"/>
          <w:szCs w:val="20"/>
          <w:lang w:val="en-GB"/>
        </w:rPr>
        <w:fldChar w:fldCharType="end"/>
      </w:r>
      <w:r w:rsidR="0072158B" w:rsidRPr="00D96877">
        <w:rPr>
          <w:rFonts w:ascii="Verdana" w:hAnsi="Verdana"/>
          <w:sz w:val="20"/>
          <w:szCs w:val="20"/>
          <w:lang w:val="en-GB"/>
        </w:rPr>
        <w:t xml:space="preserve">. </w:t>
      </w:r>
    </w:p>
    <w:p w14:paraId="0DE0BD83" w14:textId="1D893098" w:rsidR="00101286" w:rsidRPr="00D96877" w:rsidRDefault="00101286" w:rsidP="00D96877">
      <w:pPr>
        <w:spacing w:after="0" w:line="360" w:lineRule="auto"/>
        <w:jc w:val="both"/>
        <w:rPr>
          <w:rFonts w:ascii="Verdana" w:hAnsi="Verdana"/>
          <w:sz w:val="20"/>
          <w:szCs w:val="20"/>
          <w:lang w:val="en-GB"/>
        </w:rPr>
      </w:pPr>
    </w:p>
    <w:p w14:paraId="331A0658" w14:textId="6F897DDD" w:rsidR="00101286" w:rsidRPr="00D96877" w:rsidRDefault="00101286" w:rsidP="00D96877">
      <w:pPr>
        <w:spacing w:after="0" w:line="360" w:lineRule="auto"/>
        <w:jc w:val="both"/>
        <w:rPr>
          <w:rFonts w:ascii="Verdana" w:hAnsi="Verdana"/>
          <w:i/>
          <w:sz w:val="20"/>
          <w:szCs w:val="20"/>
          <w:u w:val="single"/>
          <w:lang w:val="en-GB"/>
        </w:rPr>
      </w:pPr>
      <w:r w:rsidRPr="00D96877">
        <w:rPr>
          <w:rFonts w:ascii="Verdana" w:hAnsi="Verdana"/>
          <w:i/>
          <w:sz w:val="20"/>
          <w:szCs w:val="20"/>
          <w:u w:val="single"/>
          <w:lang w:val="en-GB"/>
        </w:rPr>
        <w:t>Submission of expenditures for verification</w:t>
      </w:r>
    </w:p>
    <w:p w14:paraId="0A237D80" w14:textId="38137734" w:rsidR="00DE4567" w:rsidRPr="00D96877" w:rsidRDefault="00DE4567" w:rsidP="00D96877">
      <w:pPr>
        <w:spacing w:after="0" w:line="360" w:lineRule="auto"/>
        <w:jc w:val="both"/>
        <w:rPr>
          <w:rFonts w:ascii="Verdana" w:hAnsi="Verdana"/>
          <w:sz w:val="20"/>
          <w:szCs w:val="20"/>
          <w:lang w:val="en-GB"/>
        </w:rPr>
      </w:pPr>
      <w:r w:rsidRPr="00D96877">
        <w:rPr>
          <w:rFonts w:ascii="Verdana" w:hAnsi="Verdana"/>
          <w:sz w:val="20"/>
          <w:szCs w:val="20"/>
          <w:lang w:val="en-GB"/>
        </w:rPr>
        <w:t xml:space="preserve">The Managing Authority has the overall responsibility for verifying the regularity of expenditure. Each country designates the controller/s responsible for verifying the legality and regularity of the expenditure declared by the project beneficiaries established on its territory. Consequently, each application for verification of expenditure submitted to the competent body (e.g. NA or FLC) by the beneficiaries participating in a project </w:t>
      </w:r>
      <w:proofErr w:type="gramStart"/>
      <w:r w:rsidRPr="00D96877">
        <w:rPr>
          <w:rFonts w:ascii="Verdana" w:hAnsi="Verdana"/>
          <w:sz w:val="20"/>
          <w:szCs w:val="20"/>
          <w:lang w:val="en-GB"/>
        </w:rPr>
        <w:t>has to</w:t>
      </w:r>
      <w:proofErr w:type="gramEnd"/>
      <w:r w:rsidRPr="00D96877">
        <w:rPr>
          <w:rFonts w:ascii="Verdana" w:hAnsi="Verdana"/>
          <w:sz w:val="20"/>
          <w:szCs w:val="20"/>
          <w:lang w:val="en-GB"/>
        </w:rPr>
        <w:t xml:space="preserve"> be verified and confirmed by the </w:t>
      </w:r>
      <w:r w:rsidR="00EE5E51" w:rsidRPr="00D96877">
        <w:rPr>
          <w:rFonts w:ascii="Verdana" w:hAnsi="Verdana"/>
          <w:sz w:val="20"/>
          <w:szCs w:val="20"/>
          <w:lang w:val="en-GB"/>
        </w:rPr>
        <w:t>c</w:t>
      </w:r>
      <w:r w:rsidR="00600067" w:rsidRPr="00D96877">
        <w:rPr>
          <w:rFonts w:ascii="Verdana" w:hAnsi="Verdana"/>
          <w:sz w:val="20"/>
          <w:szCs w:val="20"/>
          <w:lang w:val="en-GB"/>
        </w:rPr>
        <w:t>ontroller</w:t>
      </w:r>
      <w:r w:rsidRPr="00D96877">
        <w:rPr>
          <w:rFonts w:ascii="Verdana" w:hAnsi="Verdana"/>
          <w:sz w:val="20"/>
          <w:szCs w:val="20"/>
          <w:lang w:val="en-GB"/>
        </w:rPr>
        <w:t xml:space="preserve"> according to the </w:t>
      </w:r>
      <w:r w:rsidR="00BD173E" w:rsidRPr="00D96877">
        <w:rPr>
          <w:rFonts w:ascii="Verdana" w:hAnsi="Verdana"/>
          <w:sz w:val="20"/>
          <w:szCs w:val="20"/>
          <w:lang w:val="en-GB"/>
        </w:rPr>
        <w:t xml:space="preserve">Management Verifications </w:t>
      </w:r>
      <w:r w:rsidRPr="00D96877">
        <w:rPr>
          <w:rFonts w:ascii="Verdana" w:hAnsi="Verdana"/>
          <w:sz w:val="20"/>
          <w:szCs w:val="20"/>
          <w:lang w:val="en-GB"/>
        </w:rPr>
        <w:t>System</w:t>
      </w:r>
      <w:r w:rsidR="00EE5E51" w:rsidRPr="00D96877">
        <w:rPr>
          <w:rFonts w:ascii="Verdana" w:hAnsi="Verdana"/>
          <w:sz w:val="20"/>
          <w:szCs w:val="20"/>
          <w:lang w:val="en-GB"/>
        </w:rPr>
        <w:t xml:space="preserve"> established in the respective c</w:t>
      </w:r>
      <w:r w:rsidRPr="00D96877">
        <w:rPr>
          <w:rFonts w:ascii="Verdana" w:hAnsi="Verdana"/>
          <w:sz w:val="20"/>
          <w:szCs w:val="20"/>
          <w:lang w:val="en-GB"/>
        </w:rPr>
        <w:t>ountry.</w:t>
      </w:r>
    </w:p>
    <w:p w14:paraId="0E925C23" w14:textId="5F4C4C4F" w:rsidR="00DE4567" w:rsidRPr="00D96877" w:rsidRDefault="00DE4567" w:rsidP="00D96877">
      <w:pPr>
        <w:spacing w:after="0" w:line="360" w:lineRule="auto"/>
        <w:jc w:val="both"/>
        <w:rPr>
          <w:rFonts w:ascii="Verdana" w:hAnsi="Verdana"/>
          <w:sz w:val="20"/>
          <w:szCs w:val="20"/>
          <w:lang w:val="en-GB"/>
        </w:rPr>
      </w:pPr>
      <w:r w:rsidRPr="00D96877">
        <w:rPr>
          <w:rFonts w:ascii="Verdana" w:hAnsi="Verdana"/>
          <w:sz w:val="20"/>
          <w:szCs w:val="20"/>
          <w:lang w:val="en-GB"/>
        </w:rPr>
        <w:t xml:space="preserve">The main aim of the control systems is to provide a guarantee for the Managing Authority, the Certifying </w:t>
      </w:r>
      <w:r w:rsidR="00BA6C0B" w:rsidRPr="00D96877">
        <w:rPr>
          <w:rFonts w:ascii="Verdana" w:hAnsi="Verdana"/>
          <w:sz w:val="20"/>
          <w:szCs w:val="20"/>
          <w:lang w:val="en-GB"/>
        </w:rPr>
        <w:t xml:space="preserve">and Verifying </w:t>
      </w:r>
      <w:r w:rsidRPr="00D96877">
        <w:rPr>
          <w:rFonts w:ascii="Verdana" w:hAnsi="Verdana"/>
          <w:sz w:val="20"/>
          <w:szCs w:val="20"/>
          <w:lang w:val="en-GB"/>
        </w:rPr>
        <w:t>Authority and to the project itself that costs are reported and claimed in accordance with the legal and financial provisions of the Programme r</w:t>
      </w:r>
      <w:r w:rsidR="00992E65" w:rsidRPr="00D96877">
        <w:rPr>
          <w:rFonts w:ascii="Verdana" w:hAnsi="Verdana"/>
          <w:sz w:val="20"/>
          <w:szCs w:val="20"/>
          <w:lang w:val="en-GB"/>
        </w:rPr>
        <w:t>ules, as well as the Community R</w:t>
      </w:r>
      <w:r w:rsidRPr="00D96877">
        <w:rPr>
          <w:rFonts w:ascii="Verdana" w:hAnsi="Verdana"/>
          <w:sz w:val="20"/>
          <w:szCs w:val="20"/>
          <w:lang w:val="en-GB"/>
        </w:rPr>
        <w:t xml:space="preserve">egulations and </w:t>
      </w:r>
      <w:r w:rsidRPr="00D96877">
        <w:rPr>
          <w:rFonts w:ascii="Verdana" w:hAnsi="Verdana"/>
          <w:sz w:val="20"/>
          <w:szCs w:val="20"/>
          <w:lang w:val="en-GB"/>
        </w:rPr>
        <w:lastRenderedPageBreak/>
        <w:t xml:space="preserve">national rules, following the provisions of Art. </w:t>
      </w:r>
      <w:r w:rsidR="00161837" w:rsidRPr="00D96877">
        <w:rPr>
          <w:rFonts w:ascii="Verdana" w:hAnsi="Verdana"/>
          <w:sz w:val="20"/>
          <w:szCs w:val="20"/>
          <w:lang w:val="en-GB"/>
        </w:rPr>
        <w:t>48</w:t>
      </w:r>
      <w:r w:rsidRPr="00D96877">
        <w:rPr>
          <w:rFonts w:ascii="Verdana" w:hAnsi="Verdana"/>
          <w:sz w:val="20"/>
          <w:szCs w:val="20"/>
          <w:lang w:val="en-GB"/>
        </w:rPr>
        <w:t xml:space="preserve"> of the Regulation </w:t>
      </w:r>
      <w:r w:rsidR="00992E65" w:rsidRPr="00D96877">
        <w:rPr>
          <w:rFonts w:ascii="Verdana" w:hAnsi="Verdana"/>
          <w:sz w:val="20"/>
          <w:szCs w:val="20"/>
          <w:lang w:val="en-GB"/>
        </w:rPr>
        <w:t xml:space="preserve">(EU) </w:t>
      </w:r>
      <w:r w:rsidRPr="00D96877">
        <w:rPr>
          <w:rFonts w:ascii="Verdana" w:hAnsi="Verdana"/>
          <w:sz w:val="20"/>
          <w:szCs w:val="20"/>
          <w:lang w:val="en-GB"/>
        </w:rPr>
        <w:t>1</w:t>
      </w:r>
      <w:r w:rsidR="00161837" w:rsidRPr="00D96877">
        <w:rPr>
          <w:rFonts w:ascii="Verdana" w:hAnsi="Verdana"/>
          <w:sz w:val="20"/>
          <w:szCs w:val="20"/>
          <w:lang w:val="en-GB"/>
        </w:rPr>
        <w:t>059</w:t>
      </w:r>
      <w:r w:rsidRPr="00D96877">
        <w:rPr>
          <w:rFonts w:ascii="Verdana" w:hAnsi="Verdana"/>
          <w:sz w:val="20"/>
          <w:szCs w:val="20"/>
          <w:lang w:val="en-GB"/>
        </w:rPr>
        <w:t>/20</w:t>
      </w:r>
      <w:r w:rsidR="00161837" w:rsidRPr="00D96877">
        <w:rPr>
          <w:rFonts w:ascii="Verdana" w:hAnsi="Verdana"/>
          <w:sz w:val="20"/>
          <w:szCs w:val="20"/>
          <w:lang w:val="en-GB"/>
        </w:rPr>
        <w:t>21</w:t>
      </w:r>
      <w:r w:rsidRPr="00D96877">
        <w:rPr>
          <w:rFonts w:ascii="Verdana" w:hAnsi="Verdana"/>
          <w:sz w:val="20"/>
          <w:szCs w:val="20"/>
          <w:lang w:val="en-GB"/>
        </w:rPr>
        <w:t>.</w:t>
      </w:r>
    </w:p>
    <w:p w14:paraId="630F4026" w14:textId="156303EA" w:rsidR="00101286" w:rsidRPr="00D96877" w:rsidRDefault="0072158B" w:rsidP="00D96877">
      <w:pPr>
        <w:spacing w:after="0" w:line="360" w:lineRule="auto"/>
        <w:jc w:val="both"/>
        <w:rPr>
          <w:rFonts w:ascii="Verdana" w:hAnsi="Verdana"/>
          <w:sz w:val="20"/>
          <w:szCs w:val="20"/>
          <w:lang w:val="en-GB"/>
        </w:rPr>
      </w:pPr>
      <w:r w:rsidRPr="00D96877">
        <w:rPr>
          <w:rFonts w:ascii="Verdana" w:hAnsi="Verdana"/>
          <w:sz w:val="20"/>
          <w:szCs w:val="20"/>
          <w:lang w:val="en-GB"/>
        </w:rPr>
        <w:t>Additionally,</w:t>
      </w:r>
      <w:r w:rsidR="00DE4567" w:rsidRPr="00D96877">
        <w:rPr>
          <w:rFonts w:ascii="Verdana" w:hAnsi="Verdana"/>
          <w:sz w:val="20"/>
          <w:szCs w:val="20"/>
          <w:lang w:val="en-GB"/>
        </w:rPr>
        <w:t xml:space="preserve"> to the </w:t>
      </w:r>
      <w:r w:rsidR="001C1BF4" w:rsidRPr="00D96877">
        <w:rPr>
          <w:rFonts w:ascii="Verdana" w:hAnsi="Verdana"/>
          <w:sz w:val="20"/>
          <w:szCs w:val="20"/>
          <w:lang w:val="en-GB"/>
        </w:rPr>
        <w:t>Management Verifications</w:t>
      </w:r>
      <w:r w:rsidR="00DE4567" w:rsidRPr="00D96877">
        <w:rPr>
          <w:rFonts w:ascii="Verdana" w:hAnsi="Verdana"/>
          <w:sz w:val="20"/>
          <w:szCs w:val="20"/>
          <w:lang w:val="en-GB"/>
        </w:rPr>
        <w:t>, expenditure incurred and paid out by each beneficiary are subject to controls and audits by other Authorities.</w:t>
      </w:r>
    </w:p>
    <w:p w14:paraId="3E0AC070" w14:textId="3D85636D" w:rsidR="00DE4567" w:rsidRPr="00D96877" w:rsidRDefault="00DE4567" w:rsidP="00D96877">
      <w:pPr>
        <w:spacing w:after="0" w:line="360" w:lineRule="auto"/>
        <w:jc w:val="both"/>
        <w:rPr>
          <w:rFonts w:ascii="Verdana" w:hAnsi="Verdana"/>
          <w:sz w:val="20"/>
          <w:szCs w:val="20"/>
          <w:lang w:val="en-GB"/>
        </w:rPr>
      </w:pPr>
    </w:p>
    <w:p w14:paraId="1E8E299D" w14:textId="77777777" w:rsidR="00500B69" w:rsidRDefault="00500B69">
      <w:pPr>
        <w:rPr>
          <w:rFonts w:ascii="Verdana" w:eastAsiaTheme="majorEastAsia" w:hAnsi="Verdana" w:cstheme="majorBidi"/>
          <w:b/>
          <w:bCs/>
          <w:color w:val="365F91" w:themeColor="accent1" w:themeShade="BF"/>
          <w:sz w:val="28"/>
          <w:szCs w:val="28"/>
          <w:lang w:val="en-GB"/>
        </w:rPr>
      </w:pPr>
      <w:r>
        <w:rPr>
          <w:rFonts w:ascii="Verdana" w:hAnsi="Verdana"/>
          <w:lang w:val="en-GB"/>
        </w:rPr>
        <w:br w:type="page"/>
      </w:r>
    </w:p>
    <w:p w14:paraId="2E6E4923" w14:textId="435492BD" w:rsidR="00FF616A" w:rsidRPr="00450700" w:rsidRDefault="00FF616A" w:rsidP="00B93660">
      <w:pPr>
        <w:pStyle w:val="1"/>
        <w:rPr>
          <w:rFonts w:ascii="Verdana" w:hAnsi="Verdana"/>
          <w:lang w:val="en-GB"/>
        </w:rPr>
      </w:pPr>
      <w:bookmarkStart w:id="109" w:name="_Toc144887322"/>
      <w:r w:rsidRPr="00450700">
        <w:rPr>
          <w:rFonts w:ascii="Verdana" w:hAnsi="Verdana"/>
          <w:lang w:val="en-GB"/>
        </w:rPr>
        <w:lastRenderedPageBreak/>
        <w:t>Project Modifications</w:t>
      </w:r>
      <w:bookmarkEnd w:id="109"/>
    </w:p>
    <w:p w14:paraId="6E284EF1" w14:textId="77777777" w:rsidR="00FF616A" w:rsidRPr="00D96877" w:rsidRDefault="00FF616A" w:rsidP="00D96877">
      <w:pPr>
        <w:spacing w:after="0" w:line="360" w:lineRule="auto"/>
        <w:jc w:val="both"/>
        <w:rPr>
          <w:rFonts w:ascii="Verdana" w:hAnsi="Verdana" w:cstheme="minorHAnsi"/>
          <w:sz w:val="20"/>
          <w:szCs w:val="20"/>
          <w:lang w:val="en-GB"/>
        </w:rPr>
      </w:pPr>
    </w:p>
    <w:p w14:paraId="37BEAB52" w14:textId="77777777" w:rsidR="00B40EF6" w:rsidRPr="00D96877" w:rsidRDefault="00FF616A"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During the lifetime of a project, internal or external causes may bring changes</w:t>
      </w:r>
      <w:r w:rsidR="00F44DD2" w:rsidRPr="00D96877">
        <w:rPr>
          <w:rFonts w:ascii="Verdana" w:hAnsi="Verdana" w:cstheme="minorHAnsi"/>
          <w:sz w:val="20"/>
          <w:szCs w:val="20"/>
          <w:lang w:val="en-GB"/>
        </w:rPr>
        <w:t xml:space="preserve"> to the activities and budget</w:t>
      </w:r>
      <w:r w:rsidR="000F62B5" w:rsidRPr="00D96877">
        <w:rPr>
          <w:rFonts w:ascii="Verdana" w:hAnsi="Verdana" w:cstheme="minorHAnsi"/>
          <w:sz w:val="20"/>
          <w:szCs w:val="20"/>
          <w:lang w:val="en-GB"/>
        </w:rPr>
        <w:t xml:space="preserve"> of the approved projects</w:t>
      </w:r>
      <w:r w:rsidRPr="00D96877">
        <w:rPr>
          <w:rFonts w:ascii="Verdana" w:hAnsi="Verdana" w:cstheme="minorHAnsi"/>
          <w:sz w:val="20"/>
          <w:szCs w:val="20"/>
          <w:lang w:val="en-GB"/>
        </w:rPr>
        <w:t>. Nevertheless, to secure success</w:t>
      </w:r>
      <w:r w:rsidR="000F62B5" w:rsidRPr="00D96877">
        <w:rPr>
          <w:rFonts w:ascii="Verdana" w:hAnsi="Verdana" w:cstheme="minorHAnsi"/>
          <w:sz w:val="20"/>
          <w:szCs w:val="20"/>
          <w:lang w:val="en-GB"/>
        </w:rPr>
        <w:t>ful implementation</w:t>
      </w:r>
      <w:r w:rsidRPr="00D96877">
        <w:rPr>
          <w:rFonts w:ascii="Verdana" w:hAnsi="Verdana" w:cstheme="minorHAnsi"/>
          <w:sz w:val="20"/>
          <w:szCs w:val="20"/>
          <w:lang w:val="en-GB"/>
        </w:rPr>
        <w:t xml:space="preserve">, the </w:t>
      </w:r>
      <w:r w:rsidR="000F62B5" w:rsidRPr="00D96877">
        <w:rPr>
          <w:rFonts w:ascii="Verdana" w:hAnsi="Verdana" w:cstheme="minorHAnsi"/>
          <w:sz w:val="20"/>
          <w:szCs w:val="20"/>
          <w:lang w:val="en-GB"/>
        </w:rPr>
        <w:t>p</w:t>
      </w:r>
      <w:r w:rsidRPr="00D96877">
        <w:rPr>
          <w:rFonts w:ascii="Verdana" w:hAnsi="Verdana" w:cstheme="minorHAnsi"/>
          <w:sz w:val="20"/>
          <w:szCs w:val="20"/>
          <w:lang w:val="en-GB"/>
        </w:rPr>
        <w:t xml:space="preserve">roject </w:t>
      </w:r>
      <w:r w:rsidR="000F62B5" w:rsidRPr="00D96877">
        <w:rPr>
          <w:rFonts w:ascii="Verdana" w:hAnsi="Verdana" w:cstheme="minorHAnsi"/>
          <w:sz w:val="20"/>
          <w:szCs w:val="20"/>
          <w:lang w:val="en-GB"/>
        </w:rPr>
        <w:t>b</w:t>
      </w:r>
      <w:r w:rsidRPr="00D96877">
        <w:rPr>
          <w:rFonts w:ascii="Verdana" w:hAnsi="Verdana" w:cstheme="minorHAnsi"/>
          <w:sz w:val="20"/>
          <w:szCs w:val="20"/>
          <w:lang w:val="en-GB"/>
        </w:rPr>
        <w:t xml:space="preserve">eneficiaries need to follow a structured form with a precise timetable and well- defined actions and results. </w:t>
      </w:r>
    </w:p>
    <w:p w14:paraId="6AB6758C" w14:textId="77777777" w:rsidR="00B40EF6" w:rsidRPr="00D96877" w:rsidRDefault="00FF616A"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The Application Form describes each project in detail, providing specific information such as timetable</w:t>
      </w:r>
      <w:r w:rsidR="000F62B5" w:rsidRPr="00D96877">
        <w:rPr>
          <w:rFonts w:ascii="Verdana" w:hAnsi="Verdana" w:cstheme="minorHAnsi"/>
          <w:sz w:val="20"/>
          <w:szCs w:val="20"/>
          <w:lang w:val="en-GB"/>
        </w:rPr>
        <w:t xml:space="preserve"> of activitie</w:t>
      </w:r>
      <w:r w:rsidRPr="00D96877">
        <w:rPr>
          <w:rFonts w:ascii="Verdana" w:hAnsi="Verdana" w:cstheme="minorHAnsi"/>
          <w:sz w:val="20"/>
          <w:szCs w:val="20"/>
          <w:lang w:val="en-GB"/>
        </w:rPr>
        <w:t xml:space="preserve">s, financial information, budget forecasts etc. The Application Form together with the Subsidy Contract and the Partnership Agreement provide the basis for </w:t>
      </w:r>
      <w:r w:rsidR="000F62B5" w:rsidRPr="00D96877">
        <w:rPr>
          <w:rFonts w:ascii="Verdana" w:hAnsi="Verdana" w:cstheme="minorHAnsi"/>
          <w:sz w:val="20"/>
          <w:szCs w:val="20"/>
          <w:lang w:val="en-GB"/>
        </w:rPr>
        <w:t xml:space="preserve">the </w:t>
      </w:r>
      <w:r w:rsidRPr="00D96877">
        <w:rPr>
          <w:rFonts w:ascii="Verdana" w:hAnsi="Verdana" w:cstheme="minorHAnsi"/>
          <w:sz w:val="20"/>
          <w:szCs w:val="20"/>
          <w:lang w:val="en-GB"/>
        </w:rPr>
        <w:t>project</w:t>
      </w:r>
      <w:r w:rsidR="000F62B5" w:rsidRPr="00D96877">
        <w:rPr>
          <w:rFonts w:ascii="Verdana" w:hAnsi="Verdana" w:cstheme="minorHAnsi"/>
          <w:sz w:val="20"/>
          <w:szCs w:val="20"/>
          <w:lang w:val="en-GB"/>
        </w:rPr>
        <w:t>s’</w:t>
      </w:r>
      <w:r w:rsidRPr="00D96877">
        <w:rPr>
          <w:rFonts w:ascii="Verdana" w:hAnsi="Verdana" w:cstheme="minorHAnsi"/>
          <w:sz w:val="20"/>
          <w:szCs w:val="20"/>
          <w:lang w:val="en-GB"/>
        </w:rPr>
        <w:t xml:space="preserve"> implementation. </w:t>
      </w:r>
    </w:p>
    <w:p w14:paraId="34A7C62C" w14:textId="5CD822A8" w:rsidR="00FF616A" w:rsidRPr="00D96877" w:rsidRDefault="00FF616A"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The Programme’s Monitoring Committee approves projects based on the information provided in the </w:t>
      </w:r>
      <w:r w:rsidR="000F62B5" w:rsidRPr="00D96877">
        <w:rPr>
          <w:rFonts w:ascii="Verdana" w:hAnsi="Verdana" w:cstheme="minorHAnsi"/>
          <w:sz w:val="20"/>
          <w:szCs w:val="20"/>
          <w:lang w:val="en-GB"/>
        </w:rPr>
        <w:t>p</w:t>
      </w:r>
      <w:r w:rsidRPr="00D96877">
        <w:rPr>
          <w:rFonts w:ascii="Verdana" w:hAnsi="Verdana" w:cstheme="minorHAnsi"/>
          <w:sz w:val="20"/>
          <w:szCs w:val="20"/>
          <w:lang w:val="en-GB"/>
        </w:rPr>
        <w:t xml:space="preserve">roject </w:t>
      </w:r>
      <w:r w:rsidR="000F62B5" w:rsidRPr="00D96877">
        <w:rPr>
          <w:rFonts w:ascii="Verdana" w:hAnsi="Verdana" w:cstheme="minorHAnsi"/>
          <w:sz w:val="20"/>
          <w:szCs w:val="20"/>
          <w:lang w:val="en-GB"/>
        </w:rPr>
        <w:t>p</w:t>
      </w:r>
      <w:r w:rsidRPr="00D96877">
        <w:rPr>
          <w:rFonts w:ascii="Verdana" w:hAnsi="Verdana" w:cstheme="minorHAnsi"/>
          <w:sz w:val="20"/>
          <w:szCs w:val="20"/>
          <w:lang w:val="en-GB"/>
        </w:rPr>
        <w:t xml:space="preserve">roposal comprising the Application Form and annexed documents. Therefore, the Lead Beneficiary and the </w:t>
      </w:r>
      <w:r w:rsidR="000F62B5" w:rsidRPr="00D96877">
        <w:rPr>
          <w:rFonts w:ascii="Verdana" w:hAnsi="Verdana" w:cstheme="minorHAnsi"/>
          <w:sz w:val="20"/>
          <w:szCs w:val="20"/>
          <w:lang w:val="en-GB"/>
        </w:rPr>
        <w:t>p</w:t>
      </w:r>
      <w:r w:rsidRPr="00D96877">
        <w:rPr>
          <w:rFonts w:ascii="Verdana" w:hAnsi="Verdana" w:cstheme="minorHAnsi"/>
          <w:sz w:val="20"/>
          <w:szCs w:val="20"/>
          <w:lang w:val="en-GB"/>
        </w:rPr>
        <w:t xml:space="preserve">roject </w:t>
      </w:r>
      <w:r w:rsidR="00EE08CE" w:rsidRPr="00D96877">
        <w:rPr>
          <w:rFonts w:ascii="Verdana" w:hAnsi="Verdana" w:cstheme="minorHAnsi"/>
          <w:sz w:val="20"/>
          <w:szCs w:val="20"/>
          <w:lang w:val="en-GB"/>
        </w:rPr>
        <w:t>beneficiaries have</w:t>
      </w:r>
      <w:r w:rsidR="00EC29BF" w:rsidRPr="00D96877">
        <w:rPr>
          <w:rFonts w:ascii="Verdana" w:hAnsi="Verdana" w:cstheme="minorHAnsi"/>
          <w:sz w:val="20"/>
          <w:szCs w:val="20"/>
          <w:lang w:val="en-GB"/>
        </w:rPr>
        <w:t xml:space="preserve"> the </w:t>
      </w:r>
      <w:r w:rsidR="00EE08CE" w:rsidRPr="00D96877">
        <w:rPr>
          <w:rFonts w:ascii="Verdana" w:hAnsi="Verdana" w:cstheme="minorHAnsi"/>
          <w:sz w:val="20"/>
          <w:szCs w:val="20"/>
          <w:lang w:val="en-GB"/>
        </w:rPr>
        <w:t>flexibility to</w:t>
      </w:r>
      <w:r w:rsidRPr="00D96877">
        <w:rPr>
          <w:rFonts w:ascii="Verdana" w:hAnsi="Verdana" w:cstheme="minorHAnsi"/>
          <w:sz w:val="20"/>
          <w:szCs w:val="20"/>
          <w:lang w:val="en-GB"/>
        </w:rPr>
        <w:t xml:space="preserve"> develop the projects but </w:t>
      </w:r>
      <w:r w:rsidR="000F62B5" w:rsidRPr="00D96877">
        <w:rPr>
          <w:rFonts w:ascii="Verdana" w:hAnsi="Verdana" w:cstheme="minorHAnsi"/>
          <w:sz w:val="20"/>
          <w:szCs w:val="20"/>
          <w:lang w:val="en-GB"/>
        </w:rPr>
        <w:t>should</w:t>
      </w:r>
      <w:r w:rsidRPr="00D96877">
        <w:rPr>
          <w:rFonts w:ascii="Verdana" w:hAnsi="Verdana" w:cstheme="minorHAnsi"/>
          <w:sz w:val="20"/>
          <w:szCs w:val="20"/>
          <w:lang w:val="en-GB"/>
        </w:rPr>
        <w:t xml:space="preserve"> follow the </w:t>
      </w:r>
      <w:r w:rsidR="000F62B5" w:rsidRPr="00D96877">
        <w:rPr>
          <w:rFonts w:ascii="Verdana" w:hAnsi="Verdana" w:cstheme="minorHAnsi"/>
          <w:sz w:val="20"/>
          <w:szCs w:val="20"/>
          <w:lang w:val="en-GB"/>
        </w:rPr>
        <w:t xml:space="preserve">rules set in the </w:t>
      </w:r>
      <w:r w:rsidRPr="00D96877">
        <w:rPr>
          <w:rFonts w:ascii="Verdana" w:hAnsi="Verdana" w:cstheme="minorHAnsi"/>
          <w:sz w:val="20"/>
          <w:szCs w:val="20"/>
          <w:lang w:val="en-GB"/>
        </w:rPr>
        <w:t xml:space="preserve">Call for </w:t>
      </w:r>
      <w:r w:rsidR="000F62B5" w:rsidRPr="00D96877">
        <w:rPr>
          <w:rFonts w:ascii="Verdana" w:hAnsi="Verdana" w:cstheme="minorHAnsi"/>
          <w:sz w:val="20"/>
          <w:szCs w:val="20"/>
          <w:lang w:val="en-GB"/>
        </w:rPr>
        <w:t>p</w:t>
      </w:r>
      <w:r w:rsidRPr="00D96877">
        <w:rPr>
          <w:rFonts w:ascii="Verdana" w:hAnsi="Verdana" w:cstheme="minorHAnsi"/>
          <w:sz w:val="20"/>
          <w:szCs w:val="20"/>
          <w:lang w:val="en-GB"/>
        </w:rPr>
        <w:t xml:space="preserve">roposals. Changes occurring during the lifetime of a project in general should not affect this basis. </w:t>
      </w:r>
    </w:p>
    <w:p w14:paraId="0C2BD84B" w14:textId="1A968F9C" w:rsidR="00600067" w:rsidRPr="00D96877" w:rsidRDefault="00FF616A"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The main objective of this chapter is to describe the procedures for the different types of modifications related to project changes. </w:t>
      </w:r>
      <w:r w:rsidRPr="00D96877">
        <w:rPr>
          <w:rFonts w:ascii="Verdana" w:hAnsi="Verdana" w:cstheme="minorHAnsi"/>
          <w:sz w:val="20"/>
          <w:szCs w:val="20"/>
          <w:u w:val="single"/>
          <w:lang w:val="en-GB"/>
        </w:rPr>
        <w:t xml:space="preserve">It is important to note that approval of project changes should not be considered as an automatic procedure. </w:t>
      </w:r>
      <w:r w:rsidRPr="00D96877">
        <w:rPr>
          <w:rFonts w:ascii="Verdana" w:hAnsi="Verdana" w:cstheme="minorHAnsi"/>
          <w:sz w:val="20"/>
          <w:szCs w:val="20"/>
          <w:lang w:val="en-GB"/>
        </w:rPr>
        <w:t>To ensure timely implementation, any request for modification of the project will be pre-assessed regarding the need by the JS/MA who reserve the right to accept project modifications strictly no more than once per semester</w:t>
      </w:r>
      <w:r w:rsidR="000F62B5" w:rsidRPr="00D96877">
        <w:rPr>
          <w:rFonts w:ascii="Verdana" w:hAnsi="Verdana" w:cstheme="minorHAnsi"/>
          <w:sz w:val="20"/>
          <w:szCs w:val="20"/>
          <w:lang w:val="en-GB"/>
        </w:rPr>
        <w:t>,</w:t>
      </w:r>
      <w:r w:rsidR="00184FFA" w:rsidRPr="00D96877">
        <w:rPr>
          <w:rFonts w:ascii="Verdana" w:hAnsi="Verdana" w:cstheme="minorHAnsi"/>
          <w:sz w:val="20"/>
          <w:szCs w:val="20"/>
          <w:lang w:val="en-GB"/>
        </w:rPr>
        <w:t xml:space="preserve"> except for modifications </w:t>
      </w:r>
      <w:r w:rsidR="001F4C54" w:rsidRPr="00D96877">
        <w:rPr>
          <w:rFonts w:ascii="Verdana" w:hAnsi="Verdana" w:cstheme="minorHAnsi"/>
          <w:sz w:val="20"/>
          <w:szCs w:val="20"/>
          <w:lang w:val="en-GB"/>
        </w:rPr>
        <w:t xml:space="preserve">approved by the JS. </w:t>
      </w:r>
      <w:r w:rsidR="00516B89" w:rsidRPr="00D96877">
        <w:rPr>
          <w:rFonts w:ascii="Verdana" w:hAnsi="Verdana" w:cstheme="minorHAnsi"/>
          <w:sz w:val="20"/>
          <w:szCs w:val="20"/>
          <w:lang w:val="en-GB"/>
        </w:rPr>
        <w:t xml:space="preserve">An </w:t>
      </w:r>
      <w:r w:rsidRPr="00D96877">
        <w:rPr>
          <w:rFonts w:ascii="Verdana" w:hAnsi="Verdana" w:cstheme="minorHAnsi"/>
          <w:sz w:val="20"/>
          <w:szCs w:val="20"/>
          <w:lang w:val="en-GB"/>
        </w:rPr>
        <w:t xml:space="preserve">extension </w:t>
      </w:r>
      <w:r w:rsidR="00516B89" w:rsidRPr="00D96877">
        <w:rPr>
          <w:rFonts w:ascii="Verdana" w:hAnsi="Verdana" w:cstheme="minorHAnsi"/>
          <w:sz w:val="20"/>
          <w:szCs w:val="20"/>
          <w:lang w:val="en-GB"/>
        </w:rPr>
        <w:t xml:space="preserve">to </w:t>
      </w:r>
      <w:r w:rsidRPr="00D96877">
        <w:rPr>
          <w:rFonts w:ascii="Verdana" w:hAnsi="Verdana" w:cstheme="minorHAnsi"/>
          <w:sz w:val="20"/>
          <w:szCs w:val="20"/>
          <w:lang w:val="en-GB"/>
        </w:rPr>
        <w:t>the project duration can be requested during the project</w:t>
      </w:r>
      <w:r w:rsidR="00516B89" w:rsidRPr="00D96877">
        <w:rPr>
          <w:rFonts w:ascii="Verdana" w:hAnsi="Verdana" w:cstheme="minorHAnsi"/>
          <w:sz w:val="20"/>
          <w:szCs w:val="20"/>
          <w:lang w:val="en-GB"/>
        </w:rPr>
        <w:t>’s</w:t>
      </w:r>
      <w:r w:rsidRPr="00D96877">
        <w:rPr>
          <w:rFonts w:ascii="Verdana" w:hAnsi="Verdana" w:cstheme="minorHAnsi"/>
          <w:sz w:val="20"/>
          <w:szCs w:val="20"/>
          <w:lang w:val="en-GB"/>
        </w:rPr>
        <w:t xml:space="preserve"> lifetime, and it should not exceed the </w:t>
      </w:r>
      <w:r w:rsidRPr="00D96877">
        <w:rPr>
          <w:rFonts w:ascii="Verdana" w:hAnsi="Verdana" w:cstheme="minorHAnsi"/>
          <w:b/>
          <w:bCs/>
          <w:sz w:val="20"/>
          <w:szCs w:val="20"/>
          <w:lang w:val="en-GB"/>
        </w:rPr>
        <w:t>50% of the project’s initial duration</w:t>
      </w:r>
      <w:r w:rsidRPr="00D96877">
        <w:rPr>
          <w:rFonts w:ascii="Verdana" w:hAnsi="Verdana" w:cstheme="minorHAnsi"/>
          <w:sz w:val="20"/>
          <w:szCs w:val="20"/>
          <w:lang w:val="en-GB"/>
        </w:rPr>
        <w:t>.</w:t>
      </w:r>
      <w:r w:rsidR="00B40EF6" w:rsidRPr="00D96877">
        <w:rPr>
          <w:rFonts w:ascii="Verdana" w:hAnsi="Verdana" w:cstheme="minorHAnsi"/>
          <w:sz w:val="20"/>
          <w:szCs w:val="20"/>
          <w:lang w:val="en-GB"/>
        </w:rPr>
        <w:t xml:space="preserve"> </w:t>
      </w:r>
      <w:r w:rsidR="00600067" w:rsidRPr="00D96877">
        <w:rPr>
          <w:rFonts w:ascii="Verdana" w:hAnsi="Verdana" w:cstheme="minorHAnsi"/>
          <w:sz w:val="20"/>
          <w:szCs w:val="20"/>
          <w:lang w:val="en-GB"/>
        </w:rPr>
        <w:t>Nonetheless, there may be exceptional cases leading to a</w:t>
      </w:r>
      <w:r w:rsidR="003975B6" w:rsidRPr="00D96877">
        <w:rPr>
          <w:rFonts w:ascii="Verdana" w:hAnsi="Verdana" w:cstheme="minorHAnsi"/>
          <w:sz w:val="20"/>
          <w:szCs w:val="20"/>
          <w:lang w:val="en-GB"/>
        </w:rPr>
        <w:t xml:space="preserve"> bigger</w:t>
      </w:r>
      <w:r w:rsidR="00AC54C2" w:rsidRPr="00D96877">
        <w:rPr>
          <w:rFonts w:ascii="Verdana" w:hAnsi="Verdana" w:cstheme="minorHAnsi"/>
          <w:sz w:val="20"/>
          <w:szCs w:val="20"/>
          <w:lang w:val="en-GB"/>
        </w:rPr>
        <w:t xml:space="preserve"> </w:t>
      </w:r>
      <w:r w:rsidR="00600067" w:rsidRPr="00D96877">
        <w:rPr>
          <w:rFonts w:ascii="Verdana" w:hAnsi="Verdana" w:cstheme="minorHAnsi"/>
          <w:sz w:val="20"/>
          <w:szCs w:val="20"/>
          <w:lang w:val="en-GB"/>
        </w:rPr>
        <w:t xml:space="preserve">project </w:t>
      </w:r>
      <w:r w:rsidR="00516B89" w:rsidRPr="00D96877">
        <w:rPr>
          <w:rFonts w:ascii="Verdana" w:hAnsi="Verdana" w:cstheme="minorHAnsi"/>
          <w:sz w:val="20"/>
          <w:szCs w:val="20"/>
          <w:lang w:val="en-GB"/>
        </w:rPr>
        <w:t>extension</w:t>
      </w:r>
      <w:r w:rsidR="00600067" w:rsidRPr="00D96877">
        <w:rPr>
          <w:rFonts w:ascii="Verdana" w:hAnsi="Verdana" w:cstheme="minorHAnsi"/>
          <w:sz w:val="20"/>
          <w:szCs w:val="20"/>
          <w:lang w:val="en-GB"/>
        </w:rPr>
        <w:t>. For example, circumstances of force majeure constitute exceptional cases leading to suspension or extension of deadlines. It is pointed out that cases of force majeure are restrictively listed and strictly assessed by the national and EU jurisprudence</w:t>
      </w:r>
      <w:r w:rsidR="00516B89" w:rsidRPr="00D96877">
        <w:rPr>
          <w:rFonts w:ascii="Verdana" w:hAnsi="Verdana" w:cstheme="minorHAnsi"/>
          <w:sz w:val="20"/>
          <w:szCs w:val="20"/>
          <w:lang w:val="en-GB"/>
        </w:rPr>
        <w:t xml:space="preserve">. </w:t>
      </w:r>
      <w:r w:rsidR="00B40EF6" w:rsidRPr="00D96877">
        <w:rPr>
          <w:rFonts w:ascii="Verdana" w:hAnsi="Verdana" w:cstheme="minorHAnsi"/>
          <w:sz w:val="20"/>
          <w:szCs w:val="20"/>
          <w:lang w:val="en-GB"/>
        </w:rPr>
        <w:t>Some c</w:t>
      </w:r>
      <w:r w:rsidR="00516B89" w:rsidRPr="00D96877">
        <w:rPr>
          <w:rFonts w:ascii="Verdana" w:hAnsi="Verdana" w:cstheme="minorHAnsi"/>
          <w:sz w:val="20"/>
          <w:szCs w:val="20"/>
          <w:lang w:val="en-GB"/>
        </w:rPr>
        <w:t xml:space="preserve">ases of </w:t>
      </w:r>
      <w:r w:rsidR="00EC29BF" w:rsidRPr="00D96877">
        <w:rPr>
          <w:rFonts w:ascii="Verdana" w:hAnsi="Verdana" w:cstheme="minorHAnsi"/>
          <w:sz w:val="20"/>
          <w:szCs w:val="20"/>
          <w:lang w:val="en-GB"/>
        </w:rPr>
        <w:t xml:space="preserve">an </w:t>
      </w:r>
      <w:r w:rsidR="00EC29BF" w:rsidRPr="00D96877">
        <w:rPr>
          <w:rFonts w:ascii="Verdana" w:hAnsi="Verdana"/>
          <w:sz w:val="20"/>
          <w:szCs w:val="20"/>
          <w:lang w:val="en-GB"/>
        </w:rPr>
        <w:t xml:space="preserve">additional partner joining the approved project and additional </w:t>
      </w:r>
      <w:r w:rsidR="003975B6" w:rsidRPr="00D96877">
        <w:rPr>
          <w:rFonts w:ascii="Verdana" w:hAnsi="Verdana"/>
          <w:sz w:val="20"/>
          <w:szCs w:val="20"/>
          <w:lang w:val="en-GB"/>
        </w:rPr>
        <w:t xml:space="preserve">project </w:t>
      </w:r>
      <w:r w:rsidR="00EC29BF" w:rsidRPr="00D96877">
        <w:rPr>
          <w:rFonts w:ascii="Verdana" w:hAnsi="Verdana"/>
          <w:sz w:val="20"/>
          <w:szCs w:val="20"/>
          <w:lang w:val="en-GB"/>
        </w:rPr>
        <w:t>budget</w:t>
      </w:r>
      <w:r w:rsidR="003975B6" w:rsidRPr="00D96877">
        <w:rPr>
          <w:rFonts w:ascii="Verdana" w:hAnsi="Verdana"/>
          <w:sz w:val="20"/>
          <w:szCs w:val="20"/>
          <w:lang w:val="en-GB"/>
        </w:rPr>
        <w:t xml:space="preserve"> might </w:t>
      </w:r>
      <w:r w:rsidR="00B40EF6" w:rsidRPr="00D96877">
        <w:rPr>
          <w:rFonts w:ascii="Verdana" w:hAnsi="Verdana"/>
          <w:sz w:val="20"/>
          <w:szCs w:val="20"/>
          <w:lang w:val="en-GB"/>
        </w:rPr>
        <w:t xml:space="preserve">be examined and could potentially lead </w:t>
      </w:r>
      <w:r w:rsidR="003975B6" w:rsidRPr="00D96877">
        <w:rPr>
          <w:rFonts w:ascii="Verdana" w:hAnsi="Verdana"/>
          <w:sz w:val="20"/>
          <w:szCs w:val="20"/>
          <w:lang w:val="en-GB"/>
        </w:rPr>
        <w:t xml:space="preserve">to </w:t>
      </w:r>
      <w:r w:rsidR="00B40EF6" w:rsidRPr="00D96877">
        <w:rPr>
          <w:rFonts w:ascii="Verdana" w:hAnsi="Verdana"/>
          <w:sz w:val="20"/>
          <w:szCs w:val="20"/>
          <w:lang w:val="en-GB"/>
        </w:rPr>
        <w:t>bigger</w:t>
      </w:r>
      <w:r w:rsidR="003975B6" w:rsidRPr="00D96877">
        <w:rPr>
          <w:rFonts w:ascii="Verdana" w:hAnsi="Verdana"/>
          <w:sz w:val="20"/>
          <w:szCs w:val="20"/>
          <w:lang w:val="en-GB"/>
        </w:rPr>
        <w:t xml:space="preserve"> project extension</w:t>
      </w:r>
      <w:r w:rsidR="00600067" w:rsidRPr="00D96877">
        <w:rPr>
          <w:rFonts w:ascii="Verdana" w:hAnsi="Verdana" w:cstheme="minorHAnsi"/>
          <w:sz w:val="20"/>
          <w:szCs w:val="20"/>
          <w:lang w:val="en-GB"/>
        </w:rPr>
        <w:t xml:space="preserve">. </w:t>
      </w:r>
    </w:p>
    <w:p w14:paraId="42AE960A" w14:textId="3F965A63" w:rsidR="00FF616A" w:rsidRPr="00D96877" w:rsidRDefault="00FF616A"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The Call for</w:t>
      </w:r>
      <w:r w:rsidR="000F62B5" w:rsidRPr="00D96877">
        <w:rPr>
          <w:rFonts w:ascii="Verdana" w:hAnsi="Verdana" w:cstheme="minorHAnsi"/>
          <w:sz w:val="20"/>
          <w:szCs w:val="20"/>
          <w:lang w:val="en-GB"/>
        </w:rPr>
        <w:t xml:space="preserve"> </w:t>
      </w:r>
      <w:r w:rsidR="00D96877" w:rsidRPr="00D96877">
        <w:rPr>
          <w:rFonts w:ascii="Verdana" w:hAnsi="Verdana" w:cstheme="minorHAnsi"/>
          <w:sz w:val="20"/>
          <w:szCs w:val="20"/>
          <w:lang w:val="en-GB"/>
        </w:rPr>
        <w:t xml:space="preserve">Proposals’ </w:t>
      </w:r>
      <w:r w:rsidRPr="00D96877">
        <w:rPr>
          <w:rFonts w:ascii="Verdana" w:hAnsi="Verdana" w:cstheme="minorHAnsi"/>
          <w:sz w:val="20"/>
          <w:szCs w:val="20"/>
          <w:lang w:val="en-GB"/>
        </w:rPr>
        <w:t xml:space="preserve">thresholds shall be respected </w:t>
      </w:r>
      <w:r w:rsidR="000F62B5" w:rsidRPr="00D96877">
        <w:rPr>
          <w:rFonts w:ascii="Verdana" w:hAnsi="Verdana" w:cstheme="minorHAnsi"/>
          <w:sz w:val="20"/>
          <w:szCs w:val="20"/>
          <w:lang w:val="en-GB"/>
        </w:rPr>
        <w:t xml:space="preserve">in </w:t>
      </w:r>
      <w:r w:rsidRPr="00D96877">
        <w:rPr>
          <w:rFonts w:ascii="Verdana" w:hAnsi="Verdana" w:cstheme="minorHAnsi"/>
          <w:sz w:val="20"/>
          <w:szCs w:val="20"/>
          <w:lang w:val="en-GB"/>
        </w:rPr>
        <w:t>all modification requests. Any deviation at project closure must be justified, must serve strategic purposes of the Programme and have the approval of the Managing Authority.</w:t>
      </w:r>
    </w:p>
    <w:p w14:paraId="3BC45E77" w14:textId="53800D65" w:rsidR="00FF616A" w:rsidRPr="00D96877" w:rsidRDefault="00FF616A"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Projects should be aware that a formal request for modification can only be launched during the lifetime of </w:t>
      </w:r>
      <w:r w:rsidR="00B40EF6" w:rsidRPr="00D96877">
        <w:rPr>
          <w:rFonts w:ascii="Verdana" w:hAnsi="Verdana" w:cstheme="minorHAnsi"/>
          <w:sz w:val="20"/>
          <w:szCs w:val="20"/>
          <w:lang w:val="en-GB"/>
        </w:rPr>
        <w:t>the</w:t>
      </w:r>
      <w:r w:rsidRPr="00D96877">
        <w:rPr>
          <w:rFonts w:ascii="Verdana" w:hAnsi="Verdana" w:cstheme="minorHAnsi"/>
          <w:sz w:val="20"/>
          <w:szCs w:val="20"/>
          <w:lang w:val="en-GB"/>
        </w:rPr>
        <w:t xml:space="preserve"> project. It is not possible to launch a formal request for modification after the end date of the project (as indicated in the Application Form).</w:t>
      </w:r>
    </w:p>
    <w:p w14:paraId="18CE4542" w14:textId="77777777" w:rsidR="00D96877" w:rsidRDefault="00D96877" w:rsidP="00D96877">
      <w:pPr>
        <w:spacing w:after="0" w:line="360" w:lineRule="auto"/>
        <w:jc w:val="both"/>
        <w:rPr>
          <w:rFonts w:ascii="Verdana" w:hAnsi="Verdana" w:cstheme="minorHAnsi"/>
          <w:sz w:val="20"/>
          <w:szCs w:val="20"/>
          <w:lang w:val="en-GB"/>
        </w:rPr>
      </w:pPr>
    </w:p>
    <w:p w14:paraId="7768C435" w14:textId="33964B94" w:rsidR="00FF616A" w:rsidRPr="00D96877" w:rsidRDefault="00FF616A"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There are three types of modifications, considering the effect on the project structure and the body that will provide the decision. These three </w:t>
      </w:r>
      <w:r w:rsidR="00F86CB9" w:rsidRPr="00D96877">
        <w:rPr>
          <w:rFonts w:ascii="Verdana" w:hAnsi="Verdana" w:cstheme="minorHAnsi"/>
          <w:sz w:val="20"/>
          <w:szCs w:val="20"/>
          <w:lang w:val="en-GB"/>
        </w:rPr>
        <w:t>types</w:t>
      </w:r>
      <w:r w:rsidRPr="00D96877">
        <w:rPr>
          <w:rFonts w:ascii="Verdana" w:hAnsi="Verdana" w:cstheme="minorHAnsi"/>
          <w:sz w:val="20"/>
          <w:szCs w:val="20"/>
          <w:lang w:val="en-GB"/>
        </w:rPr>
        <w:t xml:space="preserve"> are the following:</w:t>
      </w:r>
    </w:p>
    <w:p w14:paraId="5DCE70A2" w14:textId="03537AD9" w:rsidR="00FF616A" w:rsidRPr="00D96877" w:rsidRDefault="008D0C64" w:rsidP="00DD2BE6">
      <w:pPr>
        <w:pStyle w:val="aa"/>
        <w:numPr>
          <w:ilvl w:val="1"/>
          <w:numId w:val="53"/>
        </w:numPr>
        <w:spacing w:after="0" w:line="360" w:lineRule="auto"/>
        <w:ind w:left="426"/>
        <w:jc w:val="both"/>
        <w:outlineLvl w:val="2"/>
        <w:rPr>
          <w:rFonts w:ascii="Verdana" w:hAnsi="Verdana"/>
          <w:b/>
          <w:bCs/>
          <w:sz w:val="20"/>
          <w:szCs w:val="20"/>
          <w:lang w:val="en-GB"/>
        </w:rPr>
      </w:pPr>
      <w:bookmarkStart w:id="110" w:name="_Toc144887323"/>
      <w:r w:rsidRPr="00D96877">
        <w:rPr>
          <w:rFonts w:ascii="Verdana" w:hAnsi="Verdana"/>
          <w:b/>
          <w:bCs/>
          <w:sz w:val="20"/>
          <w:szCs w:val="20"/>
          <w:lang w:val="en-GB"/>
        </w:rPr>
        <w:t>Modifications approved by the</w:t>
      </w:r>
      <w:r w:rsidR="00AE0382" w:rsidRPr="00D96877">
        <w:rPr>
          <w:rFonts w:ascii="Verdana" w:hAnsi="Verdana"/>
          <w:b/>
          <w:bCs/>
          <w:sz w:val="20"/>
          <w:szCs w:val="20"/>
          <w:lang w:val="en-GB"/>
        </w:rPr>
        <w:t xml:space="preserve"> JS</w:t>
      </w:r>
      <w:bookmarkEnd w:id="110"/>
    </w:p>
    <w:p w14:paraId="425FED34" w14:textId="46C35210" w:rsidR="00FF616A" w:rsidRPr="00D96877" w:rsidRDefault="00FF616A"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The </w:t>
      </w:r>
      <w:r w:rsidR="00E479F3" w:rsidRPr="00D96877">
        <w:rPr>
          <w:rFonts w:ascii="Verdana" w:hAnsi="Verdana" w:cstheme="minorHAnsi"/>
          <w:sz w:val="20"/>
          <w:szCs w:val="20"/>
          <w:lang w:val="en-GB"/>
        </w:rPr>
        <w:t>b</w:t>
      </w:r>
      <w:r w:rsidRPr="00D96877">
        <w:rPr>
          <w:rFonts w:ascii="Verdana" w:hAnsi="Verdana" w:cstheme="minorHAnsi"/>
          <w:sz w:val="20"/>
          <w:szCs w:val="20"/>
          <w:lang w:val="en-GB"/>
        </w:rPr>
        <w:t>eneficiaries during the implementation of the project can proceed to the following adjustments:</w:t>
      </w:r>
    </w:p>
    <w:p w14:paraId="751BB928" w14:textId="34BC5ED0" w:rsidR="00FF616A" w:rsidRPr="00D96877" w:rsidRDefault="00FF616A" w:rsidP="00DD2BE6">
      <w:pPr>
        <w:pStyle w:val="aa"/>
        <w:numPr>
          <w:ilvl w:val="0"/>
          <w:numId w:val="70"/>
        </w:numPr>
        <w:spacing w:after="0" w:line="360" w:lineRule="auto"/>
        <w:ind w:left="426"/>
        <w:jc w:val="both"/>
        <w:rPr>
          <w:rFonts w:ascii="Verdana" w:hAnsi="Verdana" w:cstheme="minorHAnsi"/>
          <w:sz w:val="20"/>
          <w:szCs w:val="20"/>
          <w:lang w:val="en-GB"/>
        </w:rPr>
      </w:pPr>
      <w:r w:rsidRPr="00D96877">
        <w:rPr>
          <w:rFonts w:ascii="Verdana" w:hAnsi="Verdana" w:cstheme="minorHAnsi"/>
          <w:b/>
          <w:bCs/>
          <w:sz w:val="20"/>
          <w:szCs w:val="20"/>
          <w:lang w:val="en-GB"/>
        </w:rPr>
        <w:t>Administrative Information</w:t>
      </w:r>
      <w:r w:rsidRPr="00D96877">
        <w:rPr>
          <w:rFonts w:ascii="Verdana" w:hAnsi="Verdana" w:cstheme="minorHAnsi"/>
          <w:sz w:val="20"/>
          <w:szCs w:val="20"/>
          <w:lang w:val="en-GB"/>
        </w:rPr>
        <w:t xml:space="preserve"> </w:t>
      </w:r>
      <w:r w:rsidRPr="00D96877">
        <w:rPr>
          <w:rFonts w:ascii="Verdana" w:hAnsi="Verdana" w:cstheme="minorHAnsi"/>
          <w:b/>
          <w:bCs/>
          <w:sz w:val="20"/>
          <w:szCs w:val="20"/>
          <w:lang w:val="en-GB"/>
        </w:rPr>
        <w:t>in the Application Form</w:t>
      </w:r>
      <w:r w:rsidRPr="00D96877">
        <w:rPr>
          <w:rFonts w:ascii="Verdana" w:hAnsi="Verdana" w:cstheme="minorHAnsi"/>
          <w:sz w:val="20"/>
          <w:szCs w:val="20"/>
          <w:lang w:val="en-GB"/>
        </w:rPr>
        <w:t xml:space="preserve"> such as change of legal representatives, contact details, addresses, other data of minor significance and erroneous insertion of data.</w:t>
      </w:r>
    </w:p>
    <w:p w14:paraId="1988B3DC" w14:textId="4506154E" w:rsidR="00D7258B" w:rsidRPr="00D96877" w:rsidRDefault="00FF616A" w:rsidP="00DD2BE6">
      <w:pPr>
        <w:pStyle w:val="aa"/>
        <w:numPr>
          <w:ilvl w:val="0"/>
          <w:numId w:val="70"/>
        </w:numPr>
        <w:spacing w:after="0" w:line="360" w:lineRule="auto"/>
        <w:ind w:left="426"/>
        <w:jc w:val="both"/>
        <w:rPr>
          <w:rFonts w:ascii="Verdana" w:hAnsi="Verdana" w:cs="Calibri"/>
          <w:sz w:val="20"/>
          <w:szCs w:val="20"/>
          <w:lang w:val="en-GB"/>
        </w:rPr>
      </w:pPr>
      <w:r w:rsidRPr="00D96877">
        <w:rPr>
          <w:rFonts w:ascii="Verdana" w:hAnsi="Verdana" w:cstheme="minorHAnsi"/>
          <w:b/>
          <w:bCs/>
          <w:sz w:val="20"/>
          <w:szCs w:val="20"/>
          <w:lang w:val="en-GB"/>
        </w:rPr>
        <w:t>Modificati</w:t>
      </w:r>
      <w:r w:rsidR="00B40EF6" w:rsidRPr="00D96877">
        <w:rPr>
          <w:rFonts w:ascii="Verdana" w:hAnsi="Verdana" w:cstheme="minorHAnsi"/>
          <w:b/>
          <w:bCs/>
          <w:sz w:val="20"/>
          <w:szCs w:val="20"/>
          <w:lang w:val="en-GB"/>
        </w:rPr>
        <w:t>on of bank accounts</w:t>
      </w:r>
    </w:p>
    <w:p w14:paraId="1E9E820D" w14:textId="0CAAD8D5" w:rsidR="00BE350D" w:rsidRPr="00D96877" w:rsidRDefault="00FF616A" w:rsidP="00DD2BE6">
      <w:pPr>
        <w:pStyle w:val="aa"/>
        <w:numPr>
          <w:ilvl w:val="0"/>
          <w:numId w:val="70"/>
        </w:numPr>
        <w:spacing w:after="0" w:line="360" w:lineRule="auto"/>
        <w:ind w:left="426"/>
        <w:jc w:val="both"/>
        <w:rPr>
          <w:rFonts w:ascii="Verdana" w:hAnsi="Verdana" w:cs="Calibri"/>
          <w:sz w:val="20"/>
          <w:szCs w:val="20"/>
          <w:lang w:val="en-GB"/>
        </w:rPr>
      </w:pPr>
      <w:r w:rsidRPr="00D96877">
        <w:rPr>
          <w:rFonts w:ascii="Verdana" w:hAnsi="Verdana" w:cstheme="minorHAnsi"/>
          <w:b/>
          <w:bCs/>
          <w:sz w:val="20"/>
          <w:szCs w:val="20"/>
          <w:lang w:val="en-GB"/>
        </w:rPr>
        <w:t>Adjustment</w:t>
      </w:r>
      <w:r w:rsidR="00DB74CB" w:rsidRPr="00D96877">
        <w:rPr>
          <w:rFonts w:ascii="Verdana" w:hAnsi="Verdana" w:cstheme="minorHAnsi"/>
          <w:b/>
          <w:bCs/>
          <w:sz w:val="20"/>
          <w:szCs w:val="20"/>
          <w:lang w:val="en-GB"/>
        </w:rPr>
        <w:t>s</w:t>
      </w:r>
      <w:r w:rsidRPr="00D96877">
        <w:rPr>
          <w:rFonts w:ascii="Verdana" w:hAnsi="Verdana" w:cstheme="minorHAnsi"/>
          <w:b/>
          <w:bCs/>
          <w:sz w:val="20"/>
          <w:szCs w:val="20"/>
          <w:lang w:val="en-GB"/>
        </w:rPr>
        <w:t xml:space="preserve"> </w:t>
      </w:r>
      <w:r w:rsidR="00DB74CB" w:rsidRPr="00D96877">
        <w:rPr>
          <w:rFonts w:ascii="Verdana" w:hAnsi="Verdana" w:cstheme="minorHAnsi"/>
          <w:b/>
          <w:bCs/>
          <w:sz w:val="20"/>
          <w:szCs w:val="20"/>
          <w:lang w:val="en-GB"/>
        </w:rPr>
        <w:t>in</w:t>
      </w:r>
      <w:r w:rsidRPr="00D96877">
        <w:rPr>
          <w:rFonts w:ascii="Verdana" w:hAnsi="Verdana" w:cstheme="minorHAnsi"/>
          <w:b/>
          <w:bCs/>
          <w:sz w:val="20"/>
          <w:szCs w:val="20"/>
          <w:lang w:val="en-GB"/>
        </w:rPr>
        <w:t xml:space="preserve"> the </w:t>
      </w:r>
      <w:r w:rsidR="00DB74CB" w:rsidRPr="00D96877">
        <w:rPr>
          <w:rFonts w:ascii="Verdana" w:hAnsi="Verdana" w:cstheme="minorHAnsi"/>
          <w:b/>
          <w:bCs/>
          <w:sz w:val="20"/>
          <w:szCs w:val="20"/>
          <w:lang w:val="en-GB"/>
        </w:rPr>
        <w:t>J</w:t>
      </w:r>
      <w:r w:rsidR="00B40EF6" w:rsidRPr="00D96877">
        <w:rPr>
          <w:rFonts w:ascii="Verdana" w:hAnsi="Verdana" w:cstheme="minorHAnsi"/>
          <w:b/>
          <w:bCs/>
          <w:sz w:val="20"/>
          <w:szCs w:val="20"/>
          <w:lang w:val="en-GB"/>
        </w:rPr>
        <w:t>ustification of B</w:t>
      </w:r>
      <w:r w:rsidRPr="00D96877">
        <w:rPr>
          <w:rFonts w:ascii="Verdana" w:hAnsi="Verdana" w:cstheme="minorHAnsi"/>
          <w:b/>
          <w:bCs/>
          <w:sz w:val="20"/>
          <w:szCs w:val="20"/>
          <w:lang w:val="en-GB"/>
        </w:rPr>
        <w:t>udget</w:t>
      </w:r>
      <w:r w:rsidRPr="00D96877">
        <w:rPr>
          <w:rFonts w:ascii="Verdana" w:hAnsi="Verdana" w:cstheme="minorHAnsi"/>
          <w:sz w:val="20"/>
          <w:szCs w:val="20"/>
          <w:lang w:val="en-GB"/>
        </w:rPr>
        <w:t xml:space="preserve"> </w:t>
      </w:r>
      <w:r w:rsidR="00DB74CB" w:rsidRPr="00D96877">
        <w:rPr>
          <w:rFonts w:ascii="Verdana" w:hAnsi="Verdana" w:cstheme="minorHAnsi"/>
          <w:sz w:val="20"/>
          <w:szCs w:val="20"/>
          <w:lang w:val="en-GB"/>
        </w:rPr>
        <w:t>that do</w:t>
      </w:r>
      <w:r w:rsidRPr="00D96877">
        <w:rPr>
          <w:rFonts w:ascii="Verdana" w:hAnsi="Verdana" w:cstheme="minorHAnsi"/>
          <w:sz w:val="20"/>
          <w:szCs w:val="20"/>
          <w:lang w:val="en-GB"/>
        </w:rPr>
        <w:t xml:space="preserve"> not affect the scope of the project </w:t>
      </w:r>
      <w:r w:rsidR="00DB74CB" w:rsidRPr="00D96877">
        <w:rPr>
          <w:rFonts w:ascii="Verdana" w:hAnsi="Verdana" w:cstheme="minorHAnsi"/>
          <w:sz w:val="20"/>
          <w:szCs w:val="20"/>
          <w:lang w:val="en-GB"/>
        </w:rPr>
        <w:t>n</w:t>
      </w:r>
      <w:r w:rsidRPr="00D96877">
        <w:rPr>
          <w:rFonts w:ascii="Verdana" w:hAnsi="Verdana" w:cstheme="minorHAnsi"/>
          <w:sz w:val="20"/>
          <w:szCs w:val="20"/>
          <w:lang w:val="en-GB"/>
        </w:rPr>
        <w:t xml:space="preserve">or any information in the </w:t>
      </w:r>
      <w:r w:rsidR="00E479F3" w:rsidRPr="00D96877">
        <w:rPr>
          <w:rFonts w:ascii="Verdana" w:hAnsi="Verdana" w:cstheme="minorHAnsi"/>
          <w:sz w:val="20"/>
          <w:szCs w:val="20"/>
          <w:lang w:val="en-GB"/>
        </w:rPr>
        <w:t xml:space="preserve">approved </w:t>
      </w:r>
      <w:r w:rsidRPr="00D96877">
        <w:rPr>
          <w:rFonts w:ascii="Verdana" w:hAnsi="Verdana" w:cstheme="minorHAnsi"/>
          <w:sz w:val="20"/>
          <w:szCs w:val="20"/>
          <w:lang w:val="en-GB"/>
        </w:rPr>
        <w:t>Application Form</w:t>
      </w:r>
      <w:r w:rsidR="002A29B4" w:rsidRPr="00D96877">
        <w:rPr>
          <w:rFonts w:ascii="Verdana" w:hAnsi="Verdana" w:cstheme="minorHAnsi"/>
          <w:b/>
          <w:bCs/>
          <w:sz w:val="20"/>
          <w:szCs w:val="20"/>
          <w:lang w:val="en-GB"/>
        </w:rPr>
        <w:t xml:space="preserve"> </w:t>
      </w:r>
      <w:r w:rsidR="008B2BEA" w:rsidRPr="00D96877">
        <w:rPr>
          <w:rFonts w:ascii="Verdana" w:hAnsi="Verdana"/>
          <w:sz w:val="20"/>
          <w:szCs w:val="20"/>
          <w:lang w:val="en-GB"/>
        </w:rPr>
        <w:t xml:space="preserve">(e.g. a) </w:t>
      </w:r>
      <w:r w:rsidR="00B40EF6" w:rsidRPr="00D96877">
        <w:rPr>
          <w:rFonts w:ascii="Verdana" w:hAnsi="Verdana"/>
          <w:sz w:val="20"/>
          <w:szCs w:val="20"/>
          <w:lang w:val="en-GB"/>
        </w:rPr>
        <w:t>m</w:t>
      </w:r>
      <w:r w:rsidR="008B2BEA" w:rsidRPr="00D96877">
        <w:rPr>
          <w:rFonts w:ascii="Verdana" w:hAnsi="Verdana"/>
          <w:sz w:val="20"/>
          <w:szCs w:val="20"/>
          <w:lang w:val="en-GB"/>
        </w:rPr>
        <w:t xml:space="preserve">inor technical modifications for which the beneficiary is responsible and which clearly permit to achieve the target of an action and the </w:t>
      </w:r>
      <w:r w:rsidR="0004007A" w:rsidRPr="00D96877">
        <w:rPr>
          <w:rFonts w:ascii="Verdana" w:hAnsi="Verdana"/>
          <w:sz w:val="20"/>
          <w:szCs w:val="20"/>
          <w:lang w:val="en-GB"/>
        </w:rPr>
        <w:t>project objective b)</w:t>
      </w:r>
      <w:r w:rsidR="008B2BEA" w:rsidRPr="00D96877">
        <w:rPr>
          <w:rFonts w:ascii="Verdana" w:hAnsi="Verdana"/>
          <w:sz w:val="20"/>
          <w:szCs w:val="20"/>
          <w:lang w:val="en-GB"/>
        </w:rPr>
        <w:t>change in the location of a planned activity</w:t>
      </w:r>
      <w:r w:rsidR="0004007A" w:rsidRPr="00D96877">
        <w:rPr>
          <w:rFonts w:ascii="Verdana" w:hAnsi="Verdana"/>
          <w:sz w:val="20"/>
          <w:szCs w:val="20"/>
          <w:lang w:val="en-GB"/>
        </w:rPr>
        <w:t xml:space="preserve"> within the eligible Programme area</w:t>
      </w:r>
      <w:r w:rsidR="008B2BEA" w:rsidRPr="00D96877">
        <w:rPr>
          <w:rFonts w:ascii="Verdana" w:hAnsi="Verdana"/>
          <w:sz w:val="20"/>
          <w:szCs w:val="20"/>
          <w:lang w:val="en-GB"/>
        </w:rPr>
        <w:t xml:space="preserve">  </w:t>
      </w:r>
      <w:r w:rsidR="00B40EF6" w:rsidRPr="00D96877">
        <w:rPr>
          <w:rFonts w:ascii="Verdana" w:hAnsi="Verdana"/>
          <w:sz w:val="20"/>
          <w:szCs w:val="20"/>
          <w:lang w:val="en-GB"/>
        </w:rPr>
        <w:t>c</w:t>
      </w:r>
      <w:r w:rsidR="0004007A" w:rsidRPr="00D96877">
        <w:rPr>
          <w:rFonts w:ascii="Verdana" w:hAnsi="Verdana"/>
          <w:color w:val="1F497D"/>
          <w:sz w:val="20"/>
          <w:szCs w:val="20"/>
          <w:lang w:val="en-GB"/>
        </w:rPr>
        <w:t>)</w:t>
      </w:r>
      <w:r w:rsidR="008B2BEA" w:rsidRPr="00D96877">
        <w:rPr>
          <w:rFonts w:ascii="Verdana" w:hAnsi="Verdana"/>
          <w:sz w:val="20"/>
          <w:szCs w:val="20"/>
          <w:lang w:val="en-GB"/>
        </w:rPr>
        <w:t>conversion of an activity planned in physical mode to hybrid mode</w:t>
      </w:r>
      <w:r w:rsidR="005B14EA" w:rsidRPr="00D96877">
        <w:rPr>
          <w:rFonts w:ascii="Verdana" w:hAnsi="Verdana"/>
          <w:sz w:val="20"/>
          <w:szCs w:val="20"/>
          <w:lang w:val="en-GB"/>
        </w:rPr>
        <w:t>, etc.</w:t>
      </w:r>
      <w:r w:rsidR="00B40EF6" w:rsidRPr="00D96877">
        <w:rPr>
          <w:rFonts w:ascii="Verdana" w:hAnsi="Verdana"/>
          <w:sz w:val="20"/>
          <w:szCs w:val="20"/>
          <w:lang w:val="en-GB"/>
        </w:rPr>
        <w:t>).</w:t>
      </w:r>
    </w:p>
    <w:p w14:paraId="27E6CBC2" w14:textId="2A72FA77" w:rsidR="00FF616A" w:rsidRPr="00D96877" w:rsidRDefault="00FF616A" w:rsidP="00DD2BE6">
      <w:pPr>
        <w:pStyle w:val="aa"/>
        <w:numPr>
          <w:ilvl w:val="0"/>
          <w:numId w:val="70"/>
        </w:numPr>
        <w:spacing w:after="0" w:line="360" w:lineRule="auto"/>
        <w:ind w:left="426"/>
        <w:jc w:val="both"/>
        <w:rPr>
          <w:rFonts w:ascii="Verdana" w:hAnsi="Verdana" w:cstheme="minorHAnsi"/>
          <w:sz w:val="20"/>
          <w:szCs w:val="20"/>
          <w:lang w:val="en-GB"/>
        </w:rPr>
      </w:pPr>
      <w:r w:rsidRPr="00D96877">
        <w:rPr>
          <w:rFonts w:ascii="Verdana" w:hAnsi="Verdana" w:cstheme="minorHAnsi"/>
          <w:b/>
          <w:bCs/>
          <w:sz w:val="20"/>
          <w:szCs w:val="20"/>
          <w:lang w:val="en-GB"/>
        </w:rPr>
        <w:t>Adjustment</w:t>
      </w:r>
      <w:r w:rsidR="00AC54C2" w:rsidRPr="00D96877">
        <w:rPr>
          <w:rFonts w:ascii="Verdana" w:hAnsi="Verdana" w:cstheme="minorHAnsi"/>
          <w:b/>
          <w:bCs/>
          <w:sz w:val="20"/>
          <w:szCs w:val="20"/>
          <w:lang w:val="en-GB"/>
        </w:rPr>
        <w:t>s</w:t>
      </w:r>
      <w:r w:rsidRPr="00D96877">
        <w:rPr>
          <w:rFonts w:ascii="Verdana" w:hAnsi="Verdana" w:cstheme="minorHAnsi"/>
          <w:b/>
          <w:bCs/>
          <w:sz w:val="20"/>
          <w:szCs w:val="20"/>
          <w:lang w:val="en-GB"/>
        </w:rPr>
        <w:t xml:space="preserve"> </w:t>
      </w:r>
      <w:r w:rsidR="00E479F3" w:rsidRPr="00D96877">
        <w:rPr>
          <w:rFonts w:ascii="Verdana" w:hAnsi="Verdana" w:cstheme="minorHAnsi"/>
          <w:b/>
          <w:bCs/>
          <w:sz w:val="20"/>
          <w:szCs w:val="20"/>
          <w:lang w:val="en-GB"/>
        </w:rPr>
        <w:t xml:space="preserve">in the workplan, like </w:t>
      </w:r>
      <w:r w:rsidR="009672C3" w:rsidRPr="00D96877">
        <w:rPr>
          <w:rFonts w:ascii="Verdana" w:hAnsi="Verdana" w:cstheme="minorHAnsi"/>
          <w:b/>
          <w:bCs/>
          <w:sz w:val="20"/>
          <w:szCs w:val="20"/>
          <w:lang w:val="en-GB"/>
        </w:rPr>
        <w:t xml:space="preserve">change in </w:t>
      </w:r>
      <w:r w:rsidR="000E380F" w:rsidRPr="00D96877">
        <w:rPr>
          <w:rFonts w:ascii="Verdana" w:hAnsi="Verdana" w:cstheme="minorHAnsi"/>
          <w:b/>
          <w:bCs/>
          <w:sz w:val="20"/>
          <w:szCs w:val="20"/>
          <w:lang w:val="en-GB"/>
        </w:rPr>
        <w:t xml:space="preserve">the </w:t>
      </w:r>
      <w:r w:rsidRPr="00D96877">
        <w:rPr>
          <w:rFonts w:ascii="Verdana" w:hAnsi="Verdana" w:cstheme="minorHAnsi"/>
          <w:b/>
          <w:bCs/>
          <w:sz w:val="20"/>
          <w:szCs w:val="20"/>
          <w:lang w:val="en-GB"/>
        </w:rPr>
        <w:t>st</w:t>
      </w:r>
      <w:r w:rsidR="002C7F3A" w:rsidRPr="00D96877">
        <w:rPr>
          <w:rFonts w:ascii="Verdana" w:hAnsi="Verdana" w:cstheme="minorHAnsi"/>
          <w:b/>
          <w:bCs/>
          <w:sz w:val="20"/>
          <w:szCs w:val="20"/>
          <w:lang w:val="en-GB"/>
        </w:rPr>
        <w:t>art and end dates of activities</w:t>
      </w:r>
      <w:r w:rsidRPr="00D96877">
        <w:rPr>
          <w:rFonts w:ascii="Verdana" w:hAnsi="Verdana" w:cstheme="minorHAnsi"/>
          <w:b/>
          <w:bCs/>
          <w:sz w:val="20"/>
          <w:szCs w:val="20"/>
          <w:lang w:val="en-GB"/>
        </w:rPr>
        <w:t>/ work packages</w:t>
      </w:r>
      <w:r w:rsidRPr="00D96877">
        <w:rPr>
          <w:rFonts w:ascii="Verdana" w:hAnsi="Verdana" w:cstheme="minorHAnsi"/>
          <w:sz w:val="20"/>
          <w:szCs w:val="20"/>
          <w:lang w:val="en-GB"/>
        </w:rPr>
        <w:t xml:space="preserve"> and of their respective deliverables, without affecting the overall end date of the project.</w:t>
      </w:r>
    </w:p>
    <w:p w14:paraId="5CD11D6E" w14:textId="701A0C98" w:rsidR="00AC54C2" w:rsidRPr="00D96877" w:rsidRDefault="00FF616A" w:rsidP="00DD2BE6">
      <w:pPr>
        <w:pStyle w:val="aa"/>
        <w:numPr>
          <w:ilvl w:val="0"/>
          <w:numId w:val="70"/>
        </w:numPr>
        <w:spacing w:after="0" w:line="360" w:lineRule="auto"/>
        <w:ind w:left="426"/>
        <w:jc w:val="both"/>
        <w:rPr>
          <w:rFonts w:ascii="Verdana" w:hAnsi="Verdana" w:cstheme="minorHAnsi"/>
          <w:sz w:val="20"/>
          <w:szCs w:val="20"/>
          <w:lang w:val="en-GB"/>
        </w:rPr>
      </w:pPr>
      <w:r w:rsidRPr="00D96877">
        <w:rPr>
          <w:rFonts w:ascii="Verdana" w:hAnsi="Verdana" w:cstheme="minorHAnsi"/>
          <w:b/>
          <w:bCs/>
          <w:sz w:val="20"/>
          <w:szCs w:val="20"/>
          <w:lang w:val="en-GB"/>
        </w:rPr>
        <w:t>Reallocation</w:t>
      </w:r>
      <w:r w:rsidRPr="00D96877">
        <w:rPr>
          <w:rFonts w:ascii="Verdana" w:hAnsi="Verdana" w:cstheme="minorHAnsi"/>
          <w:sz w:val="20"/>
          <w:szCs w:val="20"/>
          <w:lang w:val="en-GB"/>
        </w:rPr>
        <w:t xml:space="preserve"> between the respective budget categories and/or work packages for amounts up to </w:t>
      </w:r>
      <w:r w:rsidR="008D0C64" w:rsidRPr="00D96877">
        <w:rPr>
          <w:rFonts w:ascii="Verdana" w:hAnsi="Verdana" w:cstheme="minorHAnsi"/>
          <w:sz w:val="20"/>
          <w:szCs w:val="20"/>
          <w:lang w:val="en-GB"/>
        </w:rPr>
        <w:t>20</w:t>
      </w:r>
      <w:r w:rsidRPr="00D96877">
        <w:rPr>
          <w:rFonts w:ascii="Verdana" w:hAnsi="Verdana" w:cstheme="minorHAnsi"/>
          <w:sz w:val="20"/>
          <w:szCs w:val="20"/>
          <w:lang w:val="en-GB"/>
        </w:rPr>
        <w:t xml:space="preserve">% of the total budget </w:t>
      </w:r>
      <w:r w:rsidR="008D0C64" w:rsidRPr="00D96877">
        <w:rPr>
          <w:rFonts w:ascii="Verdana" w:hAnsi="Verdana" w:cstheme="minorHAnsi"/>
          <w:sz w:val="20"/>
          <w:szCs w:val="20"/>
          <w:lang w:val="en-GB"/>
        </w:rPr>
        <w:t>of the project</w:t>
      </w:r>
      <w:r w:rsidR="00B40EF6" w:rsidRPr="00D96877">
        <w:rPr>
          <w:rFonts w:ascii="Verdana" w:hAnsi="Verdana" w:cstheme="minorHAnsi"/>
          <w:sz w:val="20"/>
          <w:szCs w:val="20"/>
          <w:lang w:val="en-GB"/>
        </w:rPr>
        <w:t>,</w:t>
      </w:r>
      <w:r w:rsidR="00C03F13" w:rsidRPr="00D96877">
        <w:rPr>
          <w:rFonts w:ascii="Verdana" w:hAnsi="Verdana" w:cstheme="minorHAnsi"/>
          <w:sz w:val="20"/>
          <w:szCs w:val="20"/>
          <w:lang w:val="en-GB"/>
        </w:rPr>
        <w:t xml:space="preserve"> not affecting the total </w:t>
      </w:r>
      <w:r w:rsidR="009E2160" w:rsidRPr="00D96877">
        <w:rPr>
          <w:rFonts w:ascii="Verdana" w:hAnsi="Verdana" w:cstheme="minorHAnsi"/>
          <w:sz w:val="20"/>
          <w:szCs w:val="20"/>
          <w:lang w:val="en-GB"/>
        </w:rPr>
        <w:t xml:space="preserve">beneficiary’s </w:t>
      </w:r>
      <w:r w:rsidR="00C03F13" w:rsidRPr="00D96877">
        <w:rPr>
          <w:rFonts w:ascii="Verdana" w:hAnsi="Verdana" w:cstheme="minorHAnsi"/>
          <w:sz w:val="20"/>
          <w:szCs w:val="20"/>
          <w:lang w:val="en-GB"/>
        </w:rPr>
        <w:t>budget</w:t>
      </w:r>
      <w:r w:rsidR="000857DF" w:rsidRPr="00D96877">
        <w:rPr>
          <w:rFonts w:ascii="Verdana" w:hAnsi="Verdana" w:cstheme="minorHAnsi"/>
          <w:sz w:val="20"/>
          <w:szCs w:val="20"/>
          <w:lang w:val="en-GB"/>
        </w:rPr>
        <w:t>, the project scope and results</w:t>
      </w:r>
      <w:r w:rsidR="0095375A" w:rsidRPr="00D96877">
        <w:rPr>
          <w:rFonts w:ascii="Verdana" w:hAnsi="Verdana" w:cstheme="minorHAnsi"/>
          <w:sz w:val="20"/>
          <w:szCs w:val="20"/>
          <w:lang w:val="en-GB"/>
        </w:rPr>
        <w:t xml:space="preserve"> and the approved by MA Procurement Plan</w:t>
      </w:r>
      <w:r w:rsidRPr="00D96877">
        <w:rPr>
          <w:rFonts w:ascii="Verdana" w:hAnsi="Verdana" w:cstheme="minorHAnsi"/>
          <w:sz w:val="20"/>
          <w:szCs w:val="20"/>
          <w:lang w:val="en-GB"/>
        </w:rPr>
        <w:t>. The percentage of the requested for reallocation amounts will be calculated compared to the</w:t>
      </w:r>
      <w:r w:rsidR="007C6E9B" w:rsidRPr="00D96877">
        <w:rPr>
          <w:rFonts w:ascii="Verdana" w:hAnsi="Verdana" w:cstheme="minorHAnsi"/>
          <w:sz w:val="20"/>
          <w:szCs w:val="20"/>
          <w:lang w:val="en-GB"/>
        </w:rPr>
        <w:t xml:space="preserve"> </w:t>
      </w:r>
      <w:r w:rsidR="009672C3" w:rsidRPr="00D96877">
        <w:rPr>
          <w:rFonts w:ascii="Verdana" w:hAnsi="Verdana" w:cstheme="minorHAnsi"/>
          <w:sz w:val="20"/>
          <w:szCs w:val="20"/>
          <w:lang w:val="en-GB"/>
        </w:rPr>
        <w:t xml:space="preserve">total </w:t>
      </w:r>
      <w:r w:rsidR="007C6E9B" w:rsidRPr="00D96877">
        <w:rPr>
          <w:rFonts w:ascii="Verdana" w:hAnsi="Verdana" w:cstheme="minorHAnsi"/>
          <w:sz w:val="20"/>
          <w:szCs w:val="20"/>
          <w:lang w:val="en-GB"/>
        </w:rPr>
        <w:t>project budget in the approved</w:t>
      </w:r>
      <w:r w:rsidRPr="00D96877">
        <w:rPr>
          <w:rFonts w:ascii="Verdana" w:hAnsi="Verdana" w:cstheme="minorHAnsi"/>
          <w:sz w:val="20"/>
          <w:szCs w:val="20"/>
          <w:lang w:val="en-GB"/>
        </w:rPr>
        <w:t xml:space="preserve"> Application Form</w:t>
      </w:r>
      <w:r w:rsidR="007C6E9B" w:rsidRPr="00D96877">
        <w:rPr>
          <w:rFonts w:ascii="Verdana" w:hAnsi="Verdana" w:cstheme="minorHAnsi"/>
          <w:sz w:val="20"/>
          <w:szCs w:val="20"/>
          <w:lang w:val="en-GB"/>
        </w:rPr>
        <w:t xml:space="preserve"> annexed to the Subsidy Contract in force</w:t>
      </w:r>
      <w:r w:rsidR="009672C3" w:rsidRPr="00D96877">
        <w:rPr>
          <w:rFonts w:ascii="Verdana" w:hAnsi="Verdana" w:cstheme="minorHAnsi"/>
          <w:sz w:val="20"/>
          <w:szCs w:val="20"/>
          <w:lang w:val="en-GB"/>
        </w:rPr>
        <w:t>. The percentage will be</w:t>
      </w:r>
      <w:r w:rsidR="0090482F" w:rsidRPr="00D96877">
        <w:rPr>
          <w:rFonts w:ascii="Verdana" w:hAnsi="Verdana" w:cstheme="minorHAnsi"/>
          <w:sz w:val="20"/>
          <w:szCs w:val="20"/>
          <w:lang w:val="en-GB"/>
        </w:rPr>
        <w:t xml:space="preserve"> monitored in a </w:t>
      </w:r>
      <w:r w:rsidR="009672C3" w:rsidRPr="00D96877">
        <w:rPr>
          <w:rFonts w:ascii="Verdana" w:hAnsi="Verdana" w:cstheme="minorHAnsi"/>
          <w:sz w:val="20"/>
          <w:szCs w:val="20"/>
          <w:lang w:val="en-GB"/>
        </w:rPr>
        <w:t>cumulative</w:t>
      </w:r>
      <w:r w:rsidR="0090482F" w:rsidRPr="00D96877">
        <w:rPr>
          <w:rFonts w:ascii="Verdana" w:hAnsi="Verdana" w:cstheme="minorHAnsi"/>
          <w:sz w:val="20"/>
          <w:szCs w:val="20"/>
          <w:lang w:val="en-GB"/>
        </w:rPr>
        <w:t xml:space="preserve"> way,</w:t>
      </w:r>
      <w:r w:rsidR="009672C3" w:rsidRPr="00D96877">
        <w:rPr>
          <w:rFonts w:ascii="Verdana" w:hAnsi="Verdana" w:cstheme="minorHAnsi"/>
          <w:sz w:val="20"/>
          <w:szCs w:val="20"/>
          <w:lang w:val="en-GB"/>
        </w:rPr>
        <w:t xml:space="preserve"> </w:t>
      </w:r>
      <w:r w:rsidRPr="00D96877">
        <w:rPr>
          <w:rFonts w:ascii="Verdana" w:hAnsi="Verdana" w:cstheme="minorHAnsi"/>
          <w:sz w:val="20"/>
          <w:szCs w:val="20"/>
          <w:lang w:val="en-GB"/>
        </w:rPr>
        <w:t xml:space="preserve">considering the </w:t>
      </w:r>
      <w:r w:rsidR="0090482F" w:rsidRPr="00D96877">
        <w:rPr>
          <w:rFonts w:ascii="Verdana" w:hAnsi="Verdana" w:cstheme="minorHAnsi"/>
          <w:sz w:val="20"/>
          <w:szCs w:val="20"/>
          <w:lang w:val="en-GB"/>
        </w:rPr>
        <w:t xml:space="preserve">already </w:t>
      </w:r>
      <w:r w:rsidRPr="00D96877">
        <w:rPr>
          <w:rFonts w:ascii="Verdana" w:hAnsi="Verdana" w:cstheme="minorHAnsi"/>
          <w:sz w:val="20"/>
          <w:szCs w:val="20"/>
          <w:lang w:val="en-GB"/>
        </w:rPr>
        <w:t>approved reallocations prior to the request</w:t>
      </w:r>
      <w:r w:rsidRPr="00D96877">
        <w:rPr>
          <w:rStyle w:val="af4"/>
          <w:rFonts w:ascii="Verdana" w:hAnsi="Verdana" w:cstheme="minorHAnsi"/>
          <w:b/>
          <w:sz w:val="20"/>
          <w:szCs w:val="20"/>
          <w:lang w:val="en-GB"/>
        </w:rPr>
        <w:footnoteReference w:id="17"/>
      </w:r>
      <w:r w:rsidRPr="00D96877">
        <w:rPr>
          <w:rFonts w:ascii="Verdana" w:hAnsi="Verdana" w:cstheme="minorHAnsi"/>
          <w:sz w:val="20"/>
          <w:szCs w:val="20"/>
          <w:lang w:val="en-GB"/>
        </w:rPr>
        <w:t xml:space="preserve">. This </w:t>
      </w:r>
      <w:r w:rsidR="0090482F" w:rsidRPr="00D96877">
        <w:rPr>
          <w:rFonts w:ascii="Verdana" w:hAnsi="Verdana" w:cstheme="minorHAnsi"/>
          <w:sz w:val="20"/>
          <w:szCs w:val="20"/>
          <w:lang w:val="en-GB"/>
        </w:rPr>
        <w:t>procedure will be</w:t>
      </w:r>
      <w:r w:rsidRPr="00D96877">
        <w:rPr>
          <w:rFonts w:ascii="Verdana" w:hAnsi="Verdana" w:cstheme="minorHAnsi"/>
          <w:sz w:val="20"/>
          <w:szCs w:val="20"/>
          <w:lang w:val="en-GB"/>
        </w:rPr>
        <w:t xml:space="preserve"> applied only in cases where there is no change of the scope </w:t>
      </w:r>
      <w:r w:rsidR="00F262D9" w:rsidRPr="00D96877">
        <w:rPr>
          <w:rFonts w:ascii="Verdana" w:hAnsi="Verdana" w:cstheme="minorHAnsi"/>
          <w:sz w:val="20"/>
          <w:szCs w:val="20"/>
          <w:lang w:val="en-GB"/>
        </w:rPr>
        <w:t xml:space="preserve">and the results </w:t>
      </w:r>
      <w:r w:rsidRPr="00D96877">
        <w:rPr>
          <w:rFonts w:ascii="Verdana" w:hAnsi="Verdana" w:cstheme="minorHAnsi"/>
          <w:sz w:val="20"/>
          <w:szCs w:val="20"/>
          <w:lang w:val="en-GB"/>
        </w:rPr>
        <w:t xml:space="preserve">of the project. </w:t>
      </w:r>
    </w:p>
    <w:p w14:paraId="5C2389BF" w14:textId="1B825A53" w:rsidR="00FF616A" w:rsidRDefault="00FF616A" w:rsidP="00D96877">
      <w:pPr>
        <w:pStyle w:val="aa"/>
        <w:spacing w:after="0" w:line="360" w:lineRule="auto"/>
        <w:ind w:left="0"/>
        <w:jc w:val="both"/>
        <w:rPr>
          <w:rFonts w:ascii="Verdana" w:hAnsi="Verdana" w:cstheme="minorHAnsi"/>
          <w:b/>
          <w:bCs/>
          <w:sz w:val="20"/>
          <w:szCs w:val="20"/>
          <w:lang w:val="en-GB"/>
        </w:rPr>
      </w:pPr>
      <w:r w:rsidRPr="00D96877">
        <w:rPr>
          <w:rFonts w:ascii="Verdana" w:hAnsi="Verdana" w:cstheme="minorHAnsi"/>
          <w:b/>
          <w:bCs/>
          <w:sz w:val="20"/>
          <w:szCs w:val="20"/>
          <w:lang w:val="en-GB"/>
        </w:rPr>
        <w:t xml:space="preserve">Adjustments that fall under this </w:t>
      </w:r>
      <w:r w:rsidR="00BE350D" w:rsidRPr="00D96877">
        <w:rPr>
          <w:rFonts w:ascii="Verdana" w:hAnsi="Verdana" w:cstheme="minorHAnsi"/>
          <w:b/>
          <w:bCs/>
          <w:sz w:val="20"/>
          <w:szCs w:val="20"/>
          <w:lang w:val="en-GB"/>
        </w:rPr>
        <w:t>type</w:t>
      </w:r>
      <w:r w:rsidRPr="00D96877">
        <w:rPr>
          <w:rFonts w:ascii="Verdana" w:hAnsi="Verdana" w:cstheme="minorHAnsi"/>
          <w:b/>
          <w:bCs/>
          <w:sz w:val="20"/>
          <w:szCs w:val="20"/>
          <w:lang w:val="en-GB"/>
        </w:rPr>
        <w:t xml:space="preserve"> </w:t>
      </w:r>
      <w:r w:rsidR="00BE350D" w:rsidRPr="00D96877">
        <w:rPr>
          <w:rFonts w:ascii="Verdana" w:hAnsi="Verdana" w:cstheme="minorHAnsi"/>
          <w:b/>
          <w:bCs/>
          <w:sz w:val="20"/>
          <w:szCs w:val="20"/>
          <w:lang w:val="en-GB"/>
        </w:rPr>
        <w:t xml:space="preserve">of modification, </w:t>
      </w:r>
      <w:r w:rsidRPr="00D96877">
        <w:rPr>
          <w:rFonts w:ascii="Verdana" w:hAnsi="Verdana" w:cstheme="minorHAnsi"/>
          <w:b/>
          <w:bCs/>
          <w:sz w:val="20"/>
          <w:szCs w:val="20"/>
          <w:lang w:val="en-GB"/>
        </w:rPr>
        <w:t>should be requested by the LB at project level (including adjustments for all PBs)</w:t>
      </w:r>
      <w:r w:rsidR="00F262D9" w:rsidRPr="00D96877">
        <w:rPr>
          <w:rFonts w:ascii="Verdana" w:hAnsi="Verdana" w:cstheme="minorHAnsi"/>
          <w:b/>
          <w:bCs/>
          <w:sz w:val="20"/>
          <w:szCs w:val="20"/>
          <w:lang w:val="en-GB"/>
        </w:rPr>
        <w:t>.</w:t>
      </w:r>
      <w:r w:rsidR="007C6E9B" w:rsidRPr="00D96877">
        <w:rPr>
          <w:rFonts w:ascii="Verdana" w:hAnsi="Verdana" w:cstheme="minorHAnsi"/>
          <w:b/>
          <w:bCs/>
          <w:sz w:val="20"/>
          <w:szCs w:val="20"/>
          <w:lang w:val="en-GB"/>
        </w:rPr>
        <w:t xml:space="preserve"> The MA should be informed on th</w:t>
      </w:r>
      <w:r w:rsidR="0090482F" w:rsidRPr="00D96877">
        <w:rPr>
          <w:rFonts w:ascii="Verdana" w:hAnsi="Verdana" w:cstheme="minorHAnsi"/>
          <w:b/>
          <w:bCs/>
          <w:sz w:val="20"/>
          <w:szCs w:val="20"/>
          <w:lang w:val="en-GB"/>
        </w:rPr>
        <w:t>e approved reallocations of the projects</w:t>
      </w:r>
      <w:r w:rsidR="007C6E9B" w:rsidRPr="00D96877">
        <w:rPr>
          <w:rFonts w:ascii="Verdana" w:hAnsi="Verdana" w:cstheme="minorHAnsi"/>
          <w:b/>
          <w:bCs/>
          <w:sz w:val="20"/>
          <w:szCs w:val="20"/>
          <w:lang w:val="en-GB"/>
        </w:rPr>
        <w:t>.</w:t>
      </w:r>
    </w:p>
    <w:p w14:paraId="72CFEB21" w14:textId="77777777" w:rsidR="00D96877" w:rsidRPr="00D96877" w:rsidRDefault="00D96877" w:rsidP="00D96877">
      <w:pPr>
        <w:pStyle w:val="aa"/>
        <w:spacing w:after="0" w:line="360" w:lineRule="auto"/>
        <w:ind w:left="0"/>
        <w:jc w:val="both"/>
        <w:rPr>
          <w:rFonts w:ascii="Verdana" w:hAnsi="Verdana" w:cstheme="minorHAnsi"/>
          <w:sz w:val="20"/>
          <w:szCs w:val="20"/>
          <w:lang w:val="en-GB"/>
        </w:rPr>
      </w:pPr>
    </w:p>
    <w:p w14:paraId="72577A3F" w14:textId="4892AF6F" w:rsidR="00FF616A" w:rsidRPr="00D96877" w:rsidRDefault="00184FFA" w:rsidP="00DD2BE6">
      <w:pPr>
        <w:pStyle w:val="aa"/>
        <w:numPr>
          <w:ilvl w:val="1"/>
          <w:numId w:val="53"/>
        </w:numPr>
        <w:spacing w:after="0" w:line="360" w:lineRule="auto"/>
        <w:ind w:left="426"/>
        <w:jc w:val="both"/>
        <w:outlineLvl w:val="2"/>
        <w:rPr>
          <w:rFonts w:ascii="Verdana" w:hAnsi="Verdana"/>
          <w:b/>
          <w:bCs/>
          <w:sz w:val="20"/>
          <w:szCs w:val="20"/>
          <w:lang w:val="en-GB"/>
        </w:rPr>
      </w:pPr>
      <w:bookmarkStart w:id="111" w:name="_Toc144887324"/>
      <w:r w:rsidRPr="00D96877">
        <w:rPr>
          <w:rFonts w:ascii="Verdana" w:hAnsi="Verdana"/>
          <w:b/>
          <w:bCs/>
          <w:sz w:val="20"/>
          <w:szCs w:val="20"/>
          <w:lang w:val="en-GB"/>
        </w:rPr>
        <w:lastRenderedPageBreak/>
        <w:t>M</w:t>
      </w:r>
      <w:r w:rsidR="00AE0382" w:rsidRPr="00D96877">
        <w:rPr>
          <w:rFonts w:ascii="Verdana" w:hAnsi="Verdana"/>
          <w:b/>
          <w:bCs/>
          <w:sz w:val="20"/>
          <w:szCs w:val="20"/>
          <w:lang w:val="en-GB"/>
        </w:rPr>
        <w:t>odifications approved by the MA</w:t>
      </w:r>
      <w:bookmarkEnd w:id="111"/>
    </w:p>
    <w:p w14:paraId="20F9B168" w14:textId="7064D516" w:rsidR="00FF616A" w:rsidRPr="00D96877" w:rsidRDefault="00CF0A85"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These</w:t>
      </w:r>
      <w:r w:rsidR="00A30605" w:rsidRPr="00D96877">
        <w:rPr>
          <w:rFonts w:ascii="Verdana" w:hAnsi="Verdana" w:cstheme="minorHAnsi"/>
          <w:sz w:val="20"/>
          <w:szCs w:val="20"/>
          <w:lang w:val="en-GB"/>
        </w:rPr>
        <w:t xml:space="preserve"> </w:t>
      </w:r>
      <w:r w:rsidR="00FF616A" w:rsidRPr="00D96877">
        <w:rPr>
          <w:rFonts w:ascii="Verdana" w:hAnsi="Verdana" w:cstheme="minorHAnsi"/>
          <w:sz w:val="20"/>
          <w:szCs w:val="20"/>
          <w:lang w:val="en-GB"/>
        </w:rPr>
        <w:t>changes</w:t>
      </w:r>
      <w:r w:rsidR="00A30605" w:rsidRPr="00D96877">
        <w:rPr>
          <w:rFonts w:ascii="Verdana" w:hAnsi="Verdana" w:cstheme="minorHAnsi"/>
          <w:sz w:val="20"/>
          <w:szCs w:val="20"/>
          <w:lang w:val="en-GB"/>
        </w:rPr>
        <w:t xml:space="preserve"> </w:t>
      </w:r>
      <w:r w:rsidR="00FF616A" w:rsidRPr="00D96877">
        <w:rPr>
          <w:rFonts w:ascii="Verdana" w:hAnsi="Verdana" w:cstheme="minorHAnsi"/>
          <w:sz w:val="20"/>
          <w:szCs w:val="20"/>
          <w:lang w:val="en-GB"/>
        </w:rPr>
        <w:t>do not have a substantial impact on the overall project goals</w:t>
      </w:r>
      <w:r w:rsidR="000857DF" w:rsidRPr="00D96877">
        <w:rPr>
          <w:rFonts w:ascii="Verdana" w:hAnsi="Verdana" w:cstheme="minorHAnsi"/>
          <w:sz w:val="20"/>
          <w:szCs w:val="20"/>
          <w:lang w:val="en-GB"/>
        </w:rPr>
        <w:t>, results</w:t>
      </w:r>
      <w:r w:rsidR="00FF616A" w:rsidRPr="00D96877">
        <w:rPr>
          <w:rFonts w:ascii="Verdana" w:hAnsi="Verdana" w:cstheme="minorHAnsi"/>
          <w:sz w:val="20"/>
          <w:szCs w:val="20"/>
          <w:lang w:val="en-GB"/>
        </w:rPr>
        <w:t xml:space="preserve"> and </w:t>
      </w:r>
      <w:r w:rsidR="00F74F68" w:rsidRPr="00D96877">
        <w:rPr>
          <w:rFonts w:ascii="Verdana" w:hAnsi="Verdana" w:cstheme="minorHAnsi"/>
          <w:sz w:val="20"/>
          <w:szCs w:val="20"/>
          <w:lang w:val="en-GB"/>
        </w:rPr>
        <w:t xml:space="preserve">project scope </w:t>
      </w:r>
      <w:r w:rsidR="00FF616A" w:rsidRPr="00D96877">
        <w:rPr>
          <w:rFonts w:ascii="Verdana" w:hAnsi="Verdana" w:cstheme="minorHAnsi"/>
          <w:sz w:val="20"/>
          <w:szCs w:val="20"/>
          <w:lang w:val="en-GB"/>
        </w:rPr>
        <w:t>and in most cases do not require the signing of a</w:t>
      </w:r>
      <w:r w:rsidRPr="00D96877">
        <w:rPr>
          <w:rFonts w:ascii="Verdana" w:hAnsi="Verdana" w:cstheme="minorHAnsi"/>
          <w:sz w:val="20"/>
          <w:szCs w:val="20"/>
          <w:lang w:val="en-GB"/>
        </w:rPr>
        <w:t xml:space="preserve">n Amendment to the </w:t>
      </w:r>
      <w:r w:rsidR="00FF616A" w:rsidRPr="00D96877">
        <w:rPr>
          <w:rFonts w:ascii="Verdana" w:hAnsi="Verdana" w:cstheme="minorHAnsi"/>
          <w:sz w:val="20"/>
          <w:szCs w:val="20"/>
          <w:lang w:val="en-GB"/>
        </w:rPr>
        <w:t>Subsidy Contract. These modifications include:</w:t>
      </w:r>
    </w:p>
    <w:p w14:paraId="2E827F22" w14:textId="2E24D98E" w:rsidR="007C20FE" w:rsidRDefault="00BE350D" w:rsidP="00DD2BE6">
      <w:pPr>
        <w:pStyle w:val="xmsonormal"/>
        <w:numPr>
          <w:ilvl w:val="0"/>
          <w:numId w:val="71"/>
        </w:numPr>
        <w:spacing w:after="0" w:line="360" w:lineRule="auto"/>
        <w:ind w:left="426"/>
        <w:jc w:val="both"/>
        <w:rPr>
          <w:rFonts w:ascii="Verdana" w:eastAsia="Times New Roman" w:hAnsi="Verdana" w:cstheme="minorHAnsi"/>
          <w:sz w:val="20"/>
          <w:szCs w:val="20"/>
          <w:lang w:val="en-GB" w:eastAsia="en-US"/>
        </w:rPr>
      </w:pPr>
      <w:r w:rsidRPr="00D96877">
        <w:rPr>
          <w:rFonts w:ascii="Verdana" w:eastAsia="Times New Roman" w:hAnsi="Verdana" w:cstheme="minorHAnsi"/>
          <w:b/>
          <w:sz w:val="20"/>
          <w:szCs w:val="20"/>
          <w:lang w:val="en-GB" w:eastAsia="en-US"/>
        </w:rPr>
        <w:t>C</w:t>
      </w:r>
      <w:r w:rsidR="00986EE9" w:rsidRPr="00D96877">
        <w:rPr>
          <w:rFonts w:ascii="Verdana" w:eastAsia="Times New Roman" w:hAnsi="Verdana" w:cstheme="minorHAnsi"/>
          <w:b/>
          <w:sz w:val="20"/>
          <w:szCs w:val="20"/>
          <w:lang w:val="en-GB" w:eastAsia="en-US"/>
        </w:rPr>
        <w:t>hanges in the work plan</w:t>
      </w:r>
      <w:r w:rsidR="00F74F68" w:rsidRPr="00D96877">
        <w:rPr>
          <w:rFonts w:ascii="Verdana" w:eastAsia="Times New Roman" w:hAnsi="Verdana" w:cstheme="minorHAnsi"/>
          <w:b/>
          <w:sz w:val="20"/>
          <w:szCs w:val="20"/>
          <w:lang w:val="en-GB" w:eastAsia="en-US"/>
        </w:rPr>
        <w:t xml:space="preserve"> </w:t>
      </w:r>
      <w:r w:rsidR="00756025" w:rsidRPr="00D96877">
        <w:rPr>
          <w:rFonts w:ascii="Verdana" w:eastAsia="Times New Roman" w:hAnsi="Verdana" w:cstheme="minorHAnsi"/>
          <w:b/>
          <w:sz w:val="20"/>
          <w:szCs w:val="20"/>
          <w:lang w:val="en-GB" w:eastAsia="en-US"/>
        </w:rPr>
        <w:t>without an impact on the approved total project budget</w:t>
      </w:r>
      <w:r w:rsidR="00756025" w:rsidRPr="00D96877">
        <w:rPr>
          <w:rFonts w:ascii="Verdana" w:eastAsia="Times New Roman" w:hAnsi="Verdana" w:cstheme="minorHAnsi"/>
          <w:sz w:val="20"/>
          <w:szCs w:val="20"/>
          <w:lang w:val="en-GB" w:eastAsia="en-US"/>
        </w:rPr>
        <w:t xml:space="preserve"> </w:t>
      </w:r>
      <w:r w:rsidR="00F74F68" w:rsidRPr="00D96877">
        <w:rPr>
          <w:rFonts w:ascii="Verdana" w:eastAsia="Times New Roman" w:hAnsi="Verdana" w:cstheme="minorHAnsi"/>
          <w:sz w:val="20"/>
          <w:szCs w:val="20"/>
          <w:lang w:val="en-GB" w:eastAsia="en-US"/>
        </w:rPr>
        <w:t xml:space="preserve">- </w:t>
      </w:r>
      <w:r w:rsidR="00986EE9" w:rsidRPr="00D96877">
        <w:rPr>
          <w:rFonts w:ascii="Verdana" w:eastAsia="Times New Roman" w:hAnsi="Verdana" w:cstheme="minorHAnsi"/>
          <w:sz w:val="20"/>
          <w:szCs w:val="20"/>
          <w:lang w:val="en-GB" w:eastAsia="en-US"/>
        </w:rPr>
        <w:t xml:space="preserve">A project may change its approach towards the achievements </w:t>
      </w:r>
      <w:r w:rsidRPr="00D96877">
        <w:rPr>
          <w:rFonts w:ascii="Verdana" w:eastAsia="Times New Roman" w:hAnsi="Verdana" w:cstheme="minorHAnsi"/>
          <w:sz w:val="20"/>
          <w:szCs w:val="20"/>
          <w:lang w:val="en-GB" w:eastAsia="en-US"/>
        </w:rPr>
        <w:t>of</w:t>
      </w:r>
      <w:r w:rsidR="00986EE9" w:rsidRPr="00D96877">
        <w:rPr>
          <w:rFonts w:ascii="Verdana" w:eastAsia="Times New Roman" w:hAnsi="Verdana" w:cstheme="minorHAnsi"/>
          <w:sz w:val="20"/>
          <w:szCs w:val="20"/>
          <w:lang w:val="en-GB" w:eastAsia="en-US"/>
        </w:rPr>
        <w:t xml:space="preserve"> the objectives and the expected results. In principle, it is not allowed to change the content of the project, especially the objectives and the expected results. However, in some cases, modification of the approved project </w:t>
      </w:r>
      <w:r w:rsidRPr="00D96877">
        <w:rPr>
          <w:rFonts w:ascii="Verdana" w:eastAsia="Times New Roman" w:hAnsi="Verdana" w:cstheme="minorHAnsi"/>
          <w:sz w:val="20"/>
          <w:szCs w:val="20"/>
          <w:lang w:val="en-GB" w:eastAsia="en-US"/>
        </w:rPr>
        <w:t>activities</w:t>
      </w:r>
      <w:r w:rsidR="00986EE9" w:rsidRPr="00D96877">
        <w:rPr>
          <w:rFonts w:ascii="Verdana" w:eastAsia="Times New Roman" w:hAnsi="Verdana" w:cstheme="minorHAnsi"/>
          <w:sz w:val="20"/>
          <w:szCs w:val="20"/>
          <w:lang w:val="en-GB" w:eastAsia="en-US"/>
        </w:rPr>
        <w:t xml:space="preserve"> might be necessary</w:t>
      </w:r>
      <w:r w:rsidR="000857DF" w:rsidRPr="00D96877">
        <w:rPr>
          <w:rFonts w:ascii="Verdana" w:eastAsia="Times New Roman" w:hAnsi="Verdana" w:cstheme="minorHAnsi"/>
          <w:sz w:val="20"/>
          <w:szCs w:val="20"/>
          <w:lang w:val="en-GB" w:eastAsia="en-US"/>
        </w:rPr>
        <w:t xml:space="preserve"> which do not impact the project scope and results</w:t>
      </w:r>
      <w:r w:rsidR="00986EE9" w:rsidRPr="00D96877">
        <w:rPr>
          <w:rFonts w:ascii="Verdana" w:eastAsia="Times New Roman" w:hAnsi="Verdana" w:cstheme="minorHAnsi"/>
          <w:sz w:val="20"/>
          <w:szCs w:val="20"/>
          <w:lang w:val="en-GB" w:eastAsia="en-US"/>
        </w:rPr>
        <w:t>. These changes must be well justified and described as soon as they become evident</w:t>
      </w:r>
      <w:r w:rsidR="007C20FE">
        <w:rPr>
          <w:rFonts w:ascii="Verdana" w:eastAsia="Times New Roman" w:hAnsi="Verdana" w:cstheme="minorHAnsi"/>
          <w:sz w:val="20"/>
          <w:szCs w:val="20"/>
          <w:lang w:val="en-GB" w:eastAsia="en-US"/>
        </w:rPr>
        <w:t>,</w:t>
      </w:r>
      <w:r w:rsidR="00A30605" w:rsidRPr="00D96877">
        <w:rPr>
          <w:rFonts w:ascii="Verdana" w:eastAsia="Times New Roman" w:hAnsi="Verdana" w:cstheme="minorHAnsi"/>
          <w:sz w:val="20"/>
          <w:szCs w:val="20"/>
          <w:lang w:val="en-GB" w:eastAsia="en-US"/>
        </w:rPr>
        <w:t xml:space="preserve"> </w:t>
      </w:r>
      <w:r w:rsidR="008B2BEA" w:rsidRPr="00D96877">
        <w:rPr>
          <w:rFonts w:ascii="Verdana" w:eastAsia="Times New Roman" w:hAnsi="Verdana" w:cstheme="minorHAnsi"/>
          <w:sz w:val="20"/>
          <w:szCs w:val="20"/>
          <w:lang w:val="en-GB" w:eastAsia="en-US"/>
        </w:rPr>
        <w:t>e.g.</w:t>
      </w:r>
    </w:p>
    <w:p w14:paraId="638AD213" w14:textId="0BCE007E" w:rsidR="007C20FE" w:rsidRDefault="008B2BEA" w:rsidP="00DD2BE6">
      <w:pPr>
        <w:pStyle w:val="xmsonormal"/>
        <w:numPr>
          <w:ilvl w:val="0"/>
          <w:numId w:val="72"/>
        </w:numPr>
        <w:spacing w:after="0" w:line="360" w:lineRule="auto"/>
        <w:jc w:val="both"/>
        <w:rPr>
          <w:rFonts w:ascii="Verdana" w:eastAsia="Times New Roman" w:hAnsi="Verdana" w:cstheme="minorHAnsi"/>
          <w:sz w:val="20"/>
          <w:szCs w:val="20"/>
          <w:lang w:val="en-GB" w:eastAsia="en-US"/>
        </w:rPr>
      </w:pPr>
      <w:r w:rsidRPr="00D96877">
        <w:rPr>
          <w:rFonts w:ascii="Verdana" w:eastAsia="Times New Roman" w:hAnsi="Verdana" w:cstheme="minorHAnsi"/>
          <w:sz w:val="20"/>
          <w:szCs w:val="20"/>
          <w:lang w:val="en-GB" w:eastAsia="en-US"/>
        </w:rPr>
        <w:t>modification of the type but not the total number of the items or services for purchase</w:t>
      </w:r>
      <w:r w:rsidR="0004007A" w:rsidRPr="00D96877">
        <w:rPr>
          <w:rFonts w:ascii="Verdana" w:eastAsia="Times New Roman" w:hAnsi="Verdana" w:cstheme="minorHAnsi"/>
          <w:sz w:val="20"/>
          <w:szCs w:val="20"/>
          <w:lang w:val="en-GB" w:eastAsia="en-US"/>
        </w:rPr>
        <w:t xml:space="preserve"> (modification of equipment type in the </w:t>
      </w:r>
      <w:proofErr w:type="spellStart"/>
      <w:r w:rsidR="0004007A" w:rsidRPr="00D96877">
        <w:rPr>
          <w:rFonts w:ascii="Verdana" w:eastAsia="Times New Roman" w:hAnsi="Verdana" w:cstheme="minorHAnsi"/>
          <w:sz w:val="20"/>
          <w:szCs w:val="20"/>
          <w:lang w:val="en-GB" w:eastAsia="en-US"/>
        </w:rPr>
        <w:t>JoB</w:t>
      </w:r>
      <w:proofErr w:type="spellEnd"/>
      <w:r w:rsidR="0004007A" w:rsidRPr="00D96877">
        <w:rPr>
          <w:rFonts w:ascii="Verdana" w:eastAsia="Times New Roman" w:hAnsi="Verdana" w:cstheme="minorHAnsi"/>
          <w:sz w:val="20"/>
          <w:szCs w:val="20"/>
          <w:lang w:val="en-GB" w:eastAsia="en-US"/>
        </w:rPr>
        <w:t>)</w:t>
      </w:r>
      <w:r w:rsidRPr="00D96877">
        <w:rPr>
          <w:rFonts w:ascii="Verdana" w:eastAsia="Times New Roman" w:hAnsi="Verdana" w:cstheme="minorHAnsi"/>
          <w:sz w:val="20"/>
          <w:szCs w:val="20"/>
          <w:lang w:val="en-GB" w:eastAsia="en-US"/>
        </w:rPr>
        <w:t xml:space="preserve"> without changing the result or the purpose of the </w:t>
      </w:r>
      <w:proofErr w:type="gramStart"/>
      <w:r w:rsidRPr="00D96877">
        <w:rPr>
          <w:rFonts w:ascii="Verdana" w:eastAsia="Times New Roman" w:hAnsi="Verdana" w:cstheme="minorHAnsi"/>
          <w:sz w:val="20"/>
          <w:szCs w:val="20"/>
          <w:lang w:val="en-GB" w:eastAsia="en-US"/>
        </w:rPr>
        <w:t>activity</w:t>
      </w:r>
      <w:r w:rsidR="007C20FE">
        <w:rPr>
          <w:rFonts w:ascii="Verdana" w:eastAsia="Times New Roman" w:hAnsi="Verdana" w:cstheme="minorHAnsi"/>
          <w:sz w:val="20"/>
          <w:szCs w:val="20"/>
          <w:lang w:val="en-GB" w:eastAsia="en-US"/>
        </w:rPr>
        <w:t>;</w:t>
      </w:r>
      <w:proofErr w:type="gramEnd"/>
    </w:p>
    <w:p w14:paraId="191C6A25" w14:textId="7B042F69" w:rsidR="007C20FE" w:rsidRDefault="008B2BEA" w:rsidP="00DD2BE6">
      <w:pPr>
        <w:pStyle w:val="xmsonormal"/>
        <w:numPr>
          <w:ilvl w:val="0"/>
          <w:numId w:val="72"/>
        </w:numPr>
        <w:spacing w:after="0" w:line="360" w:lineRule="auto"/>
        <w:jc w:val="both"/>
        <w:rPr>
          <w:rFonts w:ascii="Verdana" w:eastAsia="Times New Roman" w:hAnsi="Verdana" w:cstheme="minorHAnsi"/>
          <w:sz w:val="20"/>
          <w:szCs w:val="20"/>
          <w:lang w:val="en-GB" w:eastAsia="en-US"/>
        </w:rPr>
      </w:pPr>
      <w:r w:rsidRPr="00D96877">
        <w:rPr>
          <w:rFonts w:ascii="Verdana" w:eastAsia="Times New Roman" w:hAnsi="Verdana" w:cstheme="minorHAnsi"/>
          <w:sz w:val="20"/>
          <w:szCs w:val="20"/>
          <w:lang w:val="en-GB" w:eastAsia="en-US"/>
        </w:rPr>
        <w:t xml:space="preserve">changing methodology and type of procurement plan due to </w:t>
      </w:r>
      <w:r w:rsidR="002A29B4" w:rsidRPr="00D96877">
        <w:rPr>
          <w:rFonts w:ascii="Verdana" w:eastAsia="Times New Roman" w:hAnsi="Verdana" w:cstheme="minorHAnsi"/>
          <w:sz w:val="20"/>
          <w:szCs w:val="20"/>
          <w:lang w:val="en-GB" w:eastAsia="en-US"/>
        </w:rPr>
        <w:t>budget</w:t>
      </w:r>
      <w:r w:rsidRPr="00D96877">
        <w:rPr>
          <w:rFonts w:ascii="Verdana" w:eastAsia="Times New Roman" w:hAnsi="Verdana" w:cstheme="minorHAnsi"/>
          <w:sz w:val="20"/>
          <w:szCs w:val="20"/>
          <w:lang w:val="en-GB" w:eastAsia="en-US"/>
        </w:rPr>
        <w:t xml:space="preserve"> category </w:t>
      </w:r>
      <w:proofErr w:type="gramStart"/>
      <w:r w:rsidRPr="00D96877">
        <w:rPr>
          <w:rFonts w:ascii="Verdana" w:eastAsia="Times New Roman" w:hAnsi="Verdana" w:cstheme="minorHAnsi"/>
          <w:sz w:val="20"/>
          <w:szCs w:val="20"/>
          <w:lang w:val="en-GB" w:eastAsia="en-US"/>
        </w:rPr>
        <w:t>changes</w:t>
      </w:r>
      <w:r w:rsidR="007C20FE">
        <w:rPr>
          <w:rFonts w:ascii="Verdana" w:eastAsia="Times New Roman" w:hAnsi="Verdana" w:cstheme="minorHAnsi"/>
          <w:sz w:val="20"/>
          <w:szCs w:val="20"/>
          <w:lang w:val="en-GB" w:eastAsia="en-US"/>
        </w:rPr>
        <w:t>;</w:t>
      </w:r>
      <w:proofErr w:type="gramEnd"/>
    </w:p>
    <w:p w14:paraId="3FA56210" w14:textId="77777777" w:rsidR="007C20FE" w:rsidRDefault="008B2BEA" w:rsidP="00DD2BE6">
      <w:pPr>
        <w:pStyle w:val="xmsonormal"/>
        <w:numPr>
          <w:ilvl w:val="0"/>
          <w:numId w:val="72"/>
        </w:numPr>
        <w:spacing w:after="0" w:line="360" w:lineRule="auto"/>
        <w:jc w:val="both"/>
        <w:rPr>
          <w:rFonts w:ascii="Verdana" w:eastAsia="Times New Roman" w:hAnsi="Verdana" w:cstheme="minorHAnsi"/>
          <w:sz w:val="20"/>
          <w:szCs w:val="20"/>
          <w:lang w:val="en-GB" w:eastAsia="en-US"/>
        </w:rPr>
      </w:pPr>
      <w:r w:rsidRPr="00D96877">
        <w:rPr>
          <w:rFonts w:ascii="Verdana" w:eastAsia="Times New Roman" w:hAnsi="Verdana" w:cstheme="minorHAnsi"/>
          <w:sz w:val="20"/>
          <w:szCs w:val="20"/>
          <w:lang w:val="en-GB" w:eastAsia="en-US"/>
        </w:rPr>
        <w:t>increasing the approved number or type of equipment/services is going to be purchased due to a lower price or using discounts, without changing the result or the purpose of the activity</w:t>
      </w:r>
      <w:r w:rsidR="00BE350D" w:rsidRPr="00D96877">
        <w:rPr>
          <w:rFonts w:ascii="Verdana" w:eastAsia="Times New Roman" w:hAnsi="Verdana" w:cstheme="minorHAnsi"/>
          <w:sz w:val="20"/>
          <w:szCs w:val="20"/>
          <w:lang w:val="en-GB" w:eastAsia="en-US"/>
        </w:rPr>
        <w:t>, etc.</w:t>
      </w:r>
      <w:r w:rsidRPr="00D96877">
        <w:rPr>
          <w:rFonts w:ascii="Verdana" w:eastAsia="Times New Roman" w:hAnsi="Verdana" w:cstheme="minorHAnsi"/>
          <w:sz w:val="20"/>
          <w:szCs w:val="20"/>
          <w:lang w:val="en-GB" w:eastAsia="en-US"/>
        </w:rPr>
        <w:t>)</w:t>
      </w:r>
    </w:p>
    <w:p w14:paraId="46B381D8" w14:textId="720E078D" w:rsidR="008B2BEA" w:rsidRPr="00D96877" w:rsidRDefault="007C20FE" w:rsidP="00DD2BE6">
      <w:pPr>
        <w:pStyle w:val="xmsonormal"/>
        <w:numPr>
          <w:ilvl w:val="0"/>
          <w:numId w:val="72"/>
        </w:numPr>
        <w:spacing w:after="0" w:line="360" w:lineRule="auto"/>
        <w:jc w:val="both"/>
        <w:rPr>
          <w:rFonts w:ascii="Verdana" w:eastAsia="Times New Roman" w:hAnsi="Verdana" w:cstheme="minorHAnsi"/>
          <w:sz w:val="20"/>
          <w:szCs w:val="20"/>
          <w:lang w:val="en-GB" w:eastAsia="en-US"/>
        </w:rPr>
      </w:pPr>
      <w:r>
        <w:rPr>
          <w:rFonts w:ascii="Verdana" w:eastAsia="Times New Roman" w:hAnsi="Verdana" w:cstheme="minorHAnsi"/>
          <w:sz w:val="20"/>
          <w:szCs w:val="20"/>
          <w:lang w:val="en-GB" w:eastAsia="en-US"/>
        </w:rPr>
        <w:t>a</w:t>
      </w:r>
      <w:r w:rsidR="002A29B4" w:rsidRPr="00D96877">
        <w:rPr>
          <w:rFonts w:ascii="Verdana" w:eastAsia="Times New Roman" w:hAnsi="Verdana" w:cstheme="minorHAnsi"/>
          <w:sz w:val="20"/>
          <w:szCs w:val="20"/>
          <w:lang w:val="en-GB" w:eastAsia="en-US"/>
        </w:rPr>
        <w:t>pproval of activities and travels outside the Programme area that are not initially planned in the approved Application Form but occur during project implementation.</w:t>
      </w:r>
    </w:p>
    <w:p w14:paraId="16554FE2" w14:textId="74ADF773" w:rsidR="0034696A" w:rsidRPr="007C20FE" w:rsidRDefault="0034696A" w:rsidP="00DD2BE6">
      <w:pPr>
        <w:pStyle w:val="aa"/>
        <w:numPr>
          <w:ilvl w:val="0"/>
          <w:numId w:val="71"/>
        </w:numPr>
        <w:spacing w:after="0" w:line="360" w:lineRule="auto"/>
        <w:ind w:left="426"/>
        <w:jc w:val="both"/>
        <w:rPr>
          <w:rFonts w:ascii="Verdana" w:hAnsi="Verdana" w:cstheme="minorHAnsi"/>
          <w:sz w:val="20"/>
          <w:szCs w:val="20"/>
          <w:lang w:val="en-GB"/>
        </w:rPr>
      </w:pPr>
      <w:r w:rsidRPr="007C20FE">
        <w:rPr>
          <w:rFonts w:ascii="Verdana" w:hAnsi="Verdana" w:cstheme="minorHAnsi"/>
          <w:sz w:val="20"/>
          <w:szCs w:val="20"/>
          <w:lang w:val="en-GB"/>
        </w:rPr>
        <w:t xml:space="preserve">In duly justified cases amounts from </w:t>
      </w:r>
      <w:r w:rsidRPr="007C20FE">
        <w:rPr>
          <w:rFonts w:ascii="Verdana" w:hAnsi="Verdana" w:cstheme="minorHAnsi"/>
          <w:b/>
          <w:sz w:val="20"/>
          <w:szCs w:val="20"/>
          <w:lang w:val="en-GB"/>
        </w:rPr>
        <w:t>discounts/savings/unspent</w:t>
      </w:r>
      <w:r w:rsidRPr="007C20FE">
        <w:rPr>
          <w:rFonts w:ascii="Verdana" w:hAnsi="Verdana" w:cstheme="minorHAnsi"/>
          <w:sz w:val="20"/>
          <w:szCs w:val="20"/>
          <w:lang w:val="en-GB"/>
        </w:rPr>
        <w:t xml:space="preserve"> can be re-used and/or re-allocated in the project</w:t>
      </w:r>
      <w:r w:rsidR="0087278E" w:rsidRPr="007C20FE">
        <w:rPr>
          <w:rFonts w:ascii="Verdana" w:hAnsi="Verdana" w:cstheme="minorHAnsi"/>
          <w:sz w:val="20"/>
          <w:szCs w:val="20"/>
          <w:lang w:val="en-GB"/>
        </w:rPr>
        <w:t xml:space="preserve"> </w:t>
      </w:r>
      <w:r w:rsidR="0087278E" w:rsidRPr="007C20FE">
        <w:rPr>
          <w:rFonts w:ascii="Verdana" w:hAnsi="Verdana" w:cstheme="minorHAnsi"/>
          <w:b/>
          <w:sz w:val="20"/>
          <w:szCs w:val="20"/>
          <w:lang w:val="en-GB"/>
        </w:rPr>
        <w:t xml:space="preserve">without </w:t>
      </w:r>
      <w:r w:rsidR="00D7258B" w:rsidRPr="007C20FE">
        <w:rPr>
          <w:rFonts w:ascii="Verdana" w:hAnsi="Verdana" w:cstheme="minorHAnsi"/>
          <w:b/>
          <w:sz w:val="20"/>
          <w:szCs w:val="20"/>
          <w:lang w:val="en-GB"/>
        </w:rPr>
        <w:t>affecting</w:t>
      </w:r>
      <w:r w:rsidR="0087278E" w:rsidRPr="007C20FE">
        <w:rPr>
          <w:rFonts w:ascii="Verdana" w:hAnsi="Verdana" w:cstheme="minorHAnsi"/>
          <w:b/>
          <w:sz w:val="20"/>
          <w:szCs w:val="20"/>
          <w:lang w:val="en-GB"/>
        </w:rPr>
        <w:t xml:space="preserve"> the approved total project budget</w:t>
      </w:r>
      <w:r w:rsidR="000857DF" w:rsidRPr="007C20FE">
        <w:rPr>
          <w:rFonts w:ascii="Verdana" w:hAnsi="Verdana" w:cstheme="minorHAnsi"/>
          <w:b/>
          <w:sz w:val="20"/>
          <w:szCs w:val="20"/>
          <w:lang w:val="en-GB"/>
        </w:rPr>
        <w:t>, the project scope</w:t>
      </w:r>
      <w:r w:rsidR="00D7258B" w:rsidRPr="007C20FE">
        <w:rPr>
          <w:rFonts w:ascii="Verdana" w:hAnsi="Verdana" w:cstheme="minorHAnsi"/>
          <w:b/>
          <w:sz w:val="20"/>
          <w:szCs w:val="20"/>
          <w:lang w:val="en-GB"/>
        </w:rPr>
        <w:t>, impact</w:t>
      </w:r>
      <w:r w:rsidR="000857DF" w:rsidRPr="007C20FE">
        <w:rPr>
          <w:rFonts w:ascii="Verdana" w:hAnsi="Verdana" w:cstheme="minorHAnsi"/>
          <w:b/>
          <w:sz w:val="20"/>
          <w:szCs w:val="20"/>
          <w:lang w:val="en-GB"/>
        </w:rPr>
        <w:t xml:space="preserve"> and </w:t>
      </w:r>
      <w:proofErr w:type="gramStart"/>
      <w:r w:rsidR="000857DF" w:rsidRPr="007C20FE">
        <w:rPr>
          <w:rFonts w:ascii="Verdana" w:hAnsi="Verdana" w:cstheme="minorHAnsi"/>
          <w:b/>
          <w:sz w:val="20"/>
          <w:szCs w:val="20"/>
          <w:lang w:val="en-GB"/>
        </w:rPr>
        <w:t>results</w:t>
      </w:r>
      <w:r w:rsidR="007C20FE" w:rsidRPr="007C20FE">
        <w:rPr>
          <w:rFonts w:ascii="Verdana" w:hAnsi="Verdana" w:cstheme="minorHAnsi"/>
          <w:sz w:val="20"/>
          <w:szCs w:val="20"/>
          <w:lang w:val="en-GB"/>
        </w:rPr>
        <w:t>;</w:t>
      </w:r>
      <w:proofErr w:type="gramEnd"/>
    </w:p>
    <w:p w14:paraId="5F597D16" w14:textId="1CB58D4D" w:rsidR="00FF616A" w:rsidRPr="007C20FE" w:rsidRDefault="00FF616A" w:rsidP="00DD2BE6">
      <w:pPr>
        <w:pStyle w:val="aa"/>
        <w:numPr>
          <w:ilvl w:val="0"/>
          <w:numId w:val="71"/>
        </w:numPr>
        <w:spacing w:after="0" w:line="360" w:lineRule="auto"/>
        <w:ind w:left="426"/>
        <w:jc w:val="both"/>
        <w:rPr>
          <w:rFonts w:ascii="Verdana" w:hAnsi="Verdana" w:cstheme="minorHAnsi"/>
          <w:sz w:val="20"/>
          <w:szCs w:val="20"/>
          <w:lang w:val="en-GB"/>
        </w:rPr>
      </w:pPr>
      <w:r w:rsidRPr="007C20FE">
        <w:rPr>
          <w:rFonts w:ascii="Verdana" w:hAnsi="Verdana" w:cstheme="minorHAnsi"/>
          <w:b/>
          <w:sz w:val="20"/>
          <w:szCs w:val="20"/>
          <w:lang w:val="en-GB"/>
        </w:rPr>
        <w:t xml:space="preserve">Extension </w:t>
      </w:r>
      <w:r w:rsidRPr="007C20FE">
        <w:rPr>
          <w:rFonts w:ascii="Verdana" w:hAnsi="Verdana" w:cstheme="minorHAnsi"/>
          <w:sz w:val="20"/>
          <w:szCs w:val="20"/>
          <w:lang w:val="en-GB"/>
        </w:rPr>
        <w:t>of the project’s end date</w:t>
      </w:r>
      <w:r w:rsidR="00273104" w:rsidRPr="007C20FE">
        <w:rPr>
          <w:rFonts w:ascii="Verdana" w:hAnsi="Verdana" w:cstheme="minorHAnsi"/>
          <w:sz w:val="20"/>
          <w:szCs w:val="20"/>
          <w:lang w:val="en-GB"/>
        </w:rPr>
        <w:t xml:space="preserve"> not affecting the achievement of the target set by the n+3 rule. The extension of the project duration can be requested during the project’s lifetime, and it should not exceed the </w:t>
      </w:r>
      <w:r w:rsidR="00273104" w:rsidRPr="007C20FE">
        <w:rPr>
          <w:rFonts w:ascii="Verdana" w:hAnsi="Verdana" w:cstheme="minorHAnsi"/>
          <w:b/>
          <w:bCs/>
          <w:sz w:val="20"/>
          <w:szCs w:val="20"/>
          <w:lang w:val="en-GB"/>
        </w:rPr>
        <w:t>50% of the project’s initial duration</w:t>
      </w:r>
      <w:r w:rsidR="0087278E" w:rsidRPr="00D96877">
        <w:rPr>
          <w:rStyle w:val="af4"/>
          <w:rFonts w:ascii="Verdana" w:hAnsi="Verdana" w:cstheme="minorHAnsi"/>
          <w:b/>
          <w:bCs/>
          <w:sz w:val="20"/>
          <w:szCs w:val="20"/>
          <w:lang w:val="en-GB"/>
        </w:rPr>
        <w:footnoteReference w:id="18"/>
      </w:r>
      <w:r w:rsidR="007C20FE">
        <w:rPr>
          <w:rFonts w:ascii="Verdana" w:hAnsi="Verdana" w:cstheme="minorHAnsi"/>
          <w:sz w:val="20"/>
          <w:szCs w:val="20"/>
          <w:lang w:val="en-GB"/>
        </w:rPr>
        <w:t>;</w:t>
      </w:r>
      <w:r w:rsidR="005576B9" w:rsidRPr="007C20FE">
        <w:rPr>
          <w:rFonts w:ascii="Verdana" w:hAnsi="Verdana"/>
          <w:sz w:val="20"/>
          <w:szCs w:val="20"/>
          <w:lang w:val="en-GB"/>
        </w:rPr>
        <w:t xml:space="preserve"> </w:t>
      </w:r>
    </w:p>
    <w:p w14:paraId="07209AAC" w14:textId="65813F1A" w:rsidR="00FF616A" w:rsidRPr="007C20FE" w:rsidRDefault="00FF616A" w:rsidP="00DD2BE6">
      <w:pPr>
        <w:pStyle w:val="aa"/>
        <w:numPr>
          <w:ilvl w:val="0"/>
          <w:numId w:val="71"/>
        </w:numPr>
        <w:spacing w:after="0" w:line="360" w:lineRule="auto"/>
        <w:ind w:left="426"/>
        <w:jc w:val="both"/>
        <w:rPr>
          <w:rFonts w:ascii="Verdana" w:hAnsi="Verdana" w:cstheme="minorHAnsi"/>
          <w:sz w:val="20"/>
          <w:szCs w:val="20"/>
          <w:lang w:val="en-GB"/>
        </w:rPr>
      </w:pPr>
      <w:r w:rsidRPr="007C20FE">
        <w:rPr>
          <w:rFonts w:ascii="Verdana" w:hAnsi="Verdana" w:cstheme="minorHAnsi"/>
          <w:b/>
          <w:sz w:val="20"/>
          <w:szCs w:val="20"/>
          <w:lang w:val="en-GB"/>
        </w:rPr>
        <w:t>Reallocation</w:t>
      </w:r>
      <w:r w:rsidRPr="007C20FE">
        <w:rPr>
          <w:rFonts w:ascii="Verdana" w:hAnsi="Verdana" w:cstheme="minorHAnsi"/>
          <w:sz w:val="20"/>
          <w:szCs w:val="20"/>
          <w:lang w:val="en-GB"/>
        </w:rPr>
        <w:t xml:space="preserve"> between the respective budget lines </w:t>
      </w:r>
      <w:r w:rsidR="00882AE8" w:rsidRPr="007C20FE">
        <w:rPr>
          <w:rFonts w:ascii="Verdana" w:hAnsi="Verdana" w:cstheme="minorHAnsi"/>
          <w:sz w:val="20"/>
          <w:szCs w:val="20"/>
          <w:lang w:val="en-GB"/>
        </w:rPr>
        <w:t>and/</w:t>
      </w:r>
      <w:r w:rsidRPr="007C20FE">
        <w:rPr>
          <w:rFonts w:ascii="Verdana" w:hAnsi="Verdana" w:cstheme="minorHAnsi"/>
          <w:sz w:val="20"/>
          <w:szCs w:val="20"/>
          <w:lang w:val="en-GB"/>
        </w:rPr>
        <w:t xml:space="preserve">or between work packages </w:t>
      </w:r>
      <w:r w:rsidR="005576B9" w:rsidRPr="007C20FE">
        <w:rPr>
          <w:rFonts w:ascii="Verdana" w:hAnsi="Verdana" w:cstheme="minorHAnsi"/>
          <w:sz w:val="20"/>
          <w:szCs w:val="20"/>
          <w:lang w:val="en-GB"/>
        </w:rPr>
        <w:t>greater than 20</w:t>
      </w:r>
      <w:r w:rsidRPr="007C20FE">
        <w:rPr>
          <w:rFonts w:ascii="Verdana" w:hAnsi="Verdana" w:cstheme="minorHAnsi"/>
          <w:sz w:val="20"/>
          <w:szCs w:val="20"/>
          <w:lang w:val="en-GB"/>
        </w:rPr>
        <w:t xml:space="preserve">% of the total </w:t>
      </w:r>
      <w:r w:rsidR="005576B9" w:rsidRPr="007C20FE">
        <w:rPr>
          <w:rFonts w:ascii="Verdana" w:hAnsi="Verdana" w:cstheme="minorHAnsi"/>
          <w:sz w:val="20"/>
          <w:szCs w:val="20"/>
          <w:lang w:val="en-GB"/>
        </w:rPr>
        <w:t xml:space="preserve">project </w:t>
      </w:r>
      <w:r w:rsidRPr="007C20FE">
        <w:rPr>
          <w:rFonts w:ascii="Verdana" w:hAnsi="Verdana" w:cstheme="minorHAnsi"/>
          <w:sz w:val="20"/>
          <w:szCs w:val="20"/>
          <w:lang w:val="en-GB"/>
        </w:rPr>
        <w:t xml:space="preserve">budget </w:t>
      </w:r>
      <w:r w:rsidR="005576B9" w:rsidRPr="007C20FE">
        <w:rPr>
          <w:rFonts w:ascii="Verdana" w:hAnsi="Verdana" w:cstheme="minorHAnsi"/>
          <w:sz w:val="20"/>
          <w:szCs w:val="20"/>
          <w:lang w:val="en-GB"/>
        </w:rPr>
        <w:t xml:space="preserve">that is not affecting </w:t>
      </w:r>
      <w:r w:rsidR="00C03F13" w:rsidRPr="007C20FE">
        <w:rPr>
          <w:rFonts w:ascii="Verdana" w:hAnsi="Verdana" w:cstheme="minorHAnsi"/>
          <w:sz w:val="20"/>
          <w:szCs w:val="20"/>
          <w:lang w:val="en-GB"/>
        </w:rPr>
        <w:t xml:space="preserve">the total </w:t>
      </w:r>
      <w:r w:rsidR="009E2160" w:rsidRPr="007C20FE">
        <w:rPr>
          <w:rFonts w:ascii="Verdana" w:hAnsi="Verdana" w:cstheme="minorHAnsi"/>
          <w:sz w:val="20"/>
          <w:szCs w:val="20"/>
          <w:lang w:val="en-GB"/>
        </w:rPr>
        <w:t>beneficiary’s</w:t>
      </w:r>
      <w:r w:rsidR="00882AE8" w:rsidRPr="007C20FE">
        <w:rPr>
          <w:rFonts w:ascii="Verdana" w:hAnsi="Verdana" w:cstheme="minorHAnsi"/>
          <w:sz w:val="20"/>
          <w:szCs w:val="20"/>
          <w:lang w:val="en-GB"/>
        </w:rPr>
        <w:t xml:space="preserve"> budget</w:t>
      </w:r>
      <w:r w:rsidR="00C03F13" w:rsidRPr="007C20FE">
        <w:rPr>
          <w:rFonts w:ascii="Verdana" w:hAnsi="Verdana" w:cstheme="minorHAnsi"/>
          <w:sz w:val="20"/>
          <w:szCs w:val="20"/>
          <w:lang w:val="en-GB"/>
        </w:rPr>
        <w:t xml:space="preserve">. </w:t>
      </w:r>
      <w:r w:rsidR="00273104" w:rsidRPr="007C20FE">
        <w:rPr>
          <w:rFonts w:ascii="Verdana" w:hAnsi="Verdana" w:cstheme="minorHAnsi"/>
          <w:sz w:val="20"/>
          <w:szCs w:val="20"/>
          <w:lang w:val="en-GB"/>
        </w:rPr>
        <w:t xml:space="preserve">The percentage of the requested for reallocation amounts will be calculated compared to the total project budget </w:t>
      </w:r>
      <w:r w:rsidR="00273104" w:rsidRPr="007C20FE">
        <w:rPr>
          <w:rFonts w:ascii="Verdana" w:hAnsi="Verdana" w:cstheme="minorHAnsi"/>
          <w:sz w:val="20"/>
          <w:szCs w:val="20"/>
          <w:lang w:val="en-GB"/>
        </w:rPr>
        <w:lastRenderedPageBreak/>
        <w:t xml:space="preserve">in the approved Application Form annexed to the Subsidy Contract in force. </w:t>
      </w:r>
      <w:r w:rsidR="00A30605" w:rsidRPr="007C20FE">
        <w:rPr>
          <w:rFonts w:ascii="Verdana" w:hAnsi="Verdana" w:cstheme="minorHAnsi"/>
          <w:sz w:val="20"/>
          <w:szCs w:val="20"/>
          <w:lang w:val="en-GB"/>
        </w:rPr>
        <w:t xml:space="preserve">The percentage will be monitored in a cumulative way, considering the already approved reallocations prior to the </w:t>
      </w:r>
      <w:proofErr w:type="gramStart"/>
      <w:r w:rsidR="00A30605" w:rsidRPr="007C20FE">
        <w:rPr>
          <w:rFonts w:ascii="Verdana" w:hAnsi="Verdana" w:cstheme="minorHAnsi"/>
          <w:sz w:val="20"/>
          <w:szCs w:val="20"/>
          <w:lang w:val="en-GB"/>
        </w:rPr>
        <w:t>request</w:t>
      </w:r>
      <w:r w:rsidR="007C20FE">
        <w:rPr>
          <w:rFonts w:ascii="Verdana" w:hAnsi="Verdana" w:cstheme="minorHAnsi"/>
          <w:sz w:val="20"/>
          <w:szCs w:val="20"/>
          <w:lang w:val="en-GB"/>
        </w:rPr>
        <w:t>;</w:t>
      </w:r>
      <w:proofErr w:type="gramEnd"/>
    </w:p>
    <w:p w14:paraId="01EA2138" w14:textId="77777777" w:rsidR="007C20FE" w:rsidRDefault="00FF616A" w:rsidP="00DD2BE6">
      <w:pPr>
        <w:pStyle w:val="aa"/>
        <w:numPr>
          <w:ilvl w:val="0"/>
          <w:numId w:val="71"/>
        </w:numPr>
        <w:spacing w:after="0" w:line="360" w:lineRule="auto"/>
        <w:ind w:left="426"/>
        <w:jc w:val="both"/>
        <w:rPr>
          <w:rFonts w:ascii="Verdana" w:hAnsi="Verdana" w:cstheme="minorHAnsi"/>
          <w:sz w:val="20"/>
          <w:szCs w:val="20"/>
          <w:lang w:val="en-GB"/>
        </w:rPr>
      </w:pPr>
      <w:r w:rsidRPr="007C20FE">
        <w:rPr>
          <w:rFonts w:ascii="Verdana" w:hAnsi="Verdana" w:cstheme="minorHAnsi"/>
          <w:b/>
          <w:sz w:val="20"/>
          <w:szCs w:val="20"/>
          <w:lang w:val="en-GB"/>
        </w:rPr>
        <w:t>Reallocation</w:t>
      </w:r>
      <w:r w:rsidRPr="007C20FE">
        <w:rPr>
          <w:rFonts w:ascii="Verdana" w:hAnsi="Verdana" w:cstheme="minorHAnsi"/>
          <w:sz w:val="20"/>
          <w:szCs w:val="20"/>
          <w:lang w:val="en-GB"/>
        </w:rPr>
        <w:t xml:space="preserve"> of resources between </w:t>
      </w:r>
      <w:r w:rsidR="00A30605" w:rsidRPr="007C20FE">
        <w:rPr>
          <w:rFonts w:ascii="Verdana" w:hAnsi="Verdana" w:cstheme="minorHAnsi"/>
          <w:sz w:val="20"/>
          <w:szCs w:val="20"/>
          <w:lang w:val="en-GB"/>
        </w:rPr>
        <w:t>b</w:t>
      </w:r>
      <w:r w:rsidRPr="007C20FE">
        <w:rPr>
          <w:rFonts w:ascii="Verdana" w:hAnsi="Verdana" w:cstheme="minorHAnsi"/>
          <w:sz w:val="20"/>
          <w:szCs w:val="20"/>
          <w:lang w:val="en-GB"/>
        </w:rPr>
        <w:t xml:space="preserve">eneficiaries from the </w:t>
      </w:r>
      <w:r w:rsidRPr="007C20FE">
        <w:rPr>
          <w:rFonts w:ascii="Verdana" w:hAnsi="Verdana" w:cstheme="minorHAnsi"/>
          <w:b/>
          <w:bCs/>
          <w:sz w:val="20"/>
          <w:szCs w:val="20"/>
          <w:lang w:val="en-GB"/>
        </w:rPr>
        <w:t>same</w:t>
      </w:r>
      <w:r w:rsidR="00986EE9" w:rsidRPr="007C20FE">
        <w:rPr>
          <w:rFonts w:ascii="Verdana" w:hAnsi="Verdana" w:cstheme="minorHAnsi"/>
          <w:b/>
          <w:bCs/>
          <w:sz w:val="20"/>
          <w:szCs w:val="20"/>
          <w:lang w:val="en-GB"/>
        </w:rPr>
        <w:t xml:space="preserve"> country</w:t>
      </w:r>
      <w:r w:rsidR="00A30605" w:rsidRPr="007C20FE">
        <w:rPr>
          <w:rFonts w:ascii="Verdana" w:hAnsi="Verdana" w:cstheme="minorHAnsi"/>
          <w:b/>
          <w:bCs/>
          <w:sz w:val="20"/>
          <w:szCs w:val="20"/>
          <w:lang w:val="en-GB"/>
        </w:rPr>
        <w:t>.</w:t>
      </w:r>
      <w:r w:rsidRPr="007C20FE">
        <w:rPr>
          <w:rFonts w:ascii="Verdana" w:hAnsi="Verdana" w:cstheme="minorHAnsi"/>
          <w:sz w:val="20"/>
          <w:szCs w:val="20"/>
          <w:lang w:val="en-GB"/>
        </w:rPr>
        <w:t xml:space="preserve"> Reallocation of funds between </w:t>
      </w:r>
      <w:r w:rsidR="00273104" w:rsidRPr="007C20FE">
        <w:rPr>
          <w:rFonts w:ascii="Verdana" w:hAnsi="Verdana" w:cstheme="minorHAnsi"/>
          <w:sz w:val="20"/>
          <w:szCs w:val="20"/>
          <w:lang w:val="en-GB"/>
        </w:rPr>
        <w:t>b</w:t>
      </w:r>
      <w:r w:rsidRPr="007C20FE">
        <w:rPr>
          <w:rFonts w:ascii="Verdana" w:hAnsi="Verdana" w:cstheme="minorHAnsi"/>
          <w:sz w:val="20"/>
          <w:szCs w:val="20"/>
          <w:lang w:val="en-GB"/>
        </w:rPr>
        <w:t xml:space="preserve">eneficiaries may be accepted only if it does not involve: </w:t>
      </w:r>
    </w:p>
    <w:p w14:paraId="5A64AF88" w14:textId="77777777" w:rsidR="007C20FE" w:rsidRDefault="00FF616A" w:rsidP="00DD2BE6">
      <w:pPr>
        <w:pStyle w:val="aa"/>
        <w:numPr>
          <w:ilvl w:val="0"/>
          <w:numId w:val="73"/>
        </w:numPr>
        <w:spacing w:after="0" w:line="360" w:lineRule="auto"/>
        <w:jc w:val="both"/>
        <w:rPr>
          <w:rFonts w:ascii="Verdana" w:hAnsi="Verdana" w:cstheme="minorHAnsi"/>
          <w:sz w:val="20"/>
          <w:szCs w:val="20"/>
          <w:lang w:val="en-GB"/>
        </w:rPr>
      </w:pPr>
      <w:r w:rsidRPr="007C20FE">
        <w:rPr>
          <w:rFonts w:ascii="Verdana" w:hAnsi="Verdana" w:cstheme="minorHAnsi"/>
          <w:sz w:val="20"/>
          <w:szCs w:val="20"/>
          <w:lang w:val="en-GB"/>
        </w:rPr>
        <w:t>a modification of the total project’s budget</w:t>
      </w:r>
      <w:r w:rsidR="007C20FE">
        <w:rPr>
          <w:rFonts w:ascii="Verdana" w:hAnsi="Verdana" w:cstheme="minorHAnsi"/>
          <w:sz w:val="20"/>
          <w:szCs w:val="20"/>
          <w:lang w:val="en-GB"/>
        </w:rPr>
        <w:t>;</w:t>
      </w:r>
      <w:r w:rsidRPr="007C20FE">
        <w:rPr>
          <w:rFonts w:ascii="Verdana" w:hAnsi="Verdana" w:cstheme="minorHAnsi"/>
          <w:sz w:val="20"/>
          <w:szCs w:val="20"/>
          <w:lang w:val="en-GB"/>
        </w:rPr>
        <w:t xml:space="preserve"> and </w:t>
      </w:r>
    </w:p>
    <w:p w14:paraId="5F5C7CE3" w14:textId="77777777" w:rsidR="007C20FE" w:rsidRDefault="00FF616A" w:rsidP="00DD2BE6">
      <w:pPr>
        <w:pStyle w:val="aa"/>
        <w:numPr>
          <w:ilvl w:val="0"/>
          <w:numId w:val="73"/>
        </w:numPr>
        <w:spacing w:after="0" w:line="360" w:lineRule="auto"/>
        <w:jc w:val="both"/>
        <w:rPr>
          <w:rFonts w:ascii="Verdana" w:hAnsi="Verdana" w:cstheme="minorHAnsi"/>
          <w:sz w:val="20"/>
          <w:szCs w:val="20"/>
          <w:lang w:val="en-GB"/>
        </w:rPr>
      </w:pPr>
      <w:r w:rsidRPr="007C20FE">
        <w:rPr>
          <w:rFonts w:ascii="Verdana" w:hAnsi="Verdana" w:cstheme="minorHAnsi"/>
          <w:sz w:val="20"/>
          <w:szCs w:val="20"/>
          <w:lang w:val="en-GB"/>
        </w:rPr>
        <w:t xml:space="preserve">a change in the total budget distribution per country. </w:t>
      </w:r>
    </w:p>
    <w:p w14:paraId="08DA7E9F" w14:textId="2F5808F5" w:rsidR="00FF616A" w:rsidRPr="007C20FE" w:rsidRDefault="00FF616A" w:rsidP="007C20FE">
      <w:pPr>
        <w:pStyle w:val="aa"/>
        <w:spacing w:after="0" w:line="360" w:lineRule="auto"/>
        <w:ind w:left="426"/>
        <w:jc w:val="both"/>
        <w:rPr>
          <w:rFonts w:ascii="Verdana" w:hAnsi="Verdana" w:cstheme="minorHAnsi"/>
          <w:sz w:val="20"/>
          <w:szCs w:val="20"/>
          <w:lang w:val="en-GB"/>
        </w:rPr>
      </w:pPr>
      <w:r w:rsidRPr="007C20FE">
        <w:rPr>
          <w:rFonts w:ascii="Verdana" w:hAnsi="Verdana" w:cstheme="minorHAnsi"/>
          <w:sz w:val="20"/>
          <w:szCs w:val="20"/>
          <w:lang w:val="en-GB"/>
        </w:rPr>
        <w:t xml:space="preserve">For this kind of reallocation </w:t>
      </w:r>
      <w:r w:rsidR="003349A8" w:rsidRPr="007C20FE">
        <w:rPr>
          <w:rFonts w:ascii="Verdana" w:hAnsi="Verdana" w:cstheme="minorHAnsi"/>
          <w:sz w:val="20"/>
          <w:szCs w:val="20"/>
          <w:lang w:val="en-GB"/>
        </w:rPr>
        <w:t>an Amen</w:t>
      </w:r>
      <w:r w:rsidR="00A30605" w:rsidRPr="007C20FE">
        <w:rPr>
          <w:rFonts w:ascii="Verdana" w:hAnsi="Verdana" w:cstheme="minorHAnsi"/>
          <w:sz w:val="20"/>
          <w:szCs w:val="20"/>
          <w:lang w:val="en-GB"/>
        </w:rPr>
        <w:t>d</w:t>
      </w:r>
      <w:r w:rsidR="003349A8" w:rsidRPr="007C20FE">
        <w:rPr>
          <w:rFonts w:ascii="Verdana" w:hAnsi="Verdana" w:cstheme="minorHAnsi"/>
          <w:sz w:val="20"/>
          <w:szCs w:val="20"/>
          <w:lang w:val="en-GB"/>
        </w:rPr>
        <w:t xml:space="preserve">ment to the Subsidy Contract is </w:t>
      </w:r>
      <w:r w:rsidRPr="007C20FE">
        <w:rPr>
          <w:rFonts w:ascii="Verdana" w:hAnsi="Verdana" w:cstheme="minorHAnsi"/>
          <w:sz w:val="20"/>
          <w:szCs w:val="20"/>
          <w:lang w:val="en-GB"/>
        </w:rPr>
        <w:t>required</w:t>
      </w:r>
      <w:r w:rsidR="00A30605" w:rsidRPr="007C20FE">
        <w:rPr>
          <w:rFonts w:ascii="Verdana" w:hAnsi="Verdana" w:cstheme="minorHAnsi"/>
          <w:sz w:val="20"/>
          <w:szCs w:val="20"/>
          <w:lang w:val="en-GB"/>
        </w:rPr>
        <w:t xml:space="preserve"> to be signed</w:t>
      </w:r>
      <w:r w:rsidRPr="007C20FE">
        <w:rPr>
          <w:rFonts w:ascii="Verdana" w:hAnsi="Verdana" w:cstheme="minorHAnsi"/>
          <w:sz w:val="20"/>
          <w:szCs w:val="20"/>
          <w:lang w:val="en-GB"/>
        </w:rPr>
        <w:t xml:space="preserve">. </w:t>
      </w:r>
    </w:p>
    <w:p w14:paraId="67B5A743" w14:textId="77777777" w:rsidR="00FF616A" w:rsidRPr="00D96877" w:rsidRDefault="00FF616A" w:rsidP="00D96877">
      <w:pPr>
        <w:spacing w:after="0" w:line="360" w:lineRule="auto"/>
        <w:jc w:val="both"/>
        <w:rPr>
          <w:rFonts w:ascii="Verdana" w:hAnsi="Verdana" w:cstheme="minorHAnsi"/>
          <w:sz w:val="20"/>
          <w:szCs w:val="20"/>
          <w:lang w:val="en-GB"/>
        </w:rPr>
      </w:pPr>
    </w:p>
    <w:p w14:paraId="3EEB41B1" w14:textId="26CC364E" w:rsidR="00FF616A" w:rsidRPr="00D96877" w:rsidRDefault="00AE0382" w:rsidP="00DD2BE6">
      <w:pPr>
        <w:pStyle w:val="aa"/>
        <w:numPr>
          <w:ilvl w:val="1"/>
          <w:numId w:val="53"/>
        </w:numPr>
        <w:spacing w:after="0" w:line="360" w:lineRule="auto"/>
        <w:ind w:left="426"/>
        <w:jc w:val="both"/>
        <w:outlineLvl w:val="2"/>
        <w:rPr>
          <w:rFonts w:ascii="Verdana" w:hAnsi="Verdana"/>
          <w:b/>
          <w:bCs/>
          <w:sz w:val="20"/>
          <w:szCs w:val="20"/>
          <w:lang w:val="en-GB"/>
        </w:rPr>
      </w:pPr>
      <w:bookmarkStart w:id="112" w:name="_Toc144887325"/>
      <w:r w:rsidRPr="00D96877">
        <w:rPr>
          <w:rFonts w:ascii="Verdana" w:hAnsi="Verdana"/>
          <w:b/>
          <w:bCs/>
          <w:sz w:val="20"/>
          <w:szCs w:val="20"/>
          <w:lang w:val="en-GB"/>
        </w:rPr>
        <w:t>Modifications approved by the MC</w:t>
      </w:r>
      <w:bookmarkEnd w:id="112"/>
    </w:p>
    <w:p w14:paraId="415FD2D3" w14:textId="1CC2C253" w:rsidR="007C0029" w:rsidRPr="00D96877" w:rsidRDefault="003349A8"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T</w:t>
      </w:r>
      <w:r w:rsidR="00FF616A" w:rsidRPr="00D96877">
        <w:rPr>
          <w:rFonts w:ascii="Verdana" w:hAnsi="Verdana" w:cstheme="minorHAnsi"/>
          <w:sz w:val="20"/>
          <w:szCs w:val="20"/>
          <w:lang w:val="en-GB"/>
        </w:rPr>
        <w:t>hese changes have substantial impact on the overall project goals</w:t>
      </w:r>
      <w:r w:rsidR="007C0029" w:rsidRPr="00D96877">
        <w:rPr>
          <w:rFonts w:ascii="Verdana" w:hAnsi="Verdana" w:cstheme="minorHAnsi"/>
          <w:sz w:val="20"/>
          <w:szCs w:val="20"/>
          <w:lang w:val="en-GB"/>
        </w:rPr>
        <w:t xml:space="preserve">, </w:t>
      </w:r>
      <w:r w:rsidRPr="00D96877">
        <w:rPr>
          <w:rFonts w:ascii="Verdana" w:hAnsi="Verdana" w:cstheme="minorHAnsi"/>
          <w:sz w:val="20"/>
          <w:szCs w:val="20"/>
          <w:lang w:val="en-GB"/>
        </w:rPr>
        <w:t xml:space="preserve">scope </w:t>
      </w:r>
      <w:r w:rsidR="007C0029" w:rsidRPr="00D96877">
        <w:rPr>
          <w:rFonts w:ascii="Verdana" w:hAnsi="Verdana" w:cstheme="minorHAnsi"/>
          <w:sz w:val="20"/>
          <w:szCs w:val="20"/>
          <w:lang w:val="en-GB"/>
        </w:rPr>
        <w:t xml:space="preserve">and results </w:t>
      </w:r>
      <w:r w:rsidR="00FF616A" w:rsidRPr="00D96877">
        <w:rPr>
          <w:rFonts w:ascii="Verdana" w:hAnsi="Verdana" w:cstheme="minorHAnsi"/>
          <w:sz w:val="20"/>
          <w:szCs w:val="20"/>
          <w:lang w:val="en-GB"/>
        </w:rPr>
        <w:t xml:space="preserve">and require </w:t>
      </w:r>
      <w:r w:rsidRPr="00D96877">
        <w:rPr>
          <w:rFonts w:ascii="Verdana" w:hAnsi="Verdana" w:cstheme="minorHAnsi"/>
          <w:sz w:val="20"/>
          <w:szCs w:val="20"/>
          <w:lang w:val="en-GB"/>
        </w:rPr>
        <w:t>an Amendment to the</w:t>
      </w:r>
      <w:r w:rsidR="00FF616A" w:rsidRPr="00D96877">
        <w:rPr>
          <w:rFonts w:ascii="Verdana" w:hAnsi="Verdana" w:cstheme="minorHAnsi"/>
          <w:sz w:val="20"/>
          <w:szCs w:val="20"/>
          <w:lang w:val="en-GB"/>
        </w:rPr>
        <w:t xml:space="preserve"> Subsidy Contract/Partnership Agreement</w:t>
      </w:r>
      <w:r w:rsidR="00A30605" w:rsidRPr="00D96877">
        <w:rPr>
          <w:rFonts w:ascii="Verdana" w:hAnsi="Verdana" w:cstheme="minorHAnsi"/>
          <w:sz w:val="20"/>
          <w:szCs w:val="20"/>
          <w:lang w:val="en-GB"/>
        </w:rPr>
        <w:t xml:space="preserve"> to be signed</w:t>
      </w:r>
      <w:r w:rsidR="00FF616A" w:rsidRPr="00D96877">
        <w:rPr>
          <w:rFonts w:ascii="Verdana" w:hAnsi="Verdana" w:cstheme="minorHAnsi"/>
          <w:sz w:val="20"/>
          <w:szCs w:val="20"/>
          <w:lang w:val="en-GB"/>
        </w:rPr>
        <w:t xml:space="preserve">. </w:t>
      </w:r>
    </w:p>
    <w:p w14:paraId="6243FAE4" w14:textId="62C52D18" w:rsidR="00FF616A" w:rsidRPr="00D96877" w:rsidRDefault="00FF616A"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These modifications include:</w:t>
      </w:r>
    </w:p>
    <w:p w14:paraId="7AAFE823" w14:textId="0C91E7AA" w:rsidR="00FF616A" w:rsidRPr="00D96877" w:rsidRDefault="00816E40" w:rsidP="00DD2BE6">
      <w:pPr>
        <w:pStyle w:val="aa"/>
        <w:widowControl w:val="0"/>
        <w:numPr>
          <w:ilvl w:val="0"/>
          <w:numId w:val="8"/>
        </w:numPr>
        <w:autoSpaceDE w:val="0"/>
        <w:autoSpaceDN w:val="0"/>
        <w:spacing w:after="0" w:line="360" w:lineRule="auto"/>
        <w:ind w:left="0" w:firstLine="0"/>
        <w:contextualSpacing w:val="0"/>
        <w:jc w:val="both"/>
        <w:rPr>
          <w:rFonts w:ascii="Verdana" w:hAnsi="Verdana" w:cstheme="minorHAnsi"/>
          <w:bCs/>
          <w:sz w:val="20"/>
          <w:szCs w:val="20"/>
          <w:lang w:val="en-GB"/>
        </w:rPr>
      </w:pPr>
      <w:r w:rsidRPr="00D96877">
        <w:rPr>
          <w:rFonts w:ascii="Verdana" w:hAnsi="Verdana" w:cstheme="minorHAnsi"/>
          <w:b/>
          <w:bCs/>
          <w:sz w:val="20"/>
          <w:szCs w:val="20"/>
          <w:lang w:val="en-GB"/>
        </w:rPr>
        <w:t>R</w:t>
      </w:r>
      <w:r w:rsidR="00FF616A" w:rsidRPr="00D96877">
        <w:rPr>
          <w:rFonts w:ascii="Verdana" w:hAnsi="Verdana" w:cstheme="minorHAnsi"/>
          <w:b/>
          <w:bCs/>
          <w:sz w:val="20"/>
          <w:szCs w:val="20"/>
          <w:lang w:val="en-GB"/>
        </w:rPr>
        <w:t xml:space="preserve">eallocation </w:t>
      </w:r>
      <w:r w:rsidR="00FF616A" w:rsidRPr="00D96877">
        <w:rPr>
          <w:rFonts w:ascii="Verdana" w:hAnsi="Verdana" w:cstheme="minorHAnsi"/>
          <w:bCs/>
          <w:sz w:val="20"/>
          <w:szCs w:val="20"/>
          <w:lang w:val="en-GB"/>
        </w:rPr>
        <w:t>of resources between beneficiaries from</w:t>
      </w:r>
      <w:r w:rsidR="00FF616A" w:rsidRPr="00D96877">
        <w:rPr>
          <w:rFonts w:ascii="Verdana" w:hAnsi="Verdana" w:cstheme="minorHAnsi"/>
          <w:b/>
          <w:bCs/>
          <w:sz w:val="20"/>
          <w:szCs w:val="20"/>
          <w:lang w:val="en-GB"/>
        </w:rPr>
        <w:t xml:space="preserve"> </w:t>
      </w:r>
      <w:r w:rsidR="00FF616A" w:rsidRPr="00D96877">
        <w:rPr>
          <w:rFonts w:ascii="Verdana" w:hAnsi="Verdana" w:cstheme="minorHAnsi"/>
          <w:b/>
          <w:bCs/>
          <w:sz w:val="20"/>
          <w:szCs w:val="20"/>
          <w:u w:val="single"/>
          <w:lang w:val="en-GB"/>
        </w:rPr>
        <w:t xml:space="preserve">different </w:t>
      </w:r>
      <w:r w:rsidR="00986EE9" w:rsidRPr="00D96877">
        <w:rPr>
          <w:rFonts w:ascii="Verdana" w:hAnsi="Verdana" w:cstheme="minorHAnsi"/>
          <w:b/>
          <w:bCs/>
          <w:sz w:val="20"/>
          <w:szCs w:val="20"/>
          <w:u w:val="single"/>
          <w:lang w:val="en-GB"/>
        </w:rPr>
        <w:t>countries</w:t>
      </w:r>
      <w:r w:rsidR="00FF616A" w:rsidRPr="00D96877">
        <w:rPr>
          <w:rFonts w:ascii="Verdana" w:hAnsi="Verdana" w:cstheme="minorHAnsi"/>
          <w:b/>
          <w:bCs/>
          <w:sz w:val="20"/>
          <w:szCs w:val="20"/>
          <w:lang w:val="en-GB"/>
        </w:rPr>
        <w:t xml:space="preserve">: </w:t>
      </w:r>
      <w:r w:rsidR="00FF616A" w:rsidRPr="00D96877">
        <w:rPr>
          <w:rFonts w:ascii="Verdana" w:hAnsi="Verdana" w:cstheme="minorHAnsi"/>
          <w:bCs/>
          <w:sz w:val="20"/>
          <w:szCs w:val="20"/>
          <w:lang w:val="en-GB"/>
        </w:rPr>
        <w:t xml:space="preserve">In duly justified cases stemming from certain beneficiaries’ incapability to meet the undertaken responsibilities related to the implementation of project activities, reallocation of activities and corresponding funds might be approved among beneficiaries even from different </w:t>
      </w:r>
      <w:r w:rsidR="00155B15" w:rsidRPr="00D96877">
        <w:rPr>
          <w:rFonts w:ascii="Verdana" w:hAnsi="Verdana" w:cstheme="minorHAnsi"/>
          <w:bCs/>
          <w:sz w:val="20"/>
          <w:szCs w:val="20"/>
          <w:lang w:val="en-GB"/>
        </w:rPr>
        <w:t>participating country</w:t>
      </w:r>
      <w:r w:rsidR="00FF616A" w:rsidRPr="00D96877">
        <w:rPr>
          <w:rFonts w:ascii="Verdana" w:hAnsi="Verdana" w:cstheme="minorHAnsi"/>
          <w:bCs/>
          <w:sz w:val="20"/>
          <w:szCs w:val="20"/>
          <w:lang w:val="en-GB"/>
        </w:rPr>
        <w:t xml:space="preserve">. Such a transfer of activities and accompanying budgets could be accommodated only within the framework of already approved project budget. The proposed changes must not affect the nature, the deliverables and the results of the project as approved by the Monitoring Committee of the Programme. </w:t>
      </w:r>
    </w:p>
    <w:p w14:paraId="6ECBC9BD" w14:textId="202E0D31" w:rsidR="00FF616A" w:rsidRPr="00D96877" w:rsidRDefault="00756025" w:rsidP="00DD2BE6">
      <w:pPr>
        <w:pStyle w:val="aa"/>
        <w:widowControl w:val="0"/>
        <w:numPr>
          <w:ilvl w:val="0"/>
          <w:numId w:val="8"/>
        </w:numPr>
        <w:autoSpaceDE w:val="0"/>
        <w:autoSpaceDN w:val="0"/>
        <w:spacing w:after="0" w:line="360" w:lineRule="auto"/>
        <w:ind w:left="0" w:firstLine="0"/>
        <w:contextualSpacing w:val="0"/>
        <w:jc w:val="both"/>
        <w:rPr>
          <w:rFonts w:ascii="Verdana" w:hAnsi="Verdana" w:cstheme="minorHAnsi"/>
          <w:sz w:val="20"/>
          <w:szCs w:val="20"/>
          <w:lang w:val="en-GB"/>
        </w:rPr>
      </w:pPr>
      <w:r w:rsidRPr="00D96877">
        <w:rPr>
          <w:rFonts w:ascii="Verdana" w:hAnsi="Verdana" w:cstheme="minorHAnsi"/>
          <w:b/>
          <w:bCs/>
          <w:sz w:val="20"/>
          <w:szCs w:val="20"/>
          <w:lang w:val="en-GB"/>
        </w:rPr>
        <w:t xml:space="preserve">Changes in the work plan with an impact on the approved total project budget/ </w:t>
      </w:r>
      <w:r w:rsidR="00FF616A" w:rsidRPr="00D96877">
        <w:rPr>
          <w:rFonts w:ascii="Verdana" w:hAnsi="Verdana" w:cstheme="minorHAnsi"/>
          <w:b/>
          <w:bCs/>
          <w:sz w:val="20"/>
          <w:szCs w:val="20"/>
          <w:lang w:val="en-GB"/>
        </w:rPr>
        <w:t>Addition of new activities</w:t>
      </w:r>
      <w:r w:rsidR="00FF616A" w:rsidRPr="00D96877">
        <w:rPr>
          <w:rFonts w:ascii="Verdana" w:hAnsi="Verdana" w:cstheme="minorHAnsi"/>
          <w:sz w:val="20"/>
          <w:szCs w:val="20"/>
          <w:lang w:val="en-GB"/>
        </w:rPr>
        <w:t xml:space="preserve"> </w:t>
      </w:r>
      <w:r w:rsidR="00FF616A" w:rsidRPr="00D96877">
        <w:rPr>
          <w:rFonts w:ascii="Verdana" w:hAnsi="Verdana" w:cstheme="minorHAnsi"/>
          <w:b/>
          <w:bCs/>
          <w:sz w:val="20"/>
          <w:szCs w:val="20"/>
          <w:lang w:val="en-GB"/>
        </w:rPr>
        <w:t>that will bring added value to the project</w:t>
      </w:r>
      <w:r w:rsidR="00FF616A" w:rsidRPr="00D96877">
        <w:rPr>
          <w:rFonts w:ascii="Verdana" w:hAnsi="Verdana" w:cstheme="minorHAnsi"/>
          <w:sz w:val="20"/>
          <w:szCs w:val="20"/>
          <w:lang w:val="en-GB"/>
        </w:rPr>
        <w:t>.  In case a project under implementation requires additional activities the MA/JS will first review these new activities/deliverables before submitting them to the MC for final approval. The increase of the budget may be acceptable only if these new activities/deliverables aim also to the enhancement of the successful implementation of the entire Programme, its expected achievements, and the capitalization of its outcomes.</w:t>
      </w:r>
    </w:p>
    <w:p w14:paraId="5A788B29" w14:textId="14A72405" w:rsidR="00D73266" w:rsidRPr="007C20FE" w:rsidRDefault="00FF616A" w:rsidP="00DD2BE6">
      <w:pPr>
        <w:pStyle w:val="aa"/>
        <w:widowControl w:val="0"/>
        <w:numPr>
          <w:ilvl w:val="0"/>
          <w:numId w:val="8"/>
        </w:numPr>
        <w:autoSpaceDE w:val="0"/>
        <w:autoSpaceDN w:val="0"/>
        <w:spacing w:after="0" w:line="360" w:lineRule="auto"/>
        <w:ind w:left="426"/>
        <w:jc w:val="both"/>
        <w:rPr>
          <w:rFonts w:ascii="Verdana" w:hAnsi="Verdana" w:cstheme="minorHAnsi"/>
          <w:sz w:val="20"/>
          <w:szCs w:val="20"/>
          <w:lang w:val="en-GB"/>
        </w:rPr>
      </w:pPr>
      <w:r w:rsidRPr="007C20FE">
        <w:rPr>
          <w:rFonts w:ascii="Verdana" w:hAnsi="Verdana" w:cstheme="minorHAnsi"/>
          <w:b/>
          <w:bCs/>
          <w:sz w:val="20"/>
          <w:szCs w:val="20"/>
          <w:lang w:val="en-GB"/>
        </w:rPr>
        <w:t xml:space="preserve">Modification </w:t>
      </w:r>
      <w:r w:rsidR="009C53A6" w:rsidRPr="007C20FE">
        <w:rPr>
          <w:rFonts w:ascii="Verdana" w:hAnsi="Verdana" w:cstheme="minorHAnsi"/>
          <w:b/>
          <w:bCs/>
          <w:sz w:val="20"/>
          <w:szCs w:val="20"/>
          <w:lang w:val="en-GB"/>
        </w:rPr>
        <w:t xml:space="preserve">of </w:t>
      </w:r>
      <w:r w:rsidRPr="007C20FE">
        <w:rPr>
          <w:rFonts w:ascii="Verdana" w:hAnsi="Verdana" w:cstheme="minorHAnsi"/>
          <w:b/>
          <w:bCs/>
          <w:sz w:val="20"/>
          <w:szCs w:val="20"/>
          <w:lang w:val="en-GB"/>
        </w:rPr>
        <w:t>the composition of the partnership</w:t>
      </w:r>
      <w:r w:rsidR="00D73266" w:rsidRPr="007C20FE">
        <w:rPr>
          <w:rFonts w:ascii="Verdana" w:hAnsi="Verdana" w:cstheme="minorHAnsi"/>
          <w:b/>
          <w:bCs/>
          <w:sz w:val="20"/>
          <w:szCs w:val="20"/>
          <w:lang w:val="en-GB"/>
        </w:rPr>
        <w:t xml:space="preserve"> </w:t>
      </w:r>
      <w:r w:rsidR="0056721C" w:rsidRPr="007C20FE">
        <w:rPr>
          <w:rFonts w:ascii="Verdana" w:hAnsi="Verdana" w:cstheme="minorHAnsi"/>
          <w:b/>
          <w:bCs/>
          <w:sz w:val="20"/>
          <w:szCs w:val="20"/>
          <w:lang w:val="en-GB"/>
        </w:rPr>
        <w:t>with</w:t>
      </w:r>
      <w:r w:rsidR="00D73266" w:rsidRPr="007C20FE">
        <w:rPr>
          <w:rFonts w:ascii="Verdana" w:hAnsi="Verdana" w:cstheme="minorHAnsi"/>
          <w:b/>
          <w:bCs/>
          <w:sz w:val="20"/>
          <w:szCs w:val="20"/>
          <w:lang w:val="en-GB"/>
        </w:rPr>
        <w:t xml:space="preserve"> replacement of withdrawing beneficiary</w:t>
      </w:r>
      <w:r w:rsidRPr="007C20FE">
        <w:rPr>
          <w:rFonts w:ascii="Verdana" w:hAnsi="Verdana" w:cstheme="minorHAnsi"/>
          <w:b/>
          <w:bCs/>
          <w:sz w:val="20"/>
          <w:szCs w:val="20"/>
          <w:lang w:val="en-GB"/>
        </w:rPr>
        <w:t>:</w:t>
      </w:r>
      <w:r w:rsidRPr="007C20FE">
        <w:rPr>
          <w:rFonts w:ascii="Verdana" w:hAnsi="Verdana" w:cstheme="minorHAnsi"/>
          <w:sz w:val="20"/>
          <w:szCs w:val="20"/>
          <w:lang w:val="en-GB"/>
        </w:rPr>
        <w:t xml:space="preserve"> In duly justified cases stemming from beneficiary’s incapability or failure to meet the undertaken responsibilities to implement the project’s activities, a modification of the partnership’s composition may be approved. To replace a beneficiary from the already </w:t>
      </w:r>
      <w:r w:rsidRPr="007C20FE">
        <w:rPr>
          <w:rFonts w:ascii="Verdana" w:hAnsi="Verdana" w:cstheme="minorHAnsi"/>
          <w:sz w:val="20"/>
          <w:szCs w:val="20"/>
          <w:lang w:val="en-GB"/>
        </w:rPr>
        <w:lastRenderedPageBreak/>
        <w:t xml:space="preserve">established project </w:t>
      </w:r>
      <w:proofErr w:type="gramStart"/>
      <w:r w:rsidRPr="007C20FE">
        <w:rPr>
          <w:rFonts w:ascii="Verdana" w:hAnsi="Verdana" w:cstheme="minorHAnsi"/>
          <w:sz w:val="20"/>
          <w:szCs w:val="20"/>
          <w:lang w:val="en-GB"/>
        </w:rPr>
        <w:t>partnership,</w:t>
      </w:r>
      <w:proofErr w:type="gramEnd"/>
      <w:r w:rsidRPr="007C20FE">
        <w:rPr>
          <w:rFonts w:ascii="Verdana" w:hAnsi="Verdana" w:cstheme="minorHAnsi"/>
          <w:sz w:val="20"/>
          <w:szCs w:val="20"/>
          <w:lang w:val="en-GB"/>
        </w:rPr>
        <w:t xml:space="preserve"> by adding a new beneficiary, an important precondition is the agreement of all remaining beneficiaries. The </w:t>
      </w:r>
      <w:r w:rsidRPr="007C20FE">
        <w:rPr>
          <w:rFonts w:ascii="Verdana" w:hAnsi="Verdana" w:cstheme="minorHAnsi"/>
          <w:sz w:val="20"/>
          <w:szCs w:val="20"/>
          <w:u w:val="single"/>
          <w:lang w:val="en-GB"/>
        </w:rPr>
        <w:t>new proposed beneficiary</w:t>
      </w:r>
      <w:r w:rsidRPr="007C20FE">
        <w:rPr>
          <w:rFonts w:ascii="Verdana" w:hAnsi="Verdana" w:cstheme="minorHAnsi"/>
          <w:sz w:val="20"/>
          <w:szCs w:val="20"/>
          <w:lang w:val="en-GB"/>
        </w:rPr>
        <w:t xml:space="preserve"> should carry </w:t>
      </w:r>
      <w:r w:rsidR="00882AE8" w:rsidRPr="007C20FE">
        <w:rPr>
          <w:rFonts w:ascii="Verdana" w:hAnsi="Verdana" w:cstheme="minorHAnsi"/>
          <w:sz w:val="20"/>
          <w:szCs w:val="20"/>
          <w:lang w:val="en-GB"/>
        </w:rPr>
        <w:t xml:space="preserve">out </w:t>
      </w:r>
      <w:r w:rsidRPr="007C20FE">
        <w:rPr>
          <w:rFonts w:ascii="Verdana" w:hAnsi="Verdana" w:cstheme="minorHAnsi"/>
          <w:sz w:val="20"/>
          <w:szCs w:val="20"/>
          <w:lang w:val="en-GB"/>
        </w:rPr>
        <w:t xml:space="preserve">at least the same expertise and preferably be active in the same field of work as the one withdrawing, proving its competency to implement the allocated project activities without changing their nature, nor affecting the described deliverables and results, included in the approved Application </w:t>
      </w:r>
      <w:proofErr w:type="gramStart"/>
      <w:r w:rsidRPr="007C20FE">
        <w:rPr>
          <w:rFonts w:ascii="Verdana" w:hAnsi="Verdana" w:cstheme="minorHAnsi"/>
          <w:sz w:val="20"/>
          <w:szCs w:val="20"/>
          <w:lang w:val="en-GB"/>
        </w:rPr>
        <w:t>Form</w:t>
      </w:r>
      <w:r w:rsidR="007C20FE">
        <w:rPr>
          <w:rFonts w:ascii="Verdana" w:hAnsi="Verdana" w:cstheme="minorHAnsi"/>
          <w:sz w:val="20"/>
          <w:szCs w:val="20"/>
          <w:lang w:val="en-GB"/>
        </w:rPr>
        <w:t>;</w:t>
      </w:r>
      <w:proofErr w:type="gramEnd"/>
    </w:p>
    <w:p w14:paraId="1B074A01" w14:textId="08ECAD86" w:rsidR="00FF616A" w:rsidRPr="007C20FE" w:rsidRDefault="0056721C" w:rsidP="00DD2BE6">
      <w:pPr>
        <w:pStyle w:val="aa"/>
        <w:widowControl w:val="0"/>
        <w:numPr>
          <w:ilvl w:val="0"/>
          <w:numId w:val="8"/>
        </w:numPr>
        <w:autoSpaceDE w:val="0"/>
        <w:autoSpaceDN w:val="0"/>
        <w:spacing w:after="0" w:line="360" w:lineRule="auto"/>
        <w:ind w:left="426"/>
        <w:jc w:val="both"/>
        <w:rPr>
          <w:rFonts w:ascii="Verdana" w:hAnsi="Verdana" w:cstheme="minorHAnsi"/>
          <w:sz w:val="20"/>
          <w:szCs w:val="20"/>
          <w:lang w:val="en-GB"/>
        </w:rPr>
      </w:pPr>
      <w:r w:rsidRPr="007C20FE">
        <w:rPr>
          <w:rFonts w:ascii="Verdana" w:hAnsi="Verdana" w:cstheme="minorHAnsi"/>
          <w:b/>
          <w:sz w:val="20"/>
          <w:szCs w:val="20"/>
          <w:lang w:val="en-GB"/>
        </w:rPr>
        <w:t>Modification of the composition of the partnership without replacement of withdrawing beneficiary</w:t>
      </w:r>
      <w:r w:rsidRPr="007C20FE">
        <w:rPr>
          <w:rFonts w:ascii="Verdana" w:hAnsi="Verdana" w:cstheme="minorHAnsi"/>
          <w:sz w:val="20"/>
          <w:szCs w:val="20"/>
          <w:lang w:val="en-GB"/>
        </w:rPr>
        <w:t>: I</w:t>
      </w:r>
      <w:r w:rsidR="00FF616A" w:rsidRPr="007C20FE">
        <w:rPr>
          <w:rFonts w:ascii="Verdana" w:hAnsi="Verdana" w:cstheme="minorHAnsi"/>
          <w:sz w:val="20"/>
          <w:szCs w:val="20"/>
          <w:lang w:val="en-GB"/>
        </w:rPr>
        <w:t xml:space="preserve">n case of withdrawal of a project beneficiary without being replaced by a new one, the remaining project beneficiaries can undertake, according to their field of expertise, the project activities of the </w:t>
      </w:r>
      <w:r w:rsidR="009C53A6" w:rsidRPr="007C20FE">
        <w:rPr>
          <w:rFonts w:ascii="Verdana" w:hAnsi="Verdana" w:cstheme="minorHAnsi"/>
          <w:sz w:val="20"/>
          <w:szCs w:val="20"/>
          <w:lang w:val="en-GB"/>
        </w:rPr>
        <w:t xml:space="preserve"> </w:t>
      </w:r>
      <w:r w:rsidR="00FF616A" w:rsidRPr="007C20FE">
        <w:rPr>
          <w:rFonts w:ascii="Verdana" w:hAnsi="Verdana" w:cstheme="minorHAnsi"/>
          <w:sz w:val="20"/>
          <w:szCs w:val="20"/>
          <w:lang w:val="en-GB"/>
        </w:rPr>
        <w:t xml:space="preserve">beneficiary </w:t>
      </w:r>
      <w:r w:rsidR="009C53A6" w:rsidRPr="007C20FE">
        <w:rPr>
          <w:rFonts w:ascii="Verdana" w:hAnsi="Verdana" w:cstheme="minorHAnsi"/>
          <w:sz w:val="20"/>
          <w:szCs w:val="20"/>
          <w:lang w:val="en-GB"/>
        </w:rPr>
        <w:t xml:space="preserve">that withdrew </w:t>
      </w:r>
      <w:r w:rsidR="00FF616A" w:rsidRPr="007C20FE">
        <w:rPr>
          <w:rFonts w:ascii="Verdana" w:hAnsi="Verdana" w:cstheme="minorHAnsi"/>
          <w:sz w:val="20"/>
          <w:szCs w:val="20"/>
          <w:lang w:val="en-GB"/>
        </w:rPr>
        <w:t>along with the</w:t>
      </w:r>
      <w:r w:rsidR="007C3E05" w:rsidRPr="007C20FE">
        <w:rPr>
          <w:rFonts w:ascii="Verdana" w:hAnsi="Verdana" w:cstheme="minorHAnsi"/>
          <w:sz w:val="20"/>
          <w:szCs w:val="20"/>
          <w:lang w:val="en-GB"/>
        </w:rPr>
        <w:t xml:space="preserve"> respective</w:t>
      </w:r>
      <w:r w:rsidR="00FF616A" w:rsidRPr="007C20FE">
        <w:rPr>
          <w:rFonts w:ascii="Verdana" w:hAnsi="Verdana" w:cstheme="minorHAnsi"/>
          <w:sz w:val="20"/>
          <w:szCs w:val="20"/>
          <w:lang w:val="en-GB"/>
        </w:rPr>
        <w:t xml:space="preserve"> budget, </w:t>
      </w:r>
      <w:r w:rsidR="00FF616A" w:rsidRPr="007C20FE">
        <w:rPr>
          <w:rFonts w:ascii="Verdana" w:hAnsi="Verdana" w:cstheme="minorHAnsi"/>
          <w:sz w:val="20"/>
          <w:szCs w:val="20"/>
          <w:u w:val="single"/>
          <w:lang w:val="en-GB"/>
        </w:rPr>
        <w:t>only in case</w:t>
      </w:r>
      <w:r w:rsidR="00FF616A" w:rsidRPr="007C20FE">
        <w:rPr>
          <w:rFonts w:ascii="Verdana" w:hAnsi="Verdana" w:cstheme="minorHAnsi"/>
          <w:sz w:val="20"/>
          <w:szCs w:val="20"/>
          <w:lang w:val="en-GB"/>
        </w:rPr>
        <w:t xml:space="preserve"> these activities are core activities of the project and are essential for the successful implementation and the achievement of the project/</w:t>
      </w:r>
      <w:r w:rsidR="007C3E05" w:rsidRPr="007C20FE">
        <w:rPr>
          <w:rFonts w:ascii="Verdana" w:hAnsi="Verdana" w:cstheme="minorHAnsi"/>
          <w:sz w:val="20"/>
          <w:szCs w:val="20"/>
          <w:lang w:val="en-GB"/>
        </w:rPr>
        <w:t>P</w:t>
      </w:r>
      <w:r w:rsidR="00FF616A" w:rsidRPr="007C20FE">
        <w:rPr>
          <w:rFonts w:ascii="Verdana" w:hAnsi="Verdana" w:cstheme="minorHAnsi"/>
          <w:sz w:val="20"/>
          <w:szCs w:val="20"/>
          <w:lang w:val="en-GB"/>
        </w:rPr>
        <w:t>rogramme</w:t>
      </w:r>
      <w:r w:rsidR="007C3E05" w:rsidRPr="007C20FE">
        <w:rPr>
          <w:rFonts w:ascii="Verdana" w:hAnsi="Verdana" w:cstheme="minorHAnsi"/>
          <w:sz w:val="20"/>
          <w:szCs w:val="20"/>
          <w:lang w:val="en-GB"/>
        </w:rPr>
        <w:t>’s</w:t>
      </w:r>
      <w:r w:rsidR="005546C9" w:rsidRPr="007C20FE">
        <w:rPr>
          <w:rFonts w:ascii="Verdana" w:hAnsi="Verdana" w:cstheme="minorHAnsi"/>
          <w:sz w:val="20"/>
          <w:szCs w:val="20"/>
          <w:lang w:val="en-GB"/>
        </w:rPr>
        <w:t xml:space="preserve"> targets. </w:t>
      </w:r>
      <w:r w:rsidR="00FF616A" w:rsidRPr="007C20FE">
        <w:rPr>
          <w:rFonts w:ascii="Verdana" w:hAnsi="Verdana" w:cstheme="minorHAnsi"/>
          <w:sz w:val="20"/>
          <w:szCs w:val="20"/>
          <w:lang w:val="en-GB"/>
        </w:rPr>
        <w:t xml:space="preserve">See also </w:t>
      </w:r>
      <w:r w:rsidR="007C3E05" w:rsidRPr="007C20FE">
        <w:rPr>
          <w:rFonts w:ascii="Verdana" w:hAnsi="Verdana" w:cstheme="minorHAnsi"/>
          <w:sz w:val="20"/>
          <w:szCs w:val="20"/>
          <w:lang w:val="en-GB"/>
        </w:rPr>
        <w:t xml:space="preserve">section </w:t>
      </w:r>
      <w:r w:rsidR="00FF616A" w:rsidRPr="007C20FE">
        <w:rPr>
          <w:rFonts w:ascii="Verdana" w:hAnsi="Verdana" w:cstheme="minorHAnsi"/>
          <w:sz w:val="20"/>
          <w:szCs w:val="20"/>
          <w:lang w:val="en-GB"/>
        </w:rPr>
        <w:t xml:space="preserve">“Reallocation of resources between beneficiaries from </w:t>
      </w:r>
      <w:r w:rsidR="00FF616A" w:rsidRPr="007C20FE">
        <w:rPr>
          <w:rFonts w:ascii="Verdana" w:hAnsi="Verdana" w:cstheme="minorHAnsi"/>
          <w:b/>
          <w:bCs/>
          <w:sz w:val="20"/>
          <w:szCs w:val="20"/>
          <w:lang w:val="en-GB"/>
        </w:rPr>
        <w:t>different</w:t>
      </w:r>
      <w:r w:rsidR="00FF616A" w:rsidRPr="007C20FE">
        <w:rPr>
          <w:rFonts w:ascii="Verdana" w:hAnsi="Verdana" w:cstheme="minorHAnsi"/>
          <w:sz w:val="20"/>
          <w:szCs w:val="20"/>
          <w:lang w:val="en-GB"/>
        </w:rPr>
        <w:t xml:space="preserve"> </w:t>
      </w:r>
      <w:r w:rsidR="00E1316F" w:rsidRPr="007C20FE">
        <w:rPr>
          <w:rFonts w:ascii="Verdana" w:hAnsi="Verdana" w:cstheme="minorHAnsi"/>
          <w:sz w:val="20"/>
          <w:szCs w:val="20"/>
          <w:lang w:val="en-GB"/>
        </w:rPr>
        <w:t>participating countries</w:t>
      </w:r>
      <w:proofErr w:type="gramStart"/>
      <w:r w:rsidR="00FF616A" w:rsidRPr="007C20FE">
        <w:rPr>
          <w:rFonts w:ascii="Verdana" w:hAnsi="Verdana" w:cstheme="minorHAnsi"/>
          <w:sz w:val="20"/>
          <w:szCs w:val="20"/>
          <w:lang w:val="en-GB"/>
        </w:rPr>
        <w:t>”</w:t>
      </w:r>
      <w:r w:rsidR="007C20FE">
        <w:rPr>
          <w:rFonts w:ascii="Verdana" w:hAnsi="Verdana" w:cstheme="minorHAnsi"/>
          <w:sz w:val="20"/>
          <w:szCs w:val="20"/>
          <w:lang w:val="en-GB"/>
        </w:rPr>
        <w:t>;</w:t>
      </w:r>
      <w:proofErr w:type="gramEnd"/>
    </w:p>
    <w:p w14:paraId="01AEC309" w14:textId="30A77538" w:rsidR="00FF616A" w:rsidRPr="007C20FE" w:rsidRDefault="00FF616A" w:rsidP="00DD2BE6">
      <w:pPr>
        <w:pStyle w:val="aa"/>
        <w:widowControl w:val="0"/>
        <w:numPr>
          <w:ilvl w:val="0"/>
          <w:numId w:val="8"/>
        </w:numPr>
        <w:autoSpaceDE w:val="0"/>
        <w:autoSpaceDN w:val="0"/>
        <w:spacing w:after="0" w:line="360" w:lineRule="auto"/>
        <w:ind w:left="426"/>
        <w:jc w:val="both"/>
        <w:rPr>
          <w:rFonts w:ascii="Verdana" w:hAnsi="Verdana" w:cstheme="minorHAnsi"/>
          <w:sz w:val="20"/>
          <w:szCs w:val="20"/>
          <w:lang w:val="en-GB"/>
        </w:rPr>
      </w:pPr>
      <w:r w:rsidRPr="007C20FE">
        <w:rPr>
          <w:rFonts w:ascii="Verdana" w:hAnsi="Verdana" w:cstheme="minorHAnsi"/>
          <w:b/>
          <w:bCs/>
          <w:sz w:val="20"/>
          <w:szCs w:val="20"/>
          <w:lang w:val="en-GB"/>
        </w:rPr>
        <w:t xml:space="preserve">Addition of new </w:t>
      </w:r>
      <w:r w:rsidR="00592E98" w:rsidRPr="007C20FE">
        <w:rPr>
          <w:rFonts w:ascii="Verdana" w:hAnsi="Verdana" w:cstheme="minorHAnsi"/>
          <w:b/>
          <w:bCs/>
          <w:sz w:val="20"/>
          <w:szCs w:val="20"/>
          <w:lang w:val="en-GB"/>
        </w:rPr>
        <w:t>beneficiarie</w:t>
      </w:r>
      <w:r w:rsidRPr="007C20FE">
        <w:rPr>
          <w:rFonts w:ascii="Verdana" w:hAnsi="Verdana" w:cstheme="minorHAnsi"/>
          <w:b/>
          <w:bCs/>
          <w:sz w:val="20"/>
          <w:szCs w:val="20"/>
          <w:lang w:val="en-GB"/>
        </w:rPr>
        <w:t>s leading to the increase of the output, results and budget of the project</w:t>
      </w:r>
      <w:r w:rsidRPr="007C20FE">
        <w:rPr>
          <w:rFonts w:ascii="Verdana" w:hAnsi="Verdana" w:cstheme="minorHAnsi"/>
          <w:sz w:val="20"/>
          <w:szCs w:val="20"/>
          <w:lang w:val="en-GB"/>
        </w:rPr>
        <w:t>: in case a project under implementation requires additional activities/budget/output/results that will bring added value to the project and the territories but will lead to the increase of the number of the  beneficiaries and the budget of the project, the MA/JS will first review these additions before submitting them to the MC for final approval. The increase of the beneficiaries and the budget may be acceptable only if these new activities/deliverables/output/results aim also to the enhancement of the successful implementation of the entire Programme, its expected achievements and the capitalization of its outcomes and creation of a strong network between the</w:t>
      </w:r>
      <w:r w:rsidRPr="007C20FE">
        <w:rPr>
          <w:rFonts w:ascii="Verdana" w:hAnsi="Verdana" w:cstheme="minorHAnsi"/>
          <w:spacing w:val="-6"/>
          <w:sz w:val="20"/>
          <w:szCs w:val="20"/>
          <w:lang w:val="en-GB"/>
        </w:rPr>
        <w:t xml:space="preserve"> </w:t>
      </w:r>
      <w:r w:rsidRPr="007C20FE">
        <w:rPr>
          <w:rFonts w:ascii="Verdana" w:hAnsi="Verdana" w:cstheme="minorHAnsi"/>
          <w:sz w:val="20"/>
          <w:szCs w:val="20"/>
          <w:lang w:val="en-GB"/>
        </w:rPr>
        <w:t>countries.</w:t>
      </w:r>
    </w:p>
    <w:p w14:paraId="65FDD27F" w14:textId="6A2C87F3" w:rsidR="00FF616A" w:rsidRPr="00D96877" w:rsidRDefault="0080053E"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All modifications impacting the approved total project budget </w:t>
      </w:r>
      <w:r w:rsidR="006738C8" w:rsidRPr="00D96877">
        <w:rPr>
          <w:rFonts w:ascii="Verdana" w:hAnsi="Verdana" w:cstheme="minorHAnsi"/>
          <w:sz w:val="20"/>
          <w:szCs w:val="20"/>
          <w:lang w:val="en-GB"/>
        </w:rPr>
        <w:t>or modification of the partnership</w:t>
      </w:r>
      <w:r w:rsidR="00815F26" w:rsidRPr="00D96877">
        <w:rPr>
          <w:rFonts w:ascii="Verdana" w:hAnsi="Verdana" w:cstheme="minorHAnsi"/>
          <w:sz w:val="20"/>
          <w:szCs w:val="20"/>
          <w:lang w:val="en-GB"/>
        </w:rPr>
        <w:t xml:space="preserve"> of the project</w:t>
      </w:r>
      <w:r w:rsidR="006738C8" w:rsidRPr="00D96877">
        <w:rPr>
          <w:rFonts w:ascii="Verdana" w:hAnsi="Verdana" w:cstheme="minorHAnsi"/>
          <w:sz w:val="20"/>
          <w:szCs w:val="20"/>
          <w:lang w:val="en-GB"/>
        </w:rPr>
        <w:t xml:space="preserve"> </w:t>
      </w:r>
      <w:r w:rsidRPr="00D96877">
        <w:rPr>
          <w:rFonts w:ascii="Verdana" w:hAnsi="Verdana" w:cstheme="minorHAnsi"/>
          <w:sz w:val="20"/>
          <w:szCs w:val="20"/>
          <w:lang w:val="en-GB"/>
        </w:rPr>
        <w:t>should be approved by the Monitor</w:t>
      </w:r>
      <w:r w:rsidR="007C20FE">
        <w:rPr>
          <w:rFonts w:ascii="Verdana" w:hAnsi="Verdana" w:cstheme="minorHAnsi"/>
          <w:sz w:val="20"/>
          <w:szCs w:val="20"/>
          <w:lang w:val="en-GB"/>
        </w:rPr>
        <w:t>ing Committee of the Programme.</w:t>
      </w:r>
    </w:p>
    <w:p w14:paraId="55814D51" w14:textId="27440BFF" w:rsidR="00FF616A" w:rsidRPr="00D96877" w:rsidRDefault="00FF616A"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It should be noted that for all the modifications requiring approval by the Monitoring Committee, these shall be pre-assessed by the JS/MA. The modification proposals that will be </w:t>
      </w:r>
      <w:r w:rsidR="007C3E05" w:rsidRPr="00D96877">
        <w:rPr>
          <w:rFonts w:ascii="Verdana" w:hAnsi="Verdana" w:cstheme="minorHAnsi"/>
          <w:sz w:val="20"/>
          <w:szCs w:val="20"/>
          <w:lang w:val="en-GB"/>
        </w:rPr>
        <w:t xml:space="preserve">proceeded </w:t>
      </w:r>
      <w:r w:rsidRPr="00D96877">
        <w:rPr>
          <w:rFonts w:ascii="Verdana" w:hAnsi="Verdana" w:cstheme="minorHAnsi"/>
          <w:sz w:val="20"/>
          <w:szCs w:val="20"/>
          <w:lang w:val="en-GB"/>
        </w:rPr>
        <w:t xml:space="preserve">to the MC for approval will be accompanied by the proposal of the JS/MA </w:t>
      </w:r>
      <w:r w:rsidR="007C3E05" w:rsidRPr="00D96877">
        <w:rPr>
          <w:rFonts w:ascii="Verdana" w:hAnsi="Verdana" w:cstheme="minorHAnsi"/>
          <w:sz w:val="20"/>
          <w:szCs w:val="20"/>
          <w:lang w:val="en-GB"/>
        </w:rPr>
        <w:t xml:space="preserve">on the proposed </w:t>
      </w:r>
      <w:r w:rsidRPr="00D96877">
        <w:rPr>
          <w:rFonts w:ascii="Verdana" w:hAnsi="Verdana" w:cstheme="minorHAnsi"/>
          <w:sz w:val="20"/>
          <w:szCs w:val="20"/>
          <w:lang w:val="en-GB"/>
        </w:rPr>
        <w:t>changes.</w:t>
      </w:r>
    </w:p>
    <w:p w14:paraId="5C800DF1" w14:textId="77777777" w:rsidR="00FF616A" w:rsidRPr="00D96877" w:rsidRDefault="00FF616A" w:rsidP="00D96877">
      <w:pPr>
        <w:spacing w:after="0" w:line="360" w:lineRule="auto"/>
        <w:jc w:val="both"/>
        <w:rPr>
          <w:rFonts w:ascii="Verdana" w:hAnsi="Verdana" w:cstheme="minorHAnsi"/>
          <w:sz w:val="20"/>
          <w:szCs w:val="20"/>
          <w:lang w:val="en-GB"/>
        </w:rPr>
      </w:pPr>
    </w:p>
    <w:p w14:paraId="59512B00" w14:textId="62C9F279" w:rsidR="00FF616A" w:rsidRPr="00D96877" w:rsidRDefault="00AE0382" w:rsidP="00DD2BE6">
      <w:pPr>
        <w:pStyle w:val="aa"/>
        <w:numPr>
          <w:ilvl w:val="1"/>
          <w:numId w:val="53"/>
        </w:numPr>
        <w:spacing w:after="0" w:line="360" w:lineRule="auto"/>
        <w:ind w:left="426"/>
        <w:jc w:val="both"/>
        <w:outlineLvl w:val="2"/>
        <w:rPr>
          <w:rFonts w:ascii="Verdana" w:hAnsi="Verdana"/>
          <w:b/>
          <w:bCs/>
          <w:sz w:val="20"/>
          <w:szCs w:val="20"/>
          <w:lang w:val="en-GB"/>
        </w:rPr>
      </w:pPr>
      <w:bookmarkStart w:id="113" w:name="_Toc144887326"/>
      <w:r w:rsidRPr="00D96877">
        <w:rPr>
          <w:rFonts w:ascii="Verdana" w:hAnsi="Verdana"/>
          <w:b/>
          <w:bCs/>
          <w:sz w:val="20"/>
          <w:szCs w:val="20"/>
          <w:lang w:val="en-GB"/>
        </w:rPr>
        <w:t>Other modifications</w:t>
      </w:r>
      <w:bookmarkEnd w:id="113"/>
      <w:r w:rsidRPr="00D96877">
        <w:rPr>
          <w:rFonts w:ascii="Verdana" w:hAnsi="Verdana"/>
          <w:b/>
          <w:bCs/>
          <w:sz w:val="20"/>
          <w:szCs w:val="20"/>
          <w:lang w:val="en-GB"/>
        </w:rPr>
        <w:t xml:space="preserve"> </w:t>
      </w:r>
    </w:p>
    <w:p w14:paraId="19EB90D2" w14:textId="7F2C320B" w:rsidR="00FF616A" w:rsidRPr="00D96877" w:rsidRDefault="000C1E8D" w:rsidP="007C20FE">
      <w:pPr>
        <w:pStyle w:val="aa"/>
        <w:spacing w:after="0" w:line="360" w:lineRule="auto"/>
        <w:ind w:left="0"/>
        <w:jc w:val="both"/>
        <w:rPr>
          <w:rFonts w:ascii="Verdana" w:hAnsi="Verdana" w:cstheme="minorHAnsi"/>
          <w:b/>
          <w:sz w:val="20"/>
          <w:szCs w:val="20"/>
          <w:lang w:val="en-GB"/>
        </w:rPr>
      </w:pPr>
      <w:r w:rsidRPr="00D96877">
        <w:rPr>
          <w:rFonts w:ascii="Verdana" w:hAnsi="Verdana" w:cstheme="minorHAnsi"/>
          <w:b/>
          <w:sz w:val="20"/>
          <w:szCs w:val="20"/>
          <w:lang w:val="en-GB"/>
        </w:rPr>
        <w:t>Modifications following legal succession</w:t>
      </w:r>
    </w:p>
    <w:p w14:paraId="7D1F7864" w14:textId="49B6D7EB" w:rsidR="00FF616A" w:rsidRPr="00D96877" w:rsidRDefault="00FF616A" w:rsidP="00D96877">
      <w:pPr>
        <w:pStyle w:val="af6"/>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lastRenderedPageBreak/>
        <w:t>In a case a partnership modification occurs due to reasons of legal succession (i.e., a beneficiary absorbed by another entity), the Lead Beneficiary should sen</w:t>
      </w:r>
      <w:r w:rsidR="00721304" w:rsidRPr="00D96877">
        <w:rPr>
          <w:rFonts w:ascii="Verdana" w:hAnsi="Verdana" w:cstheme="minorHAnsi"/>
          <w:sz w:val="20"/>
          <w:szCs w:val="20"/>
          <w:lang w:val="en-GB"/>
        </w:rPr>
        <w:t>d</w:t>
      </w:r>
      <w:r w:rsidRPr="00D96877">
        <w:rPr>
          <w:rFonts w:ascii="Verdana" w:hAnsi="Verdana" w:cstheme="minorHAnsi"/>
          <w:sz w:val="20"/>
          <w:szCs w:val="20"/>
          <w:lang w:val="en-GB"/>
        </w:rPr>
        <w:t xml:space="preserve"> to the JS the request accompanied by the relevant legislation that imposes this modification. No further supplementary evaluation by the JS is required in this case.</w:t>
      </w:r>
    </w:p>
    <w:p w14:paraId="3B5A85B2" w14:textId="6FA8569D" w:rsidR="00FF616A" w:rsidRPr="00D96877" w:rsidRDefault="00FF616A" w:rsidP="00D96877">
      <w:pPr>
        <w:spacing w:after="0" w:line="360" w:lineRule="auto"/>
        <w:jc w:val="both"/>
        <w:rPr>
          <w:rFonts w:ascii="Verdana" w:hAnsi="Verdana" w:cstheme="minorHAnsi"/>
          <w:sz w:val="20"/>
          <w:szCs w:val="20"/>
          <w:lang w:val="en-GB"/>
        </w:rPr>
      </w:pPr>
    </w:p>
    <w:p w14:paraId="41E8AF56" w14:textId="6D1F29B0" w:rsidR="00457443" w:rsidRPr="00D96877" w:rsidRDefault="00457443" w:rsidP="007C20FE">
      <w:pPr>
        <w:pStyle w:val="aa"/>
        <w:spacing w:after="0" w:line="360" w:lineRule="auto"/>
        <w:ind w:left="0"/>
        <w:jc w:val="both"/>
        <w:rPr>
          <w:rFonts w:ascii="Verdana" w:hAnsi="Verdana" w:cstheme="minorHAnsi"/>
          <w:b/>
          <w:sz w:val="20"/>
          <w:szCs w:val="20"/>
          <w:lang w:val="en-GB"/>
        </w:rPr>
      </w:pPr>
      <w:r w:rsidRPr="00D96877">
        <w:rPr>
          <w:rFonts w:ascii="Verdana" w:hAnsi="Verdana" w:cstheme="minorHAnsi"/>
          <w:b/>
          <w:sz w:val="20"/>
          <w:szCs w:val="20"/>
          <w:lang w:val="en-GB"/>
        </w:rPr>
        <w:t>Modification</w:t>
      </w:r>
      <w:r w:rsidR="00950805" w:rsidRPr="00D96877">
        <w:rPr>
          <w:rFonts w:ascii="Verdana" w:hAnsi="Verdana" w:cstheme="minorHAnsi"/>
          <w:b/>
          <w:sz w:val="20"/>
          <w:szCs w:val="20"/>
          <w:lang w:val="en-GB"/>
        </w:rPr>
        <w:t>s relate</w:t>
      </w:r>
      <w:r w:rsidR="007C20FE">
        <w:rPr>
          <w:rFonts w:ascii="Verdana" w:hAnsi="Verdana" w:cstheme="minorHAnsi"/>
          <w:b/>
          <w:sz w:val="20"/>
          <w:szCs w:val="20"/>
          <w:lang w:val="en-GB"/>
        </w:rPr>
        <w:t>d to special cases of take over</w:t>
      </w:r>
    </w:p>
    <w:p w14:paraId="76F2038A" w14:textId="6F0FF2E0" w:rsidR="00457443" w:rsidRPr="00D96877" w:rsidRDefault="00457443" w:rsidP="00D96877">
      <w:pPr>
        <w:pStyle w:val="aa"/>
        <w:spacing w:after="0" w:line="360" w:lineRule="auto"/>
        <w:ind w:left="0"/>
        <w:jc w:val="both"/>
        <w:rPr>
          <w:rFonts w:ascii="Verdana" w:hAnsi="Verdana" w:cstheme="minorHAnsi"/>
          <w:sz w:val="20"/>
          <w:szCs w:val="20"/>
          <w:lang w:val="en-GB"/>
        </w:rPr>
      </w:pPr>
      <w:r w:rsidRPr="00D96877">
        <w:rPr>
          <w:rFonts w:ascii="Verdana" w:hAnsi="Verdana" w:cstheme="minorHAnsi"/>
          <w:sz w:val="20"/>
          <w:szCs w:val="20"/>
          <w:lang w:val="en-GB"/>
        </w:rPr>
        <w:t xml:space="preserve">In cases of operations for which the project beneficiary makes a justified request for another body to take over partly or completely responsibility for the implementation of the operation from the project beneficiary, always in accordance with the national institutional framework of the participating countries as in force, the Managing Authority evaluates the request and issues a decision approving or rejecting the request. </w:t>
      </w:r>
    </w:p>
    <w:p w14:paraId="6CA996E9" w14:textId="74BCE0CF" w:rsidR="00457443" w:rsidRPr="00D96877" w:rsidRDefault="00457443" w:rsidP="00D96877">
      <w:pPr>
        <w:pStyle w:val="aa"/>
        <w:spacing w:after="0" w:line="360" w:lineRule="auto"/>
        <w:ind w:left="0"/>
        <w:jc w:val="both"/>
        <w:rPr>
          <w:rFonts w:ascii="Verdana" w:hAnsi="Verdana" w:cstheme="minorHAnsi"/>
          <w:sz w:val="20"/>
          <w:szCs w:val="20"/>
          <w:lang w:val="en-GB"/>
        </w:rPr>
      </w:pPr>
      <w:r w:rsidRPr="00D96877">
        <w:rPr>
          <w:rFonts w:ascii="Verdana" w:hAnsi="Verdana" w:cstheme="minorHAnsi"/>
          <w:sz w:val="20"/>
          <w:szCs w:val="20"/>
          <w:lang w:val="en-GB"/>
        </w:rPr>
        <w:t xml:space="preserve">As provided for in the agreement between the two parties, the body which assumes responsibility for implementing the operation may be designated as the beneficiary of the operation under the Programme and shall assume all the responsibilities and obligations arising therefrom. Expenditure paid for the operation by the initial project beneficiary and/or by the body taking responsibility for implementing the operation shall be eligible, in accordance with the provisions of the agreement between the parties, always </w:t>
      </w:r>
      <w:proofErr w:type="gramStart"/>
      <w:r w:rsidRPr="00D96877">
        <w:rPr>
          <w:rFonts w:ascii="Verdana" w:hAnsi="Verdana" w:cstheme="minorHAnsi"/>
          <w:sz w:val="20"/>
          <w:szCs w:val="20"/>
          <w:lang w:val="en-GB"/>
        </w:rPr>
        <w:t>taking into account</w:t>
      </w:r>
      <w:proofErr w:type="gramEnd"/>
      <w:r w:rsidRPr="00D96877">
        <w:rPr>
          <w:rFonts w:ascii="Verdana" w:hAnsi="Verdana" w:cstheme="minorHAnsi"/>
          <w:sz w:val="20"/>
          <w:szCs w:val="20"/>
          <w:lang w:val="en-GB"/>
        </w:rPr>
        <w:t xml:space="preserve"> the national institutional framework and the provisions laid down in the Programme documents. If necessary, the partnership may launch a partnership modification procedure and should follow the </w:t>
      </w:r>
      <w:r w:rsidR="00750BFA" w:rsidRPr="00D96877">
        <w:rPr>
          <w:rFonts w:ascii="Verdana" w:hAnsi="Verdana" w:cstheme="minorHAnsi"/>
          <w:sz w:val="20"/>
          <w:szCs w:val="20"/>
          <w:lang w:val="en-GB"/>
        </w:rPr>
        <w:t>applicable to the specific case</w:t>
      </w:r>
      <w:r w:rsidRPr="00D96877">
        <w:rPr>
          <w:rFonts w:ascii="Verdana" w:hAnsi="Verdana" w:cstheme="minorHAnsi"/>
          <w:sz w:val="20"/>
          <w:szCs w:val="20"/>
          <w:lang w:val="en-GB"/>
        </w:rPr>
        <w:t xml:space="preserve"> procedure</w:t>
      </w:r>
      <w:r w:rsidR="00750BFA" w:rsidRPr="00D96877">
        <w:rPr>
          <w:rFonts w:ascii="Verdana" w:hAnsi="Verdana" w:cstheme="minorHAnsi"/>
          <w:sz w:val="20"/>
          <w:szCs w:val="20"/>
          <w:lang w:val="en-GB"/>
        </w:rPr>
        <w:t>s as described in this Manual</w:t>
      </w:r>
      <w:r w:rsidRPr="00D96877">
        <w:rPr>
          <w:rFonts w:ascii="Verdana" w:hAnsi="Verdana" w:cstheme="minorHAnsi"/>
          <w:sz w:val="20"/>
          <w:szCs w:val="20"/>
          <w:lang w:val="en-GB"/>
        </w:rPr>
        <w:t>.</w:t>
      </w:r>
    </w:p>
    <w:p w14:paraId="2B86A09D" w14:textId="77777777" w:rsidR="00457443" w:rsidRPr="00D96877" w:rsidRDefault="00457443" w:rsidP="00D96877">
      <w:pPr>
        <w:pStyle w:val="aa"/>
        <w:spacing w:after="0" w:line="360" w:lineRule="auto"/>
        <w:ind w:left="0"/>
        <w:jc w:val="both"/>
        <w:rPr>
          <w:rFonts w:ascii="Verdana" w:hAnsi="Verdana" w:cstheme="minorHAnsi"/>
          <w:sz w:val="20"/>
          <w:szCs w:val="20"/>
          <w:lang w:val="en-GB"/>
        </w:rPr>
      </w:pPr>
    </w:p>
    <w:p w14:paraId="280FA804" w14:textId="71CF89DC" w:rsidR="000C1E8D" w:rsidRPr="00D96877" w:rsidRDefault="000C1E8D" w:rsidP="007C20FE">
      <w:pPr>
        <w:pStyle w:val="aa"/>
        <w:spacing w:after="0" w:line="360" w:lineRule="auto"/>
        <w:ind w:left="0"/>
        <w:jc w:val="both"/>
        <w:rPr>
          <w:rFonts w:ascii="Verdana" w:hAnsi="Verdana" w:cstheme="minorHAnsi"/>
          <w:b/>
          <w:sz w:val="20"/>
          <w:szCs w:val="20"/>
          <w:lang w:val="en-GB"/>
        </w:rPr>
      </w:pPr>
      <w:r w:rsidRPr="00D96877">
        <w:rPr>
          <w:rFonts w:ascii="Verdana" w:hAnsi="Verdana" w:cstheme="minorHAnsi"/>
          <w:b/>
          <w:sz w:val="20"/>
          <w:szCs w:val="20"/>
          <w:lang w:val="en-GB"/>
        </w:rPr>
        <w:t>Modifications related to</w:t>
      </w:r>
      <w:r w:rsidR="00C32FC4" w:rsidRPr="00D96877">
        <w:rPr>
          <w:rFonts w:ascii="Verdana" w:hAnsi="Verdana" w:cstheme="minorHAnsi"/>
          <w:b/>
          <w:sz w:val="20"/>
          <w:szCs w:val="20"/>
          <w:lang w:val="en-GB"/>
        </w:rPr>
        <w:t xml:space="preserve"> public contracts</w:t>
      </w:r>
    </w:p>
    <w:p w14:paraId="7EA08D2C" w14:textId="6401840D" w:rsidR="00FF616A" w:rsidRPr="00D96877" w:rsidRDefault="00FF616A" w:rsidP="00D96877">
      <w:pPr>
        <w:pStyle w:val="af6"/>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For any modifications rela</w:t>
      </w:r>
      <w:r w:rsidR="003C600D" w:rsidRPr="00D96877">
        <w:rPr>
          <w:rFonts w:ascii="Verdana" w:hAnsi="Verdana" w:cstheme="minorHAnsi"/>
          <w:sz w:val="20"/>
          <w:szCs w:val="20"/>
          <w:lang w:val="en-GB"/>
        </w:rPr>
        <w:t xml:space="preserve">ted to infrastructure works </w:t>
      </w:r>
      <w:r w:rsidR="00003E1A" w:rsidRPr="00D96877">
        <w:rPr>
          <w:rFonts w:ascii="Verdana" w:hAnsi="Verdana" w:cstheme="minorHAnsi"/>
          <w:sz w:val="20"/>
          <w:szCs w:val="20"/>
          <w:lang w:val="en-GB"/>
        </w:rPr>
        <w:t>or other public</w:t>
      </w:r>
      <w:r w:rsidRPr="00D96877">
        <w:rPr>
          <w:rFonts w:ascii="Verdana" w:hAnsi="Verdana" w:cstheme="minorHAnsi"/>
          <w:sz w:val="20"/>
          <w:szCs w:val="20"/>
          <w:lang w:val="en-GB"/>
        </w:rPr>
        <w:t xml:space="preserve"> contracts, the </w:t>
      </w:r>
      <w:r w:rsidR="00721304" w:rsidRPr="00D96877">
        <w:rPr>
          <w:rFonts w:ascii="Verdana" w:hAnsi="Verdana" w:cstheme="minorHAnsi"/>
          <w:sz w:val="20"/>
          <w:szCs w:val="20"/>
          <w:lang w:val="en-GB"/>
        </w:rPr>
        <w:t xml:space="preserve">national legislation </w:t>
      </w:r>
      <w:r w:rsidRPr="00D96877">
        <w:rPr>
          <w:rFonts w:ascii="Verdana" w:hAnsi="Verdana" w:cstheme="minorHAnsi"/>
          <w:sz w:val="20"/>
          <w:szCs w:val="20"/>
          <w:lang w:val="en-GB"/>
        </w:rPr>
        <w:t xml:space="preserve">applies to all cases (such as in cases of substitution tables) and the responsibility for approval remains to the legal bodies concerned and </w:t>
      </w:r>
      <w:r w:rsidR="00721304" w:rsidRPr="00D96877">
        <w:rPr>
          <w:rFonts w:ascii="Verdana" w:hAnsi="Verdana" w:cstheme="minorHAnsi"/>
          <w:sz w:val="20"/>
          <w:szCs w:val="20"/>
          <w:lang w:val="en-GB"/>
        </w:rPr>
        <w:t xml:space="preserve">appointed </w:t>
      </w:r>
      <w:r w:rsidRPr="00D96877">
        <w:rPr>
          <w:rFonts w:ascii="Verdana" w:hAnsi="Verdana" w:cstheme="minorHAnsi"/>
          <w:sz w:val="20"/>
          <w:szCs w:val="20"/>
          <w:lang w:val="en-GB"/>
        </w:rPr>
        <w:t xml:space="preserve">by the legislation and not </w:t>
      </w:r>
      <w:r w:rsidR="004F3601" w:rsidRPr="00D96877">
        <w:rPr>
          <w:rFonts w:ascii="Verdana" w:hAnsi="Verdana" w:cstheme="minorHAnsi"/>
          <w:sz w:val="20"/>
          <w:szCs w:val="20"/>
          <w:lang w:val="en-GB"/>
        </w:rPr>
        <w:t>to</w:t>
      </w:r>
      <w:r w:rsidRPr="00D96877">
        <w:rPr>
          <w:rFonts w:ascii="Verdana" w:hAnsi="Verdana" w:cstheme="minorHAnsi"/>
          <w:sz w:val="20"/>
          <w:szCs w:val="20"/>
          <w:lang w:val="en-GB"/>
        </w:rPr>
        <w:t xml:space="preserve"> the MA/JS. However, the MA/JS shall be informed </w:t>
      </w:r>
      <w:r w:rsidRPr="00D96877">
        <w:rPr>
          <w:rFonts w:ascii="Verdana" w:hAnsi="Verdana" w:cstheme="minorHAnsi"/>
          <w:b/>
          <w:sz w:val="20"/>
          <w:szCs w:val="20"/>
          <w:lang w:val="en-GB"/>
        </w:rPr>
        <w:t xml:space="preserve">before the initiation of the </w:t>
      </w:r>
      <w:r w:rsidR="00721304" w:rsidRPr="00D96877">
        <w:rPr>
          <w:rFonts w:ascii="Verdana" w:hAnsi="Verdana" w:cstheme="minorHAnsi"/>
          <w:b/>
          <w:sz w:val="20"/>
          <w:szCs w:val="20"/>
          <w:lang w:val="en-GB"/>
        </w:rPr>
        <w:t xml:space="preserve">national </w:t>
      </w:r>
      <w:r w:rsidRPr="00D96877">
        <w:rPr>
          <w:rFonts w:ascii="Verdana" w:hAnsi="Verdana" w:cstheme="minorHAnsi"/>
          <w:b/>
          <w:sz w:val="20"/>
          <w:szCs w:val="20"/>
          <w:lang w:val="en-GB"/>
        </w:rPr>
        <w:t xml:space="preserve">legislation procedure </w:t>
      </w:r>
      <w:r w:rsidRPr="00D96877">
        <w:rPr>
          <w:rFonts w:ascii="Verdana" w:hAnsi="Verdana" w:cstheme="minorHAnsi"/>
          <w:sz w:val="20"/>
          <w:szCs w:val="20"/>
          <w:lang w:val="en-GB"/>
        </w:rPr>
        <w:t xml:space="preserve">about the necessary changes that need to be applied, </w:t>
      </w:r>
      <w:proofErr w:type="gramStart"/>
      <w:r w:rsidRPr="00D96877">
        <w:rPr>
          <w:rFonts w:ascii="Verdana" w:hAnsi="Verdana" w:cstheme="minorHAnsi"/>
          <w:sz w:val="20"/>
          <w:szCs w:val="20"/>
          <w:lang w:val="en-GB"/>
        </w:rPr>
        <w:t>in order to</w:t>
      </w:r>
      <w:proofErr w:type="gramEnd"/>
      <w:r w:rsidRPr="00D96877">
        <w:rPr>
          <w:rFonts w:ascii="Verdana" w:hAnsi="Verdana" w:cstheme="minorHAnsi"/>
          <w:sz w:val="20"/>
          <w:szCs w:val="20"/>
          <w:lang w:val="en-GB"/>
        </w:rPr>
        <w:t xml:space="preserve"> assess whether there is a modification to the scope and content of the project. In case of objection, the </w:t>
      </w:r>
      <w:proofErr w:type="gramStart"/>
      <w:r w:rsidRPr="00D96877">
        <w:rPr>
          <w:rFonts w:ascii="Verdana" w:hAnsi="Verdana" w:cstheme="minorHAnsi"/>
          <w:sz w:val="20"/>
          <w:szCs w:val="20"/>
          <w:lang w:val="en-GB"/>
        </w:rPr>
        <w:t>aforementioned respective</w:t>
      </w:r>
      <w:proofErr w:type="gramEnd"/>
      <w:r w:rsidRPr="00D96877">
        <w:rPr>
          <w:rFonts w:ascii="Verdana" w:hAnsi="Verdana" w:cstheme="minorHAnsi"/>
          <w:sz w:val="20"/>
          <w:szCs w:val="20"/>
          <w:lang w:val="en-GB"/>
        </w:rPr>
        <w:t xml:space="preserve"> legal bodies will be informed.</w:t>
      </w:r>
    </w:p>
    <w:p w14:paraId="5FF5623F" w14:textId="6EFB77B7" w:rsidR="00003E1A" w:rsidRPr="00D96877" w:rsidRDefault="00003E1A"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For Greek beneficiaries, </w:t>
      </w:r>
      <w:r w:rsidR="003C600D" w:rsidRPr="00D96877">
        <w:rPr>
          <w:rFonts w:ascii="Verdana" w:hAnsi="Verdana" w:cstheme="minorHAnsi"/>
          <w:sz w:val="20"/>
          <w:szCs w:val="20"/>
          <w:lang w:val="en-GB"/>
        </w:rPr>
        <w:t>there is an obligation to submit to the MA, before their approval by competent bodies, the Summary Tables of Works (</w:t>
      </w:r>
      <w:proofErr w:type="spellStart"/>
      <w:r w:rsidR="003C600D" w:rsidRPr="00D96877">
        <w:rPr>
          <w:rFonts w:ascii="Verdana" w:hAnsi="Verdana" w:cstheme="minorHAnsi"/>
          <w:sz w:val="20"/>
          <w:szCs w:val="20"/>
          <w:lang w:val="en-GB"/>
        </w:rPr>
        <w:t>Αν</w:t>
      </w:r>
      <w:proofErr w:type="spellEnd"/>
      <w:r w:rsidR="003C600D" w:rsidRPr="00D96877">
        <w:rPr>
          <w:rFonts w:ascii="Verdana" w:hAnsi="Verdana" w:cstheme="minorHAnsi"/>
          <w:sz w:val="20"/>
          <w:szCs w:val="20"/>
          <w:lang w:val="en-GB"/>
        </w:rPr>
        <w:t xml:space="preserve">ακεφαλαιωτικοί </w:t>
      </w:r>
      <w:proofErr w:type="spellStart"/>
      <w:r w:rsidR="003C600D" w:rsidRPr="00D96877">
        <w:rPr>
          <w:rFonts w:ascii="Verdana" w:hAnsi="Verdana" w:cstheme="minorHAnsi"/>
          <w:sz w:val="20"/>
          <w:szCs w:val="20"/>
          <w:lang w:val="en-GB"/>
        </w:rPr>
        <w:t>Πίν</w:t>
      </w:r>
      <w:proofErr w:type="spellEnd"/>
      <w:r w:rsidR="003C600D" w:rsidRPr="00D96877">
        <w:rPr>
          <w:rFonts w:ascii="Verdana" w:hAnsi="Verdana" w:cstheme="minorHAnsi"/>
          <w:sz w:val="20"/>
          <w:szCs w:val="20"/>
          <w:lang w:val="en-GB"/>
        </w:rPr>
        <w:t xml:space="preserve">ακες </w:t>
      </w:r>
      <w:proofErr w:type="spellStart"/>
      <w:r w:rsidR="003C600D" w:rsidRPr="00D96877">
        <w:rPr>
          <w:rFonts w:ascii="Verdana" w:hAnsi="Verdana" w:cstheme="minorHAnsi"/>
          <w:sz w:val="20"/>
          <w:szCs w:val="20"/>
          <w:lang w:val="en-GB"/>
        </w:rPr>
        <w:t>Εργ</w:t>
      </w:r>
      <w:proofErr w:type="spellEnd"/>
      <w:r w:rsidR="003C600D" w:rsidRPr="00D96877">
        <w:rPr>
          <w:rFonts w:ascii="Verdana" w:hAnsi="Verdana" w:cstheme="minorHAnsi"/>
          <w:sz w:val="20"/>
          <w:szCs w:val="20"/>
          <w:lang w:val="en-GB"/>
        </w:rPr>
        <w:t xml:space="preserve">ασιών) drawn up in accordance </w:t>
      </w:r>
      <w:proofErr w:type="gramStart"/>
      <w:r w:rsidR="003C600D" w:rsidRPr="00D96877">
        <w:rPr>
          <w:rFonts w:ascii="Verdana" w:hAnsi="Verdana" w:cstheme="minorHAnsi"/>
          <w:sz w:val="20"/>
          <w:szCs w:val="20"/>
          <w:lang w:val="en-GB"/>
        </w:rPr>
        <w:t>to</w:t>
      </w:r>
      <w:proofErr w:type="gramEnd"/>
      <w:r w:rsidR="003C600D" w:rsidRPr="00D96877">
        <w:rPr>
          <w:rFonts w:ascii="Verdana" w:hAnsi="Verdana" w:cstheme="minorHAnsi"/>
          <w:sz w:val="20"/>
          <w:szCs w:val="20"/>
          <w:lang w:val="en-GB"/>
        </w:rPr>
        <w:t xml:space="preserve"> </w:t>
      </w:r>
      <w:r w:rsidR="004F3601" w:rsidRPr="00D96877">
        <w:rPr>
          <w:rFonts w:ascii="Verdana" w:hAnsi="Verdana" w:cstheme="minorHAnsi"/>
          <w:sz w:val="20"/>
          <w:szCs w:val="20"/>
          <w:lang w:val="en-GB"/>
        </w:rPr>
        <w:t xml:space="preserve">the </w:t>
      </w:r>
      <w:r w:rsidR="003C600D" w:rsidRPr="00D96877">
        <w:rPr>
          <w:rFonts w:ascii="Verdana" w:hAnsi="Verdana" w:cstheme="minorHAnsi"/>
          <w:sz w:val="20"/>
          <w:szCs w:val="20"/>
          <w:lang w:val="en-GB"/>
        </w:rPr>
        <w:t xml:space="preserve">relevant legislation. The </w:t>
      </w:r>
      <w:r w:rsidR="00137709" w:rsidRPr="00D96877">
        <w:rPr>
          <w:rFonts w:ascii="Verdana" w:hAnsi="Verdana" w:cstheme="minorHAnsi"/>
          <w:sz w:val="20"/>
          <w:szCs w:val="20"/>
          <w:lang w:val="en-GB"/>
        </w:rPr>
        <w:t>ΜΑ</w:t>
      </w:r>
      <w:r w:rsidRPr="00D96877">
        <w:rPr>
          <w:rFonts w:ascii="Verdana" w:hAnsi="Verdana" w:cstheme="minorHAnsi"/>
          <w:sz w:val="20"/>
          <w:szCs w:val="20"/>
          <w:lang w:val="en-GB"/>
        </w:rPr>
        <w:t xml:space="preserve"> </w:t>
      </w:r>
      <w:r w:rsidRPr="00D96877">
        <w:rPr>
          <w:rFonts w:ascii="Verdana" w:hAnsi="Verdana" w:cstheme="minorHAnsi"/>
          <w:sz w:val="20"/>
          <w:szCs w:val="20"/>
          <w:lang w:val="en-GB"/>
        </w:rPr>
        <w:lastRenderedPageBreak/>
        <w:t xml:space="preserve">examines and </w:t>
      </w:r>
      <w:r w:rsidR="003C600D" w:rsidRPr="00D96877">
        <w:rPr>
          <w:rFonts w:ascii="Verdana" w:hAnsi="Verdana" w:cstheme="minorHAnsi"/>
          <w:sz w:val="20"/>
          <w:szCs w:val="20"/>
          <w:lang w:val="en-GB"/>
        </w:rPr>
        <w:t xml:space="preserve">issues a </w:t>
      </w:r>
      <w:r w:rsidR="007C20FE" w:rsidRPr="00D96877">
        <w:rPr>
          <w:rFonts w:ascii="Verdana" w:hAnsi="Verdana" w:cstheme="minorHAnsi"/>
          <w:sz w:val="20"/>
          <w:szCs w:val="20"/>
          <w:lang w:val="en-GB"/>
        </w:rPr>
        <w:t>favourable</w:t>
      </w:r>
      <w:r w:rsidR="003C600D" w:rsidRPr="00D96877">
        <w:rPr>
          <w:rFonts w:ascii="Verdana" w:hAnsi="Verdana" w:cstheme="minorHAnsi"/>
          <w:sz w:val="20"/>
          <w:szCs w:val="20"/>
          <w:lang w:val="en-GB"/>
        </w:rPr>
        <w:t xml:space="preserve"> (or </w:t>
      </w:r>
      <w:r w:rsidR="007C20FE" w:rsidRPr="00D96877">
        <w:rPr>
          <w:rFonts w:ascii="Verdana" w:hAnsi="Verdana" w:cstheme="minorHAnsi"/>
          <w:sz w:val="20"/>
          <w:szCs w:val="20"/>
          <w:lang w:val="en-GB"/>
        </w:rPr>
        <w:t>unfavourable</w:t>
      </w:r>
      <w:r w:rsidR="003C600D" w:rsidRPr="00D96877">
        <w:rPr>
          <w:rFonts w:ascii="Verdana" w:hAnsi="Verdana" w:cstheme="minorHAnsi"/>
          <w:sz w:val="20"/>
          <w:szCs w:val="20"/>
          <w:lang w:val="en-GB"/>
        </w:rPr>
        <w:t>) opinion on</w:t>
      </w:r>
      <w:r w:rsidRPr="00D96877">
        <w:rPr>
          <w:rFonts w:ascii="Verdana" w:hAnsi="Verdana" w:cstheme="minorHAnsi"/>
          <w:sz w:val="20"/>
          <w:szCs w:val="20"/>
          <w:lang w:val="en-GB"/>
        </w:rPr>
        <w:t xml:space="preserve"> the </w:t>
      </w:r>
      <w:r w:rsidR="00137709" w:rsidRPr="00D96877">
        <w:rPr>
          <w:rFonts w:ascii="Verdana" w:hAnsi="Verdana" w:cstheme="minorHAnsi"/>
          <w:sz w:val="20"/>
          <w:szCs w:val="20"/>
          <w:lang w:val="en-GB"/>
        </w:rPr>
        <w:t>substitution</w:t>
      </w:r>
      <w:r w:rsidRPr="00D96877">
        <w:rPr>
          <w:rFonts w:ascii="Verdana" w:hAnsi="Verdana" w:cstheme="minorHAnsi"/>
          <w:sz w:val="20"/>
          <w:szCs w:val="20"/>
          <w:lang w:val="en-GB"/>
        </w:rPr>
        <w:t xml:space="preserve"> tables of </w:t>
      </w:r>
      <w:r w:rsidR="004F3601" w:rsidRPr="00D96877">
        <w:rPr>
          <w:rFonts w:ascii="Verdana" w:hAnsi="Verdana" w:cstheme="minorHAnsi"/>
          <w:sz w:val="20"/>
          <w:szCs w:val="20"/>
          <w:lang w:val="en-GB"/>
        </w:rPr>
        <w:t>works</w:t>
      </w:r>
      <w:r w:rsidRPr="00D96877">
        <w:rPr>
          <w:rFonts w:ascii="Verdana" w:hAnsi="Verdana" w:cstheme="minorHAnsi"/>
          <w:sz w:val="20"/>
          <w:szCs w:val="20"/>
          <w:lang w:val="en-GB"/>
        </w:rPr>
        <w:t xml:space="preserve">. </w:t>
      </w:r>
      <w:r w:rsidR="003C600D" w:rsidRPr="00D96877">
        <w:rPr>
          <w:rFonts w:ascii="Verdana" w:hAnsi="Verdana" w:cstheme="minorHAnsi"/>
          <w:sz w:val="20"/>
          <w:szCs w:val="20"/>
          <w:lang w:val="en-GB"/>
        </w:rPr>
        <w:t xml:space="preserve">The opinion is a prerequisite for their approval. </w:t>
      </w:r>
    </w:p>
    <w:p w14:paraId="59743271" w14:textId="77777777" w:rsidR="000C1E8D" w:rsidRPr="00D96877" w:rsidRDefault="000C1E8D" w:rsidP="00D96877">
      <w:pPr>
        <w:pStyle w:val="af6"/>
        <w:spacing w:after="0" w:line="360" w:lineRule="auto"/>
        <w:jc w:val="both"/>
        <w:rPr>
          <w:rFonts w:ascii="Verdana" w:hAnsi="Verdana" w:cstheme="minorHAnsi"/>
          <w:sz w:val="20"/>
          <w:szCs w:val="20"/>
          <w:lang w:val="en-GB"/>
        </w:rPr>
      </w:pPr>
    </w:p>
    <w:p w14:paraId="59474EC0" w14:textId="6938057C" w:rsidR="00FF616A" w:rsidRPr="00D96877" w:rsidRDefault="007C20FE" w:rsidP="007C20FE">
      <w:pPr>
        <w:pStyle w:val="af6"/>
        <w:spacing w:after="0" w:line="360" w:lineRule="auto"/>
        <w:jc w:val="both"/>
        <w:rPr>
          <w:rFonts w:ascii="Verdana" w:hAnsi="Verdana" w:cstheme="minorHAnsi"/>
          <w:b/>
          <w:sz w:val="20"/>
          <w:szCs w:val="20"/>
          <w:lang w:val="en-GB"/>
        </w:rPr>
      </w:pPr>
      <w:r>
        <w:rPr>
          <w:rFonts w:ascii="Verdana" w:hAnsi="Verdana" w:cstheme="minorHAnsi"/>
          <w:b/>
          <w:sz w:val="20"/>
          <w:szCs w:val="20"/>
          <w:lang w:val="en-GB"/>
        </w:rPr>
        <w:t>M</w:t>
      </w:r>
      <w:r w:rsidR="000C1E8D" w:rsidRPr="00D96877">
        <w:rPr>
          <w:rFonts w:ascii="Verdana" w:hAnsi="Verdana" w:cstheme="minorHAnsi"/>
          <w:b/>
          <w:sz w:val="20"/>
          <w:szCs w:val="20"/>
          <w:lang w:val="en-GB"/>
        </w:rPr>
        <w:t>odifications requiring Subsidy Contract and Partnership Agreement Amendment</w:t>
      </w:r>
    </w:p>
    <w:p w14:paraId="7241F621" w14:textId="5670A2BF" w:rsidR="000C1E8D" w:rsidRPr="00D96877" w:rsidRDefault="00FF616A"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The Subsidy Contract and Partnership Agreement are </w:t>
      </w:r>
      <w:r w:rsidR="00FB1298" w:rsidRPr="00D96877">
        <w:rPr>
          <w:rFonts w:ascii="Verdana" w:hAnsi="Verdana" w:cstheme="minorHAnsi"/>
          <w:sz w:val="20"/>
          <w:szCs w:val="20"/>
          <w:lang w:val="en-GB"/>
        </w:rPr>
        <w:t>amended only</w:t>
      </w:r>
      <w:r w:rsidRPr="00D96877">
        <w:rPr>
          <w:rFonts w:ascii="Verdana" w:hAnsi="Verdana" w:cstheme="minorHAnsi"/>
          <w:sz w:val="20"/>
          <w:szCs w:val="20"/>
          <w:lang w:val="en-GB"/>
        </w:rPr>
        <w:t xml:space="preserve"> when a specific article </w:t>
      </w:r>
      <w:r w:rsidR="00FB1298" w:rsidRPr="00D96877">
        <w:rPr>
          <w:rFonts w:ascii="Verdana" w:hAnsi="Verdana" w:cstheme="minorHAnsi"/>
          <w:sz w:val="20"/>
          <w:szCs w:val="20"/>
          <w:lang w:val="en-GB"/>
        </w:rPr>
        <w:t xml:space="preserve">of the </w:t>
      </w:r>
      <w:r w:rsidRPr="00D96877">
        <w:rPr>
          <w:rFonts w:ascii="Verdana" w:hAnsi="Verdana" w:cstheme="minorHAnsi"/>
          <w:sz w:val="20"/>
          <w:szCs w:val="20"/>
          <w:lang w:val="en-GB"/>
        </w:rPr>
        <w:t xml:space="preserve">one in force is modified. </w:t>
      </w:r>
    </w:p>
    <w:p w14:paraId="16BEEFE9" w14:textId="4A747F3C" w:rsidR="00FF616A" w:rsidRPr="00D96877" w:rsidRDefault="00FF616A" w:rsidP="00D96877">
      <w:pPr>
        <w:spacing w:after="0" w:line="360" w:lineRule="auto"/>
        <w:jc w:val="both"/>
        <w:rPr>
          <w:rFonts w:ascii="Verdana" w:hAnsi="Verdana" w:cstheme="minorHAnsi"/>
          <w:sz w:val="20"/>
          <w:szCs w:val="20"/>
          <w:lang w:val="en-GB"/>
        </w:rPr>
      </w:pPr>
      <w:r w:rsidRPr="00D96877">
        <w:rPr>
          <w:rFonts w:ascii="Verdana" w:hAnsi="Verdana" w:cstheme="minorHAnsi"/>
          <w:b/>
          <w:sz w:val="20"/>
          <w:szCs w:val="20"/>
          <w:u w:val="single"/>
          <w:lang w:val="en-GB"/>
        </w:rPr>
        <w:t>Indicatively</w:t>
      </w:r>
      <w:r w:rsidRPr="00D96877">
        <w:rPr>
          <w:rFonts w:ascii="Verdana" w:hAnsi="Verdana" w:cstheme="minorHAnsi"/>
          <w:sz w:val="20"/>
          <w:szCs w:val="20"/>
          <w:lang w:val="en-GB"/>
        </w:rPr>
        <w:t>, these cases are the following:</w:t>
      </w:r>
    </w:p>
    <w:p w14:paraId="3606705F" w14:textId="77777777" w:rsidR="00FF616A" w:rsidRPr="00D96877" w:rsidRDefault="00FF616A" w:rsidP="00DD2BE6">
      <w:pPr>
        <w:pStyle w:val="aa"/>
        <w:widowControl w:val="0"/>
        <w:numPr>
          <w:ilvl w:val="0"/>
          <w:numId w:val="74"/>
        </w:numPr>
        <w:autoSpaceDE w:val="0"/>
        <w:autoSpaceDN w:val="0"/>
        <w:spacing w:after="0" w:line="360" w:lineRule="auto"/>
        <w:ind w:left="426"/>
        <w:contextualSpacing w:val="0"/>
        <w:jc w:val="both"/>
        <w:rPr>
          <w:rFonts w:ascii="Verdana" w:hAnsi="Verdana" w:cstheme="minorHAnsi"/>
          <w:sz w:val="20"/>
          <w:szCs w:val="20"/>
          <w:lang w:val="en-GB"/>
        </w:rPr>
      </w:pPr>
      <w:r w:rsidRPr="00D96877">
        <w:rPr>
          <w:rFonts w:ascii="Verdana" w:hAnsi="Verdana" w:cstheme="minorHAnsi"/>
          <w:sz w:val="20"/>
          <w:szCs w:val="20"/>
          <w:lang w:val="en-GB"/>
        </w:rPr>
        <w:t>Article concerning the partnership</w:t>
      </w:r>
      <w:r w:rsidRPr="00D96877">
        <w:rPr>
          <w:rFonts w:ascii="Verdana" w:hAnsi="Verdana" w:cstheme="minorHAnsi"/>
          <w:spacing w:val="-5"/>
          <w:sz w:val="20"/>
          <w:szCs w:val="20"/>
          <w:lang w:val="en-GB"/>
        </w:rPr>
        <w:t xml:space="preserve"> </w:t>
      </w:r>
      <w:proofErr w:type="gramStart"/>
      <w:r w:rsidRPr="00D96877">
        <w:rPr>
          <w:rFonts w:ascii="Verdana" w:hAnsi="Verdana" w:cstheme="minorHAnsi"/>
          <w:sz w:val="20"/>
          <w:szCs w:val="20"/>
          <w:lang w:val="en-GB"/>
        </w:rPr>
        <w:t>composition;</w:t>
      </w:r>
      <w:proofErr w:type="gramEnd"/>
    </w:p>
    <w:p w14:paraId="3011C53A" w14:textId="734A9B3B" w:rsidR="00FF616A" w:rsidRPr="00D96877" w:rsidRDefault="00FF616A" w:rsidP="00DD2BE6">
      <w:pPr>
        <w:pStyle w:val="aa"/>
        <w:widowControl w:val="0"/>
        <w:numPr>
          <w:ilvl w:val="0"/>
          <w:numId w:val="74"/>
        </w:numPr>
        <w:autoSpaceDE w:val="0"/>
        <w:autoSpaceDN w:val="0"/>
        <w:spacing w:after="0" w:line="360" w:lineRule="auto"/>
        <w:ind w:left="426"/>
        <w:contextualSpacing w:val="0"/>
        <w:jc w:val="both"/>
        <w:rPr>
          <w:rFonts w:ascii="Verdana" w:hAnsi="Verdana" w:cstheme="minorHAnsi"/>
          <w:sz w:val="20"/>
          <w:szCs w:val="20"/>
          <w:lang w:val="en-GB"/>
        </w:rPr>
      </w:pPr>
      <w:r w:rsidRPr="00D96877">
        <w:rPr>
          <w:rFonts w:ascii="Verdana" w:hAnsi="Verdana" w:cstheme="minorHAnsi"/>
          <w:sz w:val="20"/>
          <w:szCs w:val="20"/>
          <w:lang w:val="en-GB"/>
        </w:rPr>
        <w:t xml:space="preserve">Article concerning the beneficiaries’ budget </w:t>
      </w:r>
      <w:r w:rsidR="00FB1298" w:rsidRPr="00D96877">
        <w:rPr>
          <w:rFonts w:ascii="Verdana" w:hAnsi="Verdana" w:cstheme="minorHAnsi"/>
          <w:sz w:val="20"/>
          <w:szCs w:val="20"/>
          <w:lang w:val="en-GB"/>
        </w:rPr>
        <w:t xml:space="preserve">when </w:t>
      </w:r>
      <w:r w:rsidRPr="00D96877">
        <w:rPr>
          <w:rFonts w:ascii="Verdana" w:hAnsi="Verdana" w:cstheme="minorHAnsi"/>
          <w:sz w:val="20"/>
          <w:szCs w:val="20"/>
          <w:lang w:val="en-GB"/>
        </w:rPr>
        <w:t>modifications leading to a beneficiary’s overall budget increase or</w:t>
      </w:r>
      <w:r w:rsidRPr="00D96877">
        <w:rPr>
          <w:rFonts w:ascii="Verdana" w:hAnsi="Verdana" w:cstheme="minorHAnsi"/>
          <w:spacing w:val="-1"/>
          <w:sz w:val="20"/>
          <w:szCs w:val="20"/>
          <w:lang w:val="en-GB"/>
        </w:rPr>
        <w:t xml:space="preserve"> </w:t>
      </w:r>
      <w:r w:rsidRPr="00D96877">
        <w:rPr>
          <w:rFonts w:ascii="Verdana" w:hAnsi="Verdana" w:cstheme="minorHAnsi"/>
          <w:sz w:val="20"/>
          <w:szCs w:val="20"/>
          <w:lang w:val="en-GB"/>
        </w:rPr>
        <w:t>decrease</w:t>
      </w:r>
      <w:r w:rsidR="00FB1298" w:rsidRPr="00D96877">
        <w:rPr>
          <w:rFonts w:ascii="Verdana" w:hAnsi="Verdana" w:cstheme="minorHAnsi"/>
          <w:sz w:val="20"/>
          <w:szCs w:val="20"/>
          <w:lang w:val="en-GB"/>
        </w:rPr>
        <w:t xml:space="preserve"> are approved</w:t>
      </w:r>
      <w:r w:rsidRPr="00D96877">
        <w:rPr>
          <w:rFonts w:ascii="Verdana" w:hAnsi="Verdana" w:cstheme="minorHAnsi"/>
          <w:sz w:val="20"/>
          <w:szCs w:val="20"/>
          <w:lang w:val="en-GB"/>
        </w:rPr>
        <w:t>.</w:t>
      </w:r>
    </w:p>
    <w:p w14:paraId="34C81E4F" w14:textId="672DAD8D" w:rsidR="00FF616A" w:rsidRPr="00D96877" w:rsidRDefault="00FF616A" w:rsidP="00D96877">
      <w:pPr>
        <w:pStyle w:val="af6"/>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No </w:t>
      </w:r>
      <w:r w:rsidR="00FB1298" w:rsidRPr="00D96877">
        <w:rPr>
          <w:rFonts w:ascii="Verdana" w:hAnsi="Verdana" w:cstheme="minorHAnsi"/>
          <w:sz w:val="20"/>
          <w:szCs w:val="20"/>
          <w:lang w:val="en-GB"/>
        </w:rPr>
        <w:t xml:space="preserve">amendment </w:t>
      </w:r>
      <w:r w:rsidRPr="00D96877">
        <w:rPr>
          <w:rFonts w:ascii="Verdana" w:hAnsi="Verdana" w:cstheme="minorHAnsi"/>
          <w:sz w:val="20"/>
          <w:szCs w:val="20"/>
          <w:lang w:val="en-GB"/>
        </w:rPr>
        <w:t xml:space="preserve">of these documents is required for internal budget modifications, given that none of the articles are modified. </w:t>
      </w:r>
    </w:p>
    <w:p w14:paraId="5E67F4A8" w14:textId="39B46D1F" w:rsidR="002B58F3" w:rsidRPr="00D96877" w:rsidRDefault="002B58F3" w:rsidP="00D96877">
      <w:pPr>
        <w:pStyle w:val="af6"/>
        <w:spacing w:after="0" w:line="360" w:lineRule="auto"/>
        <w:jc w:val="both"/>
        <w:rPr>
          <w:rFonts w:ascii="Verdana" w:hAnsi="Verdana" w:cstheme="minorHAnsi"/>
          <w:sz w:val="20"/>
          <w:szCs w:val="20"/>
          <w:lang w:val="en-GB"/>
        </w:rPr>
      </w:pPr>
    </w:p>
    <w:p w14:paraId="05D6D9DF" w14:textId="37353E1F" w:rsidR="002B58F3" w:rsidRPr="007C20FE" w:rsidRDefault="002B58F3" w:rsidP="00D96877">
      <w:pPr>
        <w:spacing w:after="0" w:line="360" w:lineRule="auto"/>
        <w:jc w:val="both"/>
        <w:rPr>
          <w:rFonts w:ascii="Verdana" w:hAnsi="Verdana" w:cstheme="minorHAnsi"/>
          <w:i/>
          <w:sz w:val="20"/>
          <w:szCs w:val="20"/>
          <w:u w:val="single"/>
          <w:lang w:val="en-GB"/>
        </w:rPr>
      </w:pPr>
      <w:r w:rsidRPr="007C20FE">
        <w:rPr>
          <w:rFonts w:ascii="Verdana" w:hAnsi="Verdana" w:cstheme="minorHAnsi"/>
          <w:i/>
          <w:sz w:val="20"/>
          <w:szCs w:val="20"/>
          <w:u w:val="single"/>
          <w:lang w:val="en-GB"/>
        </w:rPr>
        <w:t>Procedures for approval of project modifications</w:t>
      </w:r>
    </w:p>
    <w:p w14:paraId="1E7101CD" w14:textId="2EAE780C" w:rsidR="002B58F3" w:rsidRPr="002B2922" w:rsidRDefault="002B58F3" w:rsidP="00DD2BE6">
      <w:pPr>
        <w:pStyle w:val="aa"/>
        <w:numPr>
          <w:ilvl w:val="1"/>
          <w:numId w:val="76"/>
        </w:numPr>
        <w:spacing w:after="0" w:line="360" w:lineRule="auto"/>
        <w:ind w:left="426"/>
        <w:jc w:val="both"/>
        <w:rPr>
          <w:rFonts w:ascii="Verdana" w:hAnsi="Verdana" w:cstheme="minorHAnsi"/>
          <w:bCs/>
          <w:i/>
          <w:iCs/>
          <w:sz w:val="20"/>
          <w:szCs w:val="20"/>
          <w:lang w:val="en-GB"/>
        </w:rPr>
      </w:pPr>
      <w:r w:rsidRPr="002B2922">
        <w:rPr>
          <w:rFonts w:ascii="Verdana" w:hAnsi="Verdana" w:cstheme="minorHAnsi"/>
          <w:bCs/>
          <w:i/>
          <w:iCs/>
          <w:sz w:val="20"/>
          <w:szCs w:val="20"/>
          <w:lang w:val="en-GB"/>
        </w:rPr>
        <w:t>The procedure for modifications approved by the JS</w:t>
      </w:r>
      <w:r w:rsidR="00C8569A" w:rsidRPr="002B2922">
        <w:rPr>
          <w:rFonts w:ascii="Verdana" w:hAnsi="Verdana" w:cstheme="minorHAnsi"/>
          <w:bCs/>
          <w:i/>
          <w:iCs/>
          <w:sz w:val="20"/>
          <w:szCs w:val="20"/>
          <w:lang w:val="en-GB"/>
        </w:rPr>
        <w:t>,</w:t>
      </w:r>
      <w:r w:rsidRPr="002B2922">
        <w:rPr>
          <w:rFonts w:ascii="Verdana" w:hAnsi="Verdana" w:cstheme="minorHAnsi"/>
          <w:bCs/>
          <w:i/>
          <w:iCs/>
          <w:sz w:val="20"/>
          <w:szCs w:val="20"/>
          <w:lang w:val="en-GB"/>
        </w:rPr>
        <w:t xml:space="preserve"> modifications approved by the MA</w:t>
      </w:r>
      <w:r w:rsidR="00C8569A" w:rsidRPr="002B2922">
        <w:rPr>
          <w:rFonts w:ascii="Verdana" w:hAnsi="Verdana" w:cstheme="minorHAnsi"/>
          <w:bCs/>
          <w:i/>
          <w:iCs/>
          <w:sz w:val="20"/>
          <w:szCs w:val="20"/>
          <w:lang w:val="en-GB"/>
        </w:rPr>
        <w:t xml:space="preserve"> and modifications approved by the MC (except for</w:t>
      </w:r>
      <w:r w:rsidR="0089313A" w:rsidRPr="002B2922">
        <w:rPr>
          <w:rFonts w:ascii="Verdana" w:hAnsi="Verdana" w:cstheme="minorHAnsi"/>
          <w:bCs/>
          <w:i/>
          <w:iCs/>
          <w:sz w:val="20"/>
          <w:szCs w:val="20"/>
          <w:lang w:val="en-GB"/>
        </w:rPr>
        <w:t xml:space="preserve"> change in the partnership with</w:t>
      </w:r>
      <w:r w:rsidR="00C8569A" w:rsidRPr="002B2922">
        <w:rPr>
          <w:rFonts w:ascii="Verdana" w:hAnsi="Verdana" w:cstheme="minorHAnsi"/>
          <w:bCs/>
          <w:i/>
          <w:iCs/>
          <w:sz w:val="20"/>
          <w:szCs w:val="20"/>
          <w:lang w:val="en-GB"/>
        </w:rPr>
        <w:t xml:space="preserve"> replacement of</w:t>
      </w:r>
      <w:r w:rsidR="0089313A" w:rsidRPr="002B2922">
        <w:rPr>
          <w:rFonts w:ascii="Verdana" w:hAnsi="Verdana" w:cstheme="minorHAnsi"/>
          <w:bCs/>
          <w:i/>
          <w:iCs/>
          <w:sz w:val="20"/>
          <w:szCs w:val="20"/>
          <w:lang w:val="en-GB"/>
        </w:rPr>
        <w:t xml:space="preserve"> a beneficiary and/or</w:t>
      </w:r>
      <w:r w:rsidR="00C8569A" w:rsidRPr="002B2922">
        <w:rPr>
          <w:rFonts w:ascii="Verdana" w:hAnsi="Verdana" w:cstheme="minorHAnsi"/>
          <w:bCs/>
          <w:i/>
          <w:iCs/>
          <w:sz w:val="20"/>
          <w:szCs w:val="20"/>
          <w:lang w:val="en-GB"/>
        </w:rPr>
        <w:t xml:space="preserve"> addition of new beneficiary)</w:t>
      </w:r>
      <w:r w:rsidRPr="002B2922">
        <w:rPr>
          <w:rFonts w:ascii="Verdana" w:hAnsi="Verdana" w:cstheme="minorHAnsi"/>
          <w:bCs/>
          <w:i/>
          <w:iCs/>
          <w:sz w:val="20"/>
          <w:szCs w:val="20"/>
          <w:lang w:val="en-GB"/>
        </w:rPr>
        <w:t xml:space="preserve"> is as follows:</w:t>
      </w:r>
    </w:p>
    <w:p w14:paraId="705EDB61" w14:textId="6EC35B2C" w:rsidR="002B58F3" w:rsidRPr="00D96877" w:rsidRDefault="002B58F3" w:rsidP="00D96877">
      <w:pPr>
        <w:spacing w:after="0" w:line="360" w:lineRule="auto"/>
        <w:jc w:val="both"/>
        <w:rPr>
          <w:rFonts w:ascii="Verdana" w:hAnsi="Verdana" w:cstheme="minorHAnsi"/>
          <w:sz w:val="20"/>
          <w:szCs w:val="20"/>
          <w:highlight w:val="yellow"/>
          <w:lang w:val="en-GB"/>
        </w:rPr>
      </w:pPr>
      <w:proofErr w:type="gramStart"/>
      <w:r w:rsidRPr="00D96877">
        <w:rPr>
          <w:rFonts w:ascii="Verdana" w:hAnsi="Verdana" w:cstheme="minorHAnsi"/>
          <w:sz w:val="20"/>
          <w:szCs w:val="20"/>
          <w:lang w:val="en-GB"/>
        </w:rPr>
        <w:t>In order to</w:t>
      </w:r>
      <w:proofErr w:type="gramEnd"/>
      <w:r w:rsidRPr="00D96877">
        <w:rPr>
          <w:rFonts w:ascii="Verdana" w:hAnsi="Verdana" w:cstheme="minorHAnsi"/>
          <w:sz w:val="20"/>
          <w:szCs w:val="20"/>
          <w:lang w:val="en-GB"/>
        </w:rPr>
        <w:t xml:space="preserve"> proceed with the adjustment, the LB should get the consent of the Joint Project Management Team (JPMT), consisting of at least one representative of each beneficiary. This consent can be in the form of meeting minutes, written communication (emails), etc. </w:t>
      </w:r>
      <w:r w:rsidR="00211415" w:rsidRPr="00D96877">
        <w:rPr>
          <w:rFonts w:ascii="Verdana" w:hAnsi="Verdana" w:cstheme="minorHAnsi"/>
          <w:sz w:val="20"/>
          <w:szCs w:val="20"/>
          <w:lang w:val="en-GB"/>
        </w:rPr>
        <w:t>The Application Form of the project in MIS shoul</w:t>
      </w:r>
      <w:r w:rsidR="00B13CFF" w:rsidRPr="00D96877">
        <w:rPr>
          <w:rFonts w:ascii="Verdana" w:hAnsi="Verdana" w:cstheme="minorHAnsi"/>
          <w:sz w:val="20"/>
          <w:szCs w:val="20"/>
          <w:lang w:val="en-GB"/>
        </w:rPr>
        <w:t>d</w:t>
      </w:r>
      <w:r w:rsidR="00211415" w:rsidRPr="00D96877">
        <w:rPr>
          <w:rFonts w:ascii="Verdana" w:hAnsi="Verdana" w:cstheme="minorHAnsi"/>
          <w:sz w:val="20"/>
          <w:szCs w:val="20"/>
          <w:lang w:val="en-GB"/>
        </w:rPr>
        <w:t xml:space="preserve"> be adjusted with the proposed changes</w:t>
      </w:r>
      <w:r w:rsidR="00B13CFF" w:rsidRPr="00D96877">
        <w:rPr>
          <w:rFonts w:ascii="Verdana" w:hAnsi="Verdana" w:cstheme="minorHAnsi"/>
          <w:sz w:val="20"/>
          <w:szCs w:val="20"/>
          <w:lang w:val="en-GB"/>
        </w:rPr>
        <w:t xml:space="preserve"> and submitted along with all the supporting documents listed below in attachment to it</w:t>
      </w:r>
      <w:r w:rsidR="00211415" w:rsidRPr="00D96877">
        <w:rPr>
          <w:rFonts w:ascii="Verdana" w:hAnsi="Verdana" w:cstheme="minorHAnsi"/>
          <w:sz w:val="20"/>
          <w:szCs w:val="20"/>
          <w:lang w:val="en-GB"/>
        </w:rPr>
        <w:t>.</w:t>
      </w:r>
    </w:p>
    <w:p w14:paraId="3EFF2DDC" w14:textId="5CB2821E" w:rsidR="002B58F3" w:rsidRPr="00D96877" w:rsidRDefault="002B58F3"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The LB must submit the following documents as attachment</w:t>
      </w:r>
      <w:r w:rsidR="00447EC2" w:rsidRPr="00D96877">
        <w:rPr>
          <w:rFonts w:ascii="Verdana" w:hAnsi="Verdana" w:cstheme="minorHAnsi"/>
          <w:sz w:val="20"/>
          <w:szCs w:val="20"/>
          <w:lang w:val="en-GB"/>
        </w:rPr>
        <w:t>s</w:t>
      </w:r>
      <w:r w:rsidRPr="00D96877">
        <w:rPr>
          <w:rFonts w:ascii="Verdana" w:hAnsi="Verdana" w:cstheme="minorHAnsi"/>
          <w:sz w:val="20"/>
          <w:szCs w:val="20"/>
          <w:lang w:val="en-GB"/>
        </w:rPr>
        <w:t xml:space="preserve"> to the </w:t>
      </w:r>
      <w:r w:rsidR="00447EC2" w:rsidRPr="00D96877">
        <w:rPr>
          <w:rFonts w:ascii="Verdana" w:hAnsi="Verdana" w:cstheme="minorHAnsi"/>
          <w:sz w:val="20"/>
          <w:szCs w:val="20"/>
          <w:lang w:val="en-GB"/>
        </w:rPr>
        <w:t>updated</w:t>
      </w:r>
      <w:r w:rsidR="00C8569A" w:rsidRPr="00D96877">
        <w:rPr>
          <w:rFonts w:ascii="Verdana" w:hAnsi="Verdana" w:cstheme="minorHAnsi"/>
          <w:sz w:val="20"/>
          <w:szCs w:val="20"/>
          <w:lang w:val="en-GB"/>
        </w:rPr>
        <w:t>/new</w:t>
      </w:r>
      <w:r w:rsidR="00447EC2" w:rsidRPr="00D96877">
        <w:rPr>
          <w:rFonts w:ascii="Verdana" w:hAnsi="Verdana" w:cstheme="minorHAnsi"/>
          <w:sz w:val="20"/>
          <w:szCs w:val="20"/>
          <w:lang w:val="en-GB"/>
        </w:rPr>
        <w:t xml:space="preserve"> version of the </w:t>
      </w:r>
      <w:r w:rsidRPr="00D96877">
        <w:rPr>
          <w:rFonts w:ascii="Verdana" w:hAnsi="Verdana" w:cstheme="minorHAnsi"/>
          <w:sz w:val="20"/>
          <w:szCs w:val="20"/>
          <w:lang w:val="en-GB"/>
        </w:rPr>
        <w:t>AF</w:t>
      </w:r>
      <w:r w:rsidR="00C8569A" w:rsidRPr="00D96877">
        <w:rPr>
          <w:rFonts w:ascii="Verdana" w:hAnsi="Verdana" w:cstheme="minorHAnsi"/>
          <w:sz w:val="20"/>
          <w:szCs w:val="20"/>
          <w:lang w:val="en-GB"/>
        </w:rPr>
        <w:t xml:space="preserve"> in MIS</w:t>
      </w:r>
      <w:r w:rsidR="00447EC2" w:rsidRPr="00D96877">
        <w:rPr>
          <w:rFonts w:ascii="Verdana" w:hAnsi="Verdana" w:cstheme="minorHAnsi"/>
          <w:sz w:val="20"/>
          <w:szCs w:val="20"/>
          <w:lang w:val="en-GB"/>
        </w:rPr>
        <w:t xml:space="preserve"> (</w:t>
      </w:r>
      <w:r w:rsidR="00C8569A" w:rsidRPr="00D96877">
        <w:rPr>
          <w:rFonts w:ascii="Verdana" w:hAnsi="Verdana" w:cstheme="minorHAnsi"/>
          <w:sz w:val="20"/>
          <w:szCs w:val="20"/>
          <w:lang w:val="en-GB"/>
        </w:rPr>
        <w:t>where</w:t>
      </w:r>
      <w:r w:rsidR="00447EC2" w:rsidRPr="00D96877">
        <w:rPr>
          <w:rFonts w:ascii="Verdana" w:hAnsi="Verdana" w:cstheme="minorHAnsi"/>
          <w:sz w:val="20"/>
          <w:szCs w:val="20"/>
          <w:lang w:val="en-GB"/>
        </w:rPr>
        <w:t xml:space="preserve"> applicable)</w:t>
      </w:r>
      <w:r w:rsidRPr="00D96877">
        <w:rPr>
          <w:rFonts w:ascii="Verdana" w:hAnsi="Verdana" w:cstheme="minorHAnsi"/>
          <w:sz w:val="20"/>
          <w:szCs w:val="20"/>
          <w:lang w:val="en-GB"/>
        </w:rPr>
        <w:t xml:space="preserve"> </w:t>
      </w:r>
      <w:r w:rsidR="00447EC2" w:rsidRPr="00D96877">
        <w:rPr>
          <w:rFonts w:ascii="Verdana" w:hAnsi="Verdana" w:cstheme="minorHAnsi"/>
          <w:sz w:val="20"/>
          <w:szCs w:val="20"/>
          <w:lang w:val="en-GB"/>
        </w:rPr>
        <w:t>or as attachment to the Application Form in force in MIS</w:t>
      </w:r>
      <w:r w:rsidR="00C8569A" w:rsidRPr="00D96877">
        <w:rPr>
          <w:rFonts w:ascii="Verdana" w:hAnsi="Verdana" w:cstheme="minorHAnsi"/>
          <w:sz w:val="20"/>
          <w:szCs w:val="20"/>
          <w:lang w:val="en-GB"/>
        </w:rPr>
        <w:t xml:space="preserve"> (in case</w:t>
      </w:r>
      <w:r w:rsidR="00447EC2" w:rsidRPr="00D96877">
        <w:rPr>
          <w:rFonts w:ascii="Verdana" w:hAnsi="Verdana" w:cstheme="minorHAnsi"/>
          <w:sz w:val="20"/>
          <w:szCs w:val="20"/>
          <w:lang w:val="en-GB"/>
        </w:rPr>
        <w:t xml:space="preserve"> the </w:t>
      </w:r>
      <w:r w:rsidR="00C8569A" w:rsidRPr="00D96877">
        <w:rPr>
          <w:rFonts w:ascii="Verdana" w:hAnsi="Verdana" w:cstheme="minorHAnsi"/>
          <w:sz w:val="20"/>
          <w:szCs w:val="20"/>
          <w:lang w:val="en-GB"/>
        </w:rPr>
        <w:t xml:space="preserve">requested </w:t>
      </w:r>
      <w:r w:rsidR="00447EC2" w:rsidRPr="00D96877">
        <w:rPr>
          <w:rFonts w:ascii="Verdana" w:hAnsi="Verdana" w:cstheme="minorHAnsi"/>
          <w:sz w:val="20"/>
          <w:szCs w:val="20"/>
          <w:lang w:val="en-GB"/>
        </w:rPr>
        <w:t>changes do not impact the AF information)</w:t>
      </w:r>
      <w:r w:rsidRPr="00D96877">
        <w:rPr>
          <w:rFonts w:ascii="Verdana" w:hAnsi="Verdana" w:cstheme="minorHAnsi"/>
          <w:sz w:val="20"/>
          <w:szCs w:val="20"/>
          <w:lang w:val="en-GB"/>
        </w:rPr>
        <w:t>:</w:t>
      </w:r>
    </w:p>
    <w:p w14:paraId="5E8F3540" w14:textId="37FABB12" w:rsidR="002B58F3" w:rsidRPr="007C20FE" w:rsidRDefault="002B58F3" w:rsidP="00DD2BE6">
      <w:pPr>
        <w:pStyle w:val="aa"/>
        <w:numPr>
          <w:ilvl w:val="0"/>
          <w:numId w:val="75"/>
        </w:numPr>
        <w:spacing w:after="0" w:line="360" w:lineRule="auto"/>
        <w:ind w:left="426"/>
        <w:jc w:val="both"/>
        <w:rPr>
          <w:rFonts w:ascii="Verdana" w:hAnsi="Verdana" w:cstheme="minorHAnsi"/>
          <w:sz w:val="20"/>
          <w:szCs w:val="20"/>
          <w:lang w:val="en-GB"/>
        </w:rPr>
      </w:pPr>
      <w:r w:rsidRPr="007C20FE">
        <w:rPr>
          <w:rFonts w:ascii="Verdana" w:hAnsi="Verdana" w:cstheme="minorHAnsi"/>
          <w:sz w:val="20"/>
          <w:szCs w:val="20"/>
          <w:lang w:val="en-GB"/>
        </w:rPr>
        <w:t>Request for project modi</w:t>
      </w:r>
      <w:r w:rsidR="000C2E83" w:rsidRPr="007C20FE">
        <w:rPr>
          <w:rFonts w:ascii="Verdana" w:hAnsi="Verdana" w:cstheme="minorHAnsi"/>
          <w:sz w:val="20"/>
          <w:szCs w:val="20"/>
          <w:lang w:val="en-GB"/>
        </w:rPr>
        <w:t>fication (Standard form – word d</w:t>
      </w:r>
      <w:r w:rsidRPr="007C20FE">
        <w:rPr>
          <w:rFonts w:ascii="Verdana" w:hAnsi="Verdana" w:cstheme="minorHAnsi"/>
          <w:sz w:val="20"/>
          <w:szCs w:val="20"/>
          <w:lang w:val="en-GB"/>
        </w:rPr>
        <w:t>ocument)</w:t>
      </w:r>
      <w:r w:rsidR="009239D8" w:rsidRPr="007C20FE">
        <w:rPr>
          <w:rFonts w:ascii="Verdana" w:hAnsi="Verdana" w:cstheme="minorHAnsi"/>
          <w:sz w:val="20"/>
          <w:szCs w:val="20"/>
          <w:lang w:val="en-GB"/>
        </w:rPr>
        <w:t xml:space="preserve"> </w:t>
      </w:r>
    </w:p>
    <w:p w14:paraId="36FABA68" w14:textId="77777777" w:rsidR="002B58F3" w:rsidRPr="007C20FE" w:rsidRDefault="002B58F3" w:rsidP="00DD2BE6">
      <w:pPr>
        <w:pStyle w:val="aa"/>
        <w:numPr>
          <w:ilvl w:val="0"/>
          <w:numId w:val="75"/>
        </w:numPr>
        <w:spacing w:after="0" w:line="360" w:lineRule="auto"/>
        <w:ind w:left="426"/>
        <w:jc w:val="both"/>
        <w:rPr>
          <w:rFonts w:ascii="Verdana" w:hAnsi="Verdana" w:cstheme="minorHAnsi"/>
          <w:sz w:val="20"/>
          <w:szCs w:val="20"/>
          <w:lang w:val="en-GB"/>
        </w:rPr>
      </w:pPr>
      <w:r w:rsidRPr="007C20FE">
        <w:rPr>
          <w:rFonts w:ascii="Verdana" w:hAnsi="Verdana" w:cstheme="minorHAnsi"/>
          <w:sz w:val="20"/>
          <w:szCs w:val="20"/>
          <w:lang w:val="en-GB"/>
        </w:rPr>
        <w:t>Budget modification sheet (Standard form – excel format) (in case the adjustment concerns budget modification)</w:t>
      </w:r>
    </w:p>
    <w:p w14:paraId="4BCDFFAC" w14:textId="77777777" w:rsidR="002B58F3" w:rsidRPr="007C20FE" w:rsidRDefault="002B58F3" w:rsidP="00DD2BE6">
      <w:pPr>
        <w:pStyle w:val="aa"/>
        <w:numPr>
          <w:ilvl w:val="0"/>
          <w:numId w:val="75"/>
        </w:numPr>
        <w:spacing w:after="0" w:line="360" w:lineRule="auto"/>
        <w:ind w:left="426"/>
        <w:jc w:val="both"/>
        <w:rPr>
          <w:rFonts w:ascii="Verdana" w:hAnsi="Verdana" w:cstheme="minorHAnsi"/>
          <w:sz w:val="20"/>
          <w:szCs w:val="20"/>
          <w:lang w:val="en-GB"/>
        </w:rPr>
      </w:pPr>
      <w:r w:rsidRPr="007C20FE">
        <w:rPr>
          <w:rFonts w:ascii="Verdana" w:hAnsi="Verdana" w:cstheme="minorHAnsi"/>
          <w:sz w:val="20"/>
          <w:szCs w:val="20"/>
          <w:lang w:val="en-GB"/>
        </w:rPr>
        <w:t xml:space="preserve">In case of administrative changes, the LB also submits an updated “Partner Details Form” (Section C of the Application Form on MIS). In case of change of the legal representative, the specific Act (i.e. Government Gazette, Decision of the Board of Members etc.) should also be attached. </w:t>
      </w:r>
    </w:p>
    <w:p w14:paraId="38D645CC" w14:textId="77777777" w:rsidR="002B58F3" w:rsidRPr="007C20FE" w:rsidRDefault="002B58F3" w:rsidP="00DD2BE6">
      <w:pPr>
        <w:pStyle w:val="aa"/>
        <w:numPr>
          <w:ilvl w:val="0"/>
          <w:numId w:val="75"/>
        </w:numPr>
        <w:spacing w:after="0" w:line="360" w:lineRule="auto"/>
        <w:ind w:left="426"/>
        <w:jc w:val="both"/>
        <w:rPr>
          <w:rFonts w:ascii="Verdana" w:hAnsi="Verdana" w:cstheme="minorHAnsi"/>
          <w:sz w:val="20"/>
          <w:szCs w:val="20"/>
          <w:lang w:val="en-GB"/>
        </w:rPr>
      </w:pPr>
      <w:r w:rsidRPr="007C20FE">
        <w:rPr>
          <w:rFonts w:ascii="Verdana" w:hAnsi="Verdana" w:cstheme="minorHAnsi"/>
          <w:sz w:val="20"/>
          <w:szCs w:val="20"/>
          <w:lang w:val="en-GB"/>
        </w:rPr>
        <w:t>JPMT consent on the proposed changes</w:t>
      </w:r>
    </w:p>
    <w:p w14:paraId="0F40748F" w14:textId="39573238" w:rsidR="002B58F3" w:rsidRPr="007C20FE" w:rsidRDefault="002B58F3" w:rsidP="00DD2BE6">
      <w:pPr>
        <w:pStyle w:val="aa"/>
        <w:numPr>
          <w:ilvl w:val="0"/>
          <w:numId w:val="75"/>
        </w:numPr>
        <w:spacing w:after="0" w:line="360" w:lineRule="auto"/>
        <w:ind w:left="426"/>
        <w:jc w:val="both"/>
        <w:rPr>
          <w:rFonts w:ascii="Verdana" w:hAnsi="Verdana" w:cstheme="minorHAnsi"/>
          <w:sz w:val="20"/>
          <w:szCs w:val="20"/>
          <w:lang w:val="en-GB"/>
        </w:rPr>
      </w:pPr>
      <w:r w:rsidRPr="007C20FE">
        <w:rPr>
          <w:rFonts w:ascii="Verdana" w:hAnsi="Verdana" w:cstheme="minorHAnsi"/>
          <w:sz w:val="20"/>
          <w:szCs w:val="20"/>
          <w:lang w:val="en-GB"/>
        </w:rPr>
        <w:t>Modified Justification of Budget (</w:t>
      </w:r>
      <w:proofErr w:type="spellStart"/>
      <w:r w:rsidRPr="007C20FE">
        <w:rPr>
          <w:rFonts w:ascii="Verdana" w:hAnsi="Verdana" w:cstheme="minorHAnsi"/>
          <w:sz w:val="20"/>
          <w:szCs w:val="20"/>
          <w:lang w:val="en-GB"/>
        </w:rPr>
        <w:t>JoB</w:t>
      </w:r>
      <w:proofErr w:type="spellEnd"/>
      <w:r w:rsidRPr="007C20FE">
        <w:rPr>
          <w:rFonts w:ascii="Verdana" w:hAnsi="Verdana" w:cstheme="minorHAnsi"/>
          <w:sz w:val="20"/>
          <w:szCs w:val="20"/>
          <w:lang w:val="en-GB"/>
        </w:rPr>
        <w:t>)</w:t>
      </w:r>
    </w:p>
    <w:p w14:paraId="612E5AFE" w14:textId="5EF5E67E" w:rsidR="00C8569A" w:rsidRPr="007C20FE" w:rsidRDefault="00C8569A" w:rsidP="00DD2BE6">
      <w:pPr>
        <w:pStyle w:val="aa"/>
        <w:numPr>
          <w:ilvl w:val="0"/>
          <w:numId w:val="75"/>
        </w:numPr>
        <w:spacing w:after="0" w:line="360" w:lineRule="auto"/>
        <w:ind w:left="426"/>
        <w:jc w:val="both"/>
        <w:rPr>
          <w:rFonts w:ascii="Verdana" w:hAnsi="Verdana" w:cstheme="minorHAnsi"/>
          <w:sz w:val="20"/>
          <w:szCs w:val="20"/>
          <w:lang w:val="en-GB"/>
        </w:rPr>
      </w:pPr>
      <w:r w:rsidRPr="007C20FE">
        <w:rPr>
          <w:rFonts w:ascii="Verdana" w:hAnsi="Verdana" w:cstheme="minorHAnsi"/>
          <w:sz w:val="20"/>
          <w:szCs w:val="20"/>
          <w:lang w:val="en-GB"/>
        </w:rPr>
        <w:lastRenderedPageBreak/>
        <w:t>Any other supporting document applicable to the requested change</w:t>
      </w:r>
      <w:r w:rsidR="009239D8" w:rsidRPr="007C20FE">
        <w:rPr>
          <w:rFonts w:ascii="Verdana" w:hAnsi="Verdana" w:cstheme="minorHAnsi"/>
          <w:sz w:val="20"/>
          <w:szCs w:val="20"/>
          <w:lang w:val="en-GB"/>
        </w:rPr>
        <w:t xml:space="preserve"> </w:t>
      </w:r>
    </w:p>
    <w:p w14:paraId="36C4566F" w14:textId="77777777" w:rsidR="002B58F3" w:rsidRPr="00D96877" w:rsidRDefault="002B58F3"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The JS will send the approval of the request via electronic correspondence through MIS to the LB. </w:t>
      </w:r>
    </w:p>
    <w:p w14:paraId="338208C8" w14:textId="715B5391" w:rsidR="00447EC2" w:rsidRPr="00D96877" w:rsidRDefault="002B58F3"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All the approved adjustments </w:t>
      </w:r>
      <w:r w:rsidR="00F147A8" w:rsidRPr="00D96877">
        <w:rPr>
          <w:rFonts w:ascii="Verdana" w:hAnsi="Verdana" w:cstheme="minorHAnsi"/>
          <w:sz w:val="20"/>
          <w:szCs w:val="20"/>
          <w:lang w:val="en-GB"/>
        </w:rPr>
        <w:t>will</w:t>
      </w:r>
      <w:r w:rsidRPr="00D96877">
        <w:rPr>
          <w:rFonts w:ascii="Verdana" w:hAnsi="Verdana" w:cstheme="minorHAnsi"/>
          <w:sz w:val="20"/>
          <w:szCs w:val="20"/>
          <w:lang w:val="en-GB"/>
        </w:rPr>
        <w:t xml:space="preserve"> be integrated in the Application Form in the MIS. </w:t>
      </w:r>
    </w:p>
    <w:p w14:paraId="72F09CA3" w14:textId="34633DE7" w:rsidR="00447EC2" w:rsidRPr="00D96877" w:rsidRDefault="000C2E83"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I</w:t>
      </w:r>
      <w:r w:rsidR="00447EC2" w:rsidRPr="00D96877">
        <w:rPr>
          <w:rFonts w:ascii="Verdana" w:hAnsi="Verdana" w:cstheme="minorHAnsi"/>
          <w:sz w:val="20"/>
          <w:szCs w:val="20"/>
          <w:lang w:val="en-GB"/>
        </w:rPr>
        <w:t xml:space="preserve">n case of reallocation of budget, the Lead Beneficiary should submit an official request for project modification to the JS via MIS, stating and justifying the proposed adjustments </w:t>
      </w:r>
      <w:r w:rsidR="00447EC2" w:rsidRPr="00D96877">
        <w:rPr>
          <w:rFonts w:ascii="Verdana" w:hAnsi="Verdana" w:cstheme="minorHAnsi"/>
          <w:b/>
          <w:bCs/>
          <w:sz w:val="20"/>
          <w:szCs w:val="20"/>
          <w:u w:val="single"/>
          <w:lang w:val="en-GB"/>
        </w:rPr>
        <w:t xml:space="preserve">prior </w:t>
      </w:r>
      <w:r w:rsidR="00447EC2" w:rsidRPr="00D96877">
        <w:rPr>
          <w:rFonts w:ascii="Verdana" w:hAnsi="Verdana" w:cstheme="minorHAnsi"/>
          <w:sz w:val="20"/>
          <w:szCs w:val="20"/>
          <w:lang w:val="en-GB"/>
        </w:rPr>
        <w:t xml:space="preserve">to the request for verification of expenditures </w:t>
      </w:r>
    </w:p>
    <w:p w14:paraId="13B60497" w14:textId="77777777" w:rsidR="00447EC2" w:rsidRPr="00D96877" w:rsidRDefault="00447EC2" w:rsidP="00D96877">
      <w:pPr>
        <w:pStyle w:val="aa"/>
        <w:spacing w:after="0" w:line="360" w:lineRule="auto"/>
        <w:ind w:left="0"/>
        <w:jc w:val="both"/>
        <w:rPr>
          <w:rFonts w:ascii="Verdana" w:hAnsi="Verdana" w:cstheme="minorHAnsi"/>
          <w:sz w:val="20"/>
          <w:szCs w:val="20"/>
          <w:lang w:val="en-GB"/>
        </w:rPr>
      </w:pPr>
      <w:r w:rsidRPr="00D96877">
        <w:rPr>
          <w:rFonts w:ascii="Verdana" w:hAnsi="Verdana" w:cstheme="minorHAnsi"/>
          <w:sz w:val="20"/>
          <w:szCs w:val="20"/>
          <w:lang w:val="en-GB"/>
        </w:rPr>
        <w:t>The approved reallocations of this type should be then stated in the next Progress Report.</w:t>
      </w:r>
    </w:p>
    <w:p w14:paraId="72F36DA2" w14:textId="6A56B7A6" w:rsidR="002B58F3" w:rsidRDefault="002B58F3"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As regards to bank accounts, the JS/MA reserves the right to object the choice of the type of account opened by the Beneficiary. Bank account data of </w:t>
      </w:r>
      <w:r w:rsidRPr="00D96877">
        <w:rPr>
          <w:rFonts w:ascii="Verdana" w:hAnsi="Verdana" w:cstheme="minorHAnsi"/>
          <w:b/>
          <w:bCs/>
          <w:sz w:val="20"/>
          <w:szCs w:val="20"/>
          <w:lang w:val="en-GB"/>
        </w:rPr>
        <w:t>the interest-free account dedicated to the project and in Euro currency</w:t>
      </w:r>
      <w:r w:rsidRPr="00D96877">
        <w:rPr>
          <w:rFonts w:ascii="Verdana" w:hAnsi="Verdana" w:cstheme="minorHAnsi"/>
          <w:sz w:val="20"/>
          <w:szCs w:val="20"/>
          <w:lang w:val="en-GB"/>
        </w:rPr>
        <w:t xml:space="preserve"> of the Lead Beneficiary must be submitted to the JS as soon as it becomes available and in any case before the first Payment Claim.</w:t>
      </w:r>
    </w:p>
    <w:p w14:paraId="1BD05B49" w14:textId="0A2DAA35" w:rsidR="007C20FE" w:rsidRDefault="007C20FE" w:rsidP="00D96877">
      <w:pPr>
        <w:spacing w:after="0" w:line="360" w:lineRule="auto"/>
        <w:jc w:val="both"/>
        <w:rPr>
          <w:rFonts w:ascii="Verdana" w:hAnsi="Verdana" w:cstheme="minorHAnsi"/>
          <w:sz w:val="20"/>
          <w:szCs w:val="20"/>
          <w:lang w:val="en-GB"/>
        </w:rPr>
      </w:pPr>
    </w:p>
    <w:p w14:paraId="7FC1DCC1" w14:textId="62C686F2" w:rsidR="002B58F3" w:rsidRPr="002B2922" w:rsidRDefault="002B58F3" w:rsidP="007C20FE">
      <w:pPr>
        <w:pStyle w:val="aa"/>
        <w:numPr>
          <w:ilvl w:val="1"/>
          <w:numId w:val="5"/>
        </w:numPr>
        <w:spacing w:after="0" w:line="360" w:lineRule="auto"/>
        <w:ind w:left="426"/>
        <w:jc w:val="both"/>
        <w:rPr>
          <w:rFonts w:ascii="Verdana" w:hAnsi="Verdana" w:cstheme="minorHAnsi"/>
          <w:bCs/>
          <w:i/>
          <w:iCs/>
          <w:sz w:val="20"/>
          <w:szCs w:val="20"/>
          <w:lang w:val="en-GB"/>
        </w:rPr>
      </w:pPr>
      <w:r w:rsidRPr="002B2922">
        <w:rPr>
          <w:rFonts w:ascii="Verdana" w:hAnsi="Verdana" w:cstheme="minorHAnsi"/>
          <w:bCs/>
          <w:i/>
          <w:iCs/>
          <w:sz w:val="20"/>
          <w:szCs w:val="20"/>
          <w:lang w:val="en-GB"/>
        </w:rPr>
        <w:t xml:space="preserve">The procedure </w:t>
      </w:r>
      <w:r w:rsidR="0089313A" w:rsidRPr="002B2922">
        <w:rPr>
          <w:rFonts w:ascii="Verdana" w:hAnsi="Verdana" w:cstheme="minorHAnsi"/>
          <w:bCs/>
          <w:i/>
          <w:iCs/>
          <w:sz w:val="20"/>
          <w:szCs w:val="20"/>
          <w:lang w:val="en-GB"/>
        </w:rPr>
        <w:t>for change in the partnership with</w:t>
      </w:r>
      <w:r w:rsidR="00F147A8" w:rsidRPr="002B2922">
        <w:rPr>
          <w:rFonts w:ascii="Verdana" w:hAnsi="Verdana" w:cstheme="minorHAnsi"/>
          <w:bCs/>
          <w:i/>
          <w:iCs/>
          <w:sz w:val="20"/>
          <w:szCs w:val="20"/>
          <w:lang w:val="en-GB"/>
        </w:rPr>
        <w:t xml:space="preserve"> replacement of a </w:t>
      </w:r>
      <w:r w:rsidR="0089313A" w:rsidRPr="002B2922">
        <w:rPr>
          <w:rFonts w:ascii="Verdana" w:hAnsi="Verdana" w:cstheme="minorHAnsi"/>
          <w:bCs/>
          <w:i/>
          <w:iCs/>
          <w:sz w:val="20"/>
          <w:szCs w:val="20"/>
          <w:lang w:val="en-GB"/>
        </w:rPr>
        <w:t>beneficiary and/or</w:t>
      </w:r>
      <w:r w:rsidR="00F147A8" w:rsidRPr="002B2922">
        <w:rPr>
          <w:rFonts w:ascii="Verdana" w:hAnsi="Verdana" w:cstheme="minorHAnsi"/>
          <w:bCs/>
          <w:i/>
          <w:iCs/>
          <w:sz w:val="20"/>
          <w:szCs w:val="20"/>
          <w:lang w:val="en-GB"/>
        </w:rPr>
        <w:t xml:space="preserve"> addition of new beneficiary, approved by the MC, </w:t>
      </w:r>
      <w:r w:rsidRPr="002B2922">
        <w:rPr>
          <w:rFonts w:ascii="Verdana" w:hAnsi="Verdana" w:cstheme="minorHAnsi"/>
          <w:bCs/>
          <w:i/>
          <w:iCs/>
          <w:sz w:val="20"/>
          <w:szCs w:val="20"/>
          <w:lang w:val="en-GB"/>
        </w:rPr>
        <w:t>is as follows:</w:t>
      </w:r>
    </w:p>
    <w:p w14:paraId="284FC864" w14:textId="121A53A4" w:rsidR="003D53C7" w:rsidRPr="00D96877" w:rsidRDefault="003D53C7"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For a modification that falls under the category modification to the composition of the partnership, the Lead Beneficiary should inform first the JS in writing, by submitting a request for modification in the partnership, providing a sound justification on the need of replacement of the beneficiary in question and/or addition of new beneficiary. </w:t>
      </w:r>
    </w:p>
    <w:p w14:paraId="20806B17" w14:textId="20BD0D1B" w:rsidR="00447EC2" w:rsidRPr="00D96877" w:rsidRDefault="002B58F3" w:rsidP="00D96877">
      <w:pPr>
        <w:spacing w:after="0" w:line="360" w:lineRule="auto"/>
        <w:jc w:val="both"/>
        <w:rPr>
          <w:rFonts w:ascii="Verdana" w:hAnsi="Verdana" w:cstheme="minorHAnsi"/>
          <w:sz w:val="20"/>
          <w:szCs w:val="20"/>
          <w:lang w:val="en-GB"/>
        </w:rPr>
      </w:pPr>
      <w:proofErr w:type="gramStart"/>
      <w:r w:rsidRPr="00D96877">
        <w:rPr>
          <w:rFonts w:ascii="Verdana" w:hAnsi="Verdana" w:cstheme="minorHAnsi"/>
          <w:sz w:val="20"/>
          <w:szCs w:val="20"/>
          <w:lang w:val="en-GB"/>
        </w:rPr>
        <w:t>In order to</w:t>
      </w:r>
      <w:proofErr w:type="gramEnd"/>
      <w:r w:rsidRPr="00D96877">
        <w:rPr>
          <w:rFonts w:ascii="Verdana" w:hAnsi="Verdana" w:cstheme="minorHAnsi"/>
          <w:sz w:val="20"/>
          <w:szCs w:val="20"/>
          <w:lang w:val="en-GB"/>
        </w:rPr>
        <w:t xml:space="preserve"> proceed with the adjustment, the LB should get the consent of the</w:t>
      </w:r>
      <w:r w:rsidR="0089313A" w:rsidRPr="00D96877">
        <w:rPr>
          <w:rFonts w:ascii="Verdana" w:hAnsi="Verdana" w:cstheme="minorHAnsi"/>
          <w:sz w:val="20"/>
          <w:szCs w:val="20"/>
          <w:lang w:val="en-GB"/>
        </w:rPr>
        <w:t xml:space="preserve"> partnership, represented by the</w:t>
      </w:r>
      <w:r w:rsidRPr="00D96877">
        <w:rPr>
          <w:rFonts w:ascii="Verdana" w:hAnsi="Verdana" w:cstheme="minorHAnsi"/>
          <w:sz w:val="20"/>
          <w:szCs w:val="20"/>
          <w:lang w:val="en-GB"/>
        </w:rPr>
        <w:t xml:space="preserve"> Joint Project Management Team (JPMT). This consent can be in the form of meeting minutes, written communication (emails), etc.</w:t>
      </w:r>
      <w:r w:rsidR="00447EC2" w:rsidRPr="00D96877">
        <w:rPr>
          <w:rFonts w:ascii="Verdana" w:hAnsi="Verdana" w:cstheme="minorHAnsi"/>
          <w:sz w:val="20"/>
          <w:szCs w:val="20"/>
          <w:lang w:val="en-GB"/>
        </w:rPr>
        <w:t xml:space="preserve"> </w:t>
      </w:r>
    </w:p>
    <w:p w14:paraId="4B3ED086" w14:textId="71D50D36" w:rsidR="002B58F3" w:rsidRPr="00D96877" w:rsidRDefault="002B58F3"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After the JPMT’s consent, the </w:t>
      </w:r>
      <w:r w:rsidR="0089313A" w:rsidRPr="00D96877">
        <w:rPr>
          <w:rFonts w:ascii="Verdana" w:hAnsi="Verdana" w:cstheme="minorHAnsi"/>
          <w:sz w:val="20"/>
          <w:szCs w:val="20"/>
          <w:lang w:val="en-GB"/>
        </w:rPr>
        <w:t xml:space="preserve">official </w:t>
      </w:r>
      <w:r w:rsidRPr="00D96877">
        <w:rPr>
          <w:rFonts w:ascii="Verdana" w:hAnsi="Verdana" w:cstheme="minorHAnsi"/>
          <w:sz w:val="20"/>
          <w:szCs w:val="20"/>
          <w:lang w:val="en-GB"/>
        </w:rPr>
        <w:t xml:space="preserve">request for project modification along with all the supporting documents </w:t>
      </w:r>
      <w:r w:rsidR="0089313A" w:rsidRPr="00D96877">
        <w:rPr>
          <w:rFonts w:ascii="Verdana" w:hAnsi="Verdana" w:cstheme="minorHAnsi"/>
          <w:sz w:val="20"/>
          <w:szCs w:val="20"/>
          <w:lang w:val="en-GB"/>
        </w:rPr>
        <w:t>justifying the change</w:t>
      </w:r>
      <w:r w:rsidRPr="00D96877">
        <w:rPr>
          <w:rFonts w:ascii="Verdana" w:hAnsi="Verdana" w:cstheme="minorHAnsi"/>
          <w:sz w:val="20"/>
          <w:szCs w:val="20"/>
          <w:lang w:val="en-GB"/>
        </w:rPr>
        <w:t>, should be submitted via email to</w:t>
      </w:r>
      <w:r w:rsidR="0089313A" w:rsidRPr="00D96877">
        <w:rPr>
          <w:rFonts w:ascii="Verdana" w:hAnsi="Verdana" w:cstheme="minorHAnsi"/>
          <w:sz w:val="20"/>
          <w:szCs w:val="20"/>
          <w:lang w:val="en-GB"/>
        </w:rPr>
        <w:t xml:space="preserve"> the JS by the Lead Beneficiary. In any case the submission of the request should be </w:t>
      </w:r>
      <w:r w:rsidRPr="00D96877">
        <w:rPr>
          <w:rFonts w:ascii="Verdana" w:hAnsi="Verdana" w:cstheme="minorHAnsi"/>
          <w:b/>
          <w:bCs/>
          <w:sz w:val="20"/>
          <w:szCs w:val="20"/>
          <w:u w:val="single"/>
          <w:lang w:val="en-GB"/>
        </w:rPr>
        <w:t xml:space="preserve">prior </w:t>
      </w:r>
      <w:r w:rsidRPr="00D96877">
        <w:rPr>
          <w:rFonts w:ascii="Verdana" w:hAnsi="Verdana" w:cstheme="minorHAnsi"/>
          <w:sz w:val="20"/>
          <w:szCs w:val="20"/>
          <w:lang w:val="en-GB"/>
        </w:rPr>
        <w:t>to the request f</w:t>
      </w:r>
      <w:r w:rsidR="00447EC2" w:rsidRPr="00D96877">
        <w:rPr>
          <w:rFonts w:ascii="Verdana" w:hAnsi="Verdana" w:cstheme="minorHAnsi"/>
          <w:sz w:val="20"/>
          <w:szCs w:val="20"/>
          <w:lang w:val="en-GB"/>
        </w:rPr>
        <w:t>or verification of expenditures.</w:t>
      </w:r>
    </w:p>
    <w:p w14:paraId="43D27A9F" w14:textId="69BC4A9E" w:rsidR="002B58F3" w:rsidRPr="00D96877" w:rsidRDefault="00F147A8"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The </w:t>
      </w:r>
      <w:r w:rsidR="002B58F3" w:rsidRPr="00D96877">
        <w:rPr>
          <w:rFonts w:ascii="Verdana" w:hAnsi="Verdana" w:cstheme="minorHAnsi"/>
          <w:sz w:val="20"/>
          <w:szCs w:val="20"/>
          <w:lang w:val="en-GB"/>
        </w:rPr>
        <w:t>following documents</w:t>
      </w:r>
      <w:r w:rsidR="00447EC2" w:rsidRPr="00D96877">
        <w:rPr>
          <w:rFonts w:ascii="Verdana" w:hAnsi="Verdana" w:cstheme="minorHAnsi"/>
          <w:sz w:val="20"/>
          <w:szCs w:val="20"/>
          <w:lang w:val="en-GB"/>
        </w:rPr>
        <w:t xml:space="preserve"> </w:t>
      </w:r>
      <w:r w:rsidRPr="00D96877">
        <w:rPr>
          <w:rFonts w:ascii="Verdana" w:hAnsi="Verdana" w:cstheme="minorHAnsi"/>
          <w:sz w:val="20"/>
          <w:szCs w:val="20"/>
          <w:lang w:val="en-GB"/>
        </w:rPr>
        <w:t xml:space="preserve">should </w:t>
      </w:r>
      <w:r w:rsidR="00B13CFF" w:rsidRPr="00D96877">
        <w:rPr>
          <w:rFonts w:ascii="Verdana" w:hAnsi="Verdana" w:cstheme="minorHAnsi"/>
          <w:sz w:val="20"/>
          <w:szCs w:val="20"/>
          <w:lang w:val="en-GB"/>
        </w:rPr>
        <w:t>form part of the submission</w:t>
      </w:r>
      <w:r w:rsidRPr="00D96877">
        <w:rPr>
          <w:rFonts w:ascii="Verdana" w:hAnsi="Verdana" w:cstheme="minorHAnsi"/>
          <w:sz w:val="20"/>
          <w:szCs w:val="20"/>
          <w:lang w:val="en-GB"/>
        </w:rPr>
        <w:t xml:space="preserve"> to the JS </w:t>
      </w:r>
      <w:r w:rsidR="00447EC2" w:rsidRPr="00D96877">
        <w:rPr>
          <w:rFonts w:ascii="Verdana" w:hAnsi="Verdana" w:cstheme="minorHAnsi"/>
          <w:sz w:val="20"/>
          <w:szCs w:val="20"/>
          <w:lang w:val="en-GB"/>
        </w:rPr>
        <w:t>via email</w:t>
      </w:r>
      <w:r w:rsidR="002B58F3" w:rsidRPr="00D96877">
        <w:rPr>
          <w:rFonts w:ascii="Verdana" w:hAnsi="Verdana" w:cstheme="minorHAnsi"/>
          <w:sz w:val="20"/>
          <w:szCs w:val="20"/>
          <w:lang w:val="en-GB"/>
        </w:rPr>
        <w:t xml:space="preserve">: </w:t>
      </w:r>
    </w:p>
    <w:p w14:paraId="7CB70CB6" w14:textId="091306DA" w:rsidR="002B58F3" w:rsidRPr="002B2922" w:rsidRDefault="002B58F3" w:rsidP="00DD2BE6">
      <w:pPr>
        <w:pStyle w:val="aa"/>
        <w:numPr>
          <w:ilvl w:val="0"/>
          <w:numId w:val="77"/>
        </w:numPr>
        <w:spacing w:after="0" w:line="360" w:lineRule="auto"/>
        <w:ind w:left="426"/>
        <w:jc w:val="both"/>
        <w:rPr>
          <w:rFonts w:ascii="Verdana" w:hAnsi="Verdana" w:cstheme="minorHAnsi"/>
          <w:sz w:val="20"/>
          <w:szCs w:val="20"/>
          <w:lang w:val="en-GB"/>
        </w:rPr>
      </w:pPr>
      <w:r w:rsidRPr="002B2922">
        <w:rPr>
          <w:rFonts w:ascii="Verdana" w:hAnsi="Verdana" w:cstheme="minorHAnsi"/>
          <w:sz w:val="20"/>
          <w:szCs w:val="20"/>
          <w:lang w:val="en-GB"/>
        </w:rPr>
        <w:t>Request for project modification (Standard</w:t>
      </w:r>
      <w:r w:rsidR="002C7F3A" w:rsidRPr="002B2922">
        <w:rPr>
          <w:rFonts w:ascii="Verdana" w:hAnsi="Verdana" w:cstheme="minorHAnsi"/>
          <w:sz w:val="20"/>
          <w:szCs w:val="20"/>
          <w:lang w:val="en-GB"/>
        </w:rPr>
        <w:t xml:space="preserve"> form – word d</w:t>
      </w:r>
      <w:r w:rsidRPr="002B2922">
        <w:rPr>
          <w:rFonts w:ascii="Verdana" w:hAnsi="Verdana" w:cstheme="minorHAnsi"/>
          <w:sz w:val="20"/>
          <w:szCs w:val="20"/>
          <w:lang w:val="en-GB"/>
        </w:rPr>
        <w:t>ocument)</w:t>
      </w:r>
      <w:r w:rsidR="009239D8" w:rsidRPr="002B2922">
        <w:rPr>
          <w:rFonts w:ascii="Verdana" w:hAnsi="Verdana" w:cstheme="minorHAnsi"/>
          <w:sz w:val="20"/>
          <w:szCs w:val="20"/>
          <w:lang w:val="en-GB"/>
        </w:rPr>
        <w:t xml:space="preserve"> with sound justification on the need for change in the partnership composition with replacement of a beneficiary or addition of new beneficiary</w:t>
      </w:r>
      <w:r w:rsidRPr="002B2922">
        <w:rPr>
          <w:rFonts w:ascii="Verdana" w:hAnsi="Verdana" w:cstheme="minorHAnsi"/>
          <w:sz w:val="20"/>
          <w:szCs w:val="20"/>
          <w:lang w:val="en-GB"/>
        </w:rPr>
        <w:t xml:space="preserve"> </w:t>
      </w:r>
    </w:p>
    <w:p w14:paraId="156F91FD" w14:textId="5E0D4BEE" w:rsidR="002B58F3" w:rsidRPr="002B2922" w:rsidRDefault="002B58F3" w:rsidP="00DD2BE6">
      <w:pPr>
        <w:pStyle w:val="aa"/>
        <w:numPr>
          <w:ilvl w:val="0"/>
          <w:numId w:val="77"/>
        </w:numPr>
        <w:spacing w:after="0" w:line="360" w:lineRule="auto"/>
        <w:ind w:left="426"/>
        <w:jc w:val="both"/>
        <w:rPr>
          <w:rFonts w:ascii="Verdana" w:hAnsi="Verdana" w:cstheme="minorHAnsi"/>
          <w:sz w:val="20"/>
          <w:szCs w:val="20"/>
          <w:lang w:val="en-GB"/>
        </w:rPr>
      </w:pPr>
      <w:r w:rsidRPr="002B2922">
        <w:rPr>
          <w:rFonts w:ascii="Verdana" w:hAnsi="Verdana" w:cstheme="minorHAnsi"/>
          <w:sz w:val="20"/>
          <w:szCs w:val="20"/>
          <w:lang w:val="en-GB"/>
        </w:rPr>
        <w:t>Budget modification sheet (Standard form –</w:t>
      </w:r>
      <w:r w:rsidR="00F147A8" w:rsidRPr="002B2922">
        <w:rPr>
          <w:rFonts w:ascii="Verdana" w:hAnsi="Verdana" w:cstheme="minorHAnsi"/>
          <w:sz w:val="20"/>
          <w:szCs w:val="20"/>
          <w:lang w:val="en-GB"/>
        </w:rPr>
        <w:t xml:space="preserve"> excel format) </w:t>
      </w:r>
    </w:p>
    <w:p w14:paraId="744051BA" w14:textId="28047C1E" w:rsidR="002B58F3" w:rsidRPr="002B2922" w:rsidRDefault="002B58F3" w:rsidP="00DD2BE6">
      <w:pPr>
        <w:pStyle w:val="aa"/>
        <w:numPr>
          <w:ilvl w:val="0"/>
          <w:numId w:val="77"/>
        </w:numPr>
        <w:spacing w:after="0" w:line="360" w:lineRule="auto"/>
        <w:ind w:left="426"/>
        <w:jc w:val="both"/>
        <w:rPr>
          <w:rFonts w:ascii="Verdana" w:hAnsi="Verdana" w:cstheme="minorHAnsi"/>
          <w:sz w:val="20"/>
          <w:szCs w:val="20"/>
          <w:lang w:val="en-GB"/>
        </w:rPr>
      </w:pPr>
      <w:r w:rsidRPr="002B2922">
        <w:rPr>
          <w:rFonts w:ascii="Verdana" w:hAnsi="Verdana" w:cstheme="minorHAnsi"/>
          <w:sz w:val="20"/>
          <w:szCs w:val="20"/>
          <w:lang w:val="en-GB"/>
        </w:rPr>
        <w:lastRenderedPageBreak/>
        <w:t>JPMT consent on the proposed changes</w:t>
      </w:r>
      <w:r w:rsidR="00F147A8" w:rsidRPr="002B2922">
        <w:rPr>
          <w:rFonts w:ascii="Verdana" w:hAnsi="Verdana" w:cstheme="minorHAnsi"/>
          <w:sz w:val="20"/>
          <w:szCs w:val="20"/>
          <w:lang w:val="en-GB"/>
        </w:rPr>
        <w:t xml:space="preserve"> for replacement of a beneficiary &amp; addition of new beneficiary</w:t>
      </w:r>
    </w:p>
    <w:p w14:paraId="628C3CF6" w14:textId="0335F075" w:rsidR="002B58F3" w:rsidRPr="002B2922" w:rsidRDefault="002B58F3" w:rsidP="00DD2BE6">
      <w:pPr>
        <w:pStyle w:val="aa"/>
        <w:numPr>
          <w:ilvl w:val="0"/>
          <w:numId w:val="77"/>
        </w:numPr>
        <w:spacing w:after="0" w:line="360" w:lineRule="auto"/>
        <w:ind w:left="426"/>
        <w:jc w:val="both"/>
        <w:rPr>
          <w:rFonts w:ascii="Verdana" w:hAnsi="Verdana" w:cstheme="minorHAnsi"/>
          <w:sz w:val="20"/>
          <w:szCs w:val="20"/>
          <w:lang w:val="en-GB"/>
        </w:rPr>
      </w:pPr>
      <w:r w:rsidRPr="002B2922">
        <w:rPr>
          <w:rFonts w:ascii="Verdana" w:hAnsi="Verdana" w:cstheme="minorHAnsi"/>
          <w:sz w:val="20"/>
          <w:szCs w:val="20"/>
          <w:lang w:val="en-GB"/>
        </w:rPr>
        <w:t>Modified Justification of Budget (</w:t>
      </w:r>
      <w:proofErr w:type="spellStart"/>
      <w:r w:rsidRPr="002B2922">
        <w:rPr>
          <w:rFonts w:ascii="Verdana" w:hAnsi="Verdana" w:cstheme="minorHAnsi"/>
          <w:sz w:val="20"/>
          <w:szCs w:val="20"/>
          <w:lang w:val="en-GB"/>
        </w:rPr>
        <w:t>JoB</w:t>
      </w:r>
      <w:proofErr w:type="spellEnd"/>
      <w:r w:rsidRPr="002B2922">
        <w:rPr>
          <w:rFonts w:ascii="Verdana" w:hAnsi="Verdana" w:cstheme="minorHAnsi"/>
          <w:sz w:val="20"/>
          <w:szCs w:val="20"/>
          <w:lang w:val="en-GB"/>
        </w:rPr>
        <w:t>)</w:t>
      </w:r>
    </w:p>
    <w:p w14:paraId="1C096186" w14:textId="63491DBD" w:rsidR="00447EC2" w:rsidRPr="002B2922" w:rsidRDefault="00F147A8" w:rsidP="00DD2BE6">
      <w:pPr>
        <w:pStyle w:val="aa"/>
        <w:numPr>
          <w:ilvl w:val="0"/>
          <w:numId w:val="77"/>
        </w:numPr>
        <w:spacing w:after="0" w:line="360" w:lineRule="auto"/>
        <w:ind w:left="426"/>
        <w:jc w:val="both"/>
        <w:rPr>
          <w:rFonts w:ascii="Verdana" w:hAnsi="Verdana" w:cstheme="minorHAnsi"/>
          <w:sz w:val="20"/>
          <w:szCs w:val="20"/>
          <w:lang w:val="en-GB"/>
        </w:rPr>
      </w:pPr>
      <w:r w:rsidRPr="002B2922">
        <w:rPr>
          <w:rFonts w:ascii="Verdana" w:hAnsi="Verdana" w:cstheme="minorHAnsi"/>
          <w:sz w:val="20"/>
          <w:szCs w:val="20"/>
          <w:lang w:val="en-GB"/>
        </w:rPr>
        <w:t>S</w:t>
      </w:r>
      <w:r w:rsidR="00447EC2" w:rsidRPr="002B2922">
        <w:rPr>
          <w:rFonts w:ascii="Verdana" w:hAnsi="Verdana" w:cstheme="minorHAnsi"/>
          <w:sz w:val="20"/>
          <w:szCs w:val="20"/>
          <w:lang w:val="en-GB"/>
        </w:rPr>
        <w:t>upporting document</w:t>
      </w:r>
      <w:r w:rsidRPr="002B2922">
        <w:rPr>
          <w:rFonts w:ascii="Verdana" w:hAnsi="Verdana" w:cstheme="minorHAnsi"/>
          <w:sz w:val="20"/>
          <w:szCs w:val="20"/>
          <w:lang w:val="en-GB"/>
        </w:rPr>
        <w:t>s</w:t>
      </w:r>
      <w:r w:rsidR="00447EC2" w:rsidRPr="002B2922">
        <w:rPr>
          <w:rFonts w:ascii="Verdana" w:hAnsi="Verdana" w:cstheme="minorHAnsi"/>
          <w:sz w:val="20"/>
          <w:szCs w:val="20"/>
          <w:lang w:val="en-GB"/>
        </w:rPr>
        <w:t xml:space="preserve"> applicable to the requested change</w:t>
      </w:r>
      <w:r w:rsidR="002C7F3A" w:rsidRPr="002B2922">
        <w:rPr>
          <w:rFonts w:ascii="Verdana" w:hAnsi="Verdana" w:cstheme="minorHAnsi"/>
          <w:sz w:val="20"/>
          <w:szCs w:val="20"/>
          <w:lang w:val="en-GB"/>
        </w:rPr>
        <w:t xml:space="preserve"> (replacement of a beneficiary/ addition of new beneficiary)</w:t>
      </w:r>
      <w:r w:rsidR="009239D8" w:rsidRPr="002B2922">
        <w:rPr>
          <w:rFonts w:ascii="Verdana" w:hAnsi="Verdana" w:cstheme="minorHAnsi"/>
          <w:sz w:val="20"/>
          <w:szCs w:val="20"/>
          <w:lang w:val="en-GB"/>
        </w:rPr>
        <w:t xml:space="preserve"> including</w:t>
      </w:r>
      <w:r w:rsidRPr="002B2922">
        <w:rPr>
          <w:rFonts w:ascii="Verdana" w:hAnsi="Verdana" w:cstheme="minorHAnsi"/>
          <w:sz w:val="20"/>
          <w:szCs w:val="20"/>
          <w:lang w:val="en-GB"/>
        </w:rPr>
        <w:t xml:space="preserve"> </w:t>
      </w:r>
      <w:r w:rsidR="009239D8" w:rsidRPr="002B2922">
        <w:rPr>
          <w:rFonts w:ascii="Verdana" w:hAnsi="Verdana" w:cstheme="minorHAnsi"/>
          <w:sz w:val="20"/>
          <w:szCs w:val="20"/>
          <w:lang w:val="en-GB"/>
        </w:rPr>
        <w:t>all necessary documents foreseen for each beneficiary by the Call for proposal</w:t>
      </w:r>
    </w:p>
    <w:p w14:paraId="2A9DDF45" w14:textId="00D2189A" w:rsidR="009239D8" w:rsidRPr="00D96877" w:rsidRDefault="009239D8"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 xml:space="preserve">The JS will assess the new proposed beneficiary, </w:t>
      </w:r>
      <w:proofErr w:type="gramStart"/>
      <w:r w:rsidRPr="00D96877">
        <w:rPr>
          <w:rFonts w:ascii="Verdana" w:hAnsi="Verdana" w:cstheme="minorHAnsi"/>
          <w:sz w:val="20"/>
          <w:szCs w:val="20"/>
          <w:lang w:val="en-GB"/>
        </w:rPr>
        <w:t>taking into account</w:t>
      </w:r>
      <w:proofErr w:type="gramEnd"/>
      <w:r w:rsidRPr="00D96877">
        <w:rPr>
          <w:rFonts w:ascii="Verdana" w:hAnsi="Verdana" w:cstheme="minorHAnsi"/>
          <w:sz w:val="20"/>
          <w:szCs w:val="20"/>
          <w:lang w:val="en-GB"/>
        </w:rPr>
        <w:t xml:space="preserve"> the implementation of the project and the evaluation criteria set in the Call of the proposals.</w:t>
      </w:r>
    </w:p>
    <w:p w14:paraId="60E66632" w14:textId="50FF19A8" w:rsidR="00447EC2" w:rsidRPr="00D96877" w:rsidRDefault="00211415"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T</w:t>
      </w:r>
      <w:r w:rsidR="00447EC2" w:rsidRPr="00D96877">
        <w:rPr>
          <w:rFonts w:ascii="Verdana" w:hAnsi="Verdana" w:cstheme="minorHAnsi"/>
          <w:sz w:val="20"/>
          <w:szCs w:val="20"/>
          <w:lang w:val="en-GB"/>
        </w:rPr>
        <w:t>he</w:t>
      </w:r>
      <w:r w:rsidR="00F147A8" w:rsidRPr="00D96877">
        <w:rPr>
          <w:rFonts w:ascii="Verdana" w:hAnsi="Verdana" w:cstheme="minorHAnsi"/>
          <w:sz w:val="20"/>
          <w:szCs w:val="20"/>
          <w:lang w:val="en-GB"/>
        </w:rPr>
        <w:t xml:space="preserve"> complete</w:t>
      </w:r>
      <w:r w:rsidR="00447EC2" w:rsidRPr="00D96877">
        <w:rPr>
          <w:rFonts w:ascii="Verdana" w:hAnsi="Verdana" w:cstheme="minorHAnsi"/>
          <w:sz w:val="20"/>
          <w:szCs w:val="20"/>
          <w:lang w:val="en-GB"/>
        </w:rPr>
        <w:t xml:space="preserve"> request </w:t>
      </w:r>
      <w:r w:rsidRPr="00D96877">
        <w:rPr>
          <w:rFonts w:ascii="Verdana" w:hAnsi="Verdana" w:cstheme="minorHAnsi"/>
          <w:sz w:val="20"/>
          <w:szCs w:val="20"/>
          <w:lang w:val="en-GB"/>
        </w:rPr>
        <w:t>will be</w:t>
      </w:r>
      <w:r w:rsidR="00447EC2" w:rsidRPr="00D96877">
        <w:rPr>
          <w:rFonts w:ascii="Verdana" w:hAnsi="Verdana" w:cstheme="minorHAnsi"/>
          <w:sz w:val="20"/>
          <w:szCs w:val="20"/>
          <w:lang w:val="en-GB"/>
        </w:rPr>
        <w:t xml:space="preserve"> forwarded according to the internal rules of procedures to the Managing Authority of the Programme. The Managing Authority </w:t>
      </w:r>
      <w:r w:rsidR="00F147A8" w:rsidRPr="00D96877">
        <w:rPr>
          <w:rFonts w:ascii="Verdana" w:hAnsi="Verdana" w:cstheme="minorHAnsi"/>
          <w:sz w:val="20"/>
          <w:szCs w:val="20"/>
          <w:lang w:val="en-GB"/>
        </w:rPr>
        <w:t>taking into</w:t>
      </w:r>
      <w:r w:rsidR="00447EC2" w:rsidRPr="00D96877">
        <w:rPr>
          <w:rFonts w:ascii="Verdana" w:hAnsi="Verdana" w:cstheme="minorHAnsi"/>
          <w:sz w:val="20"/>
          <w:szCs w:val="20"/>
          <w:lang w:val="en-GB"/>
        </w:rPr>
        <w:t xml:space="preserve"> consideration the information pr</w:t>
      </w:r>
      <w:r w:rsidR="00F147A8" w:rsidRPr="00D96877">
        <w:rPr>
          <w:rFonts w:ascii="Verdana" w:hAnsi="Verdana" w:cstheme="minorHAnsi"/>
          <w:sz w:val="20"/>
          <w:szCs w:val="20"/>
          <w:lang w:val="en-GB"/>
        </w:rPr>
        <w:t>ovided by</w:t>
      </w:r>
      <w:r w:rsidRPr="00D96877">
        <w:rPr>
          <w:rFonts w:ascii="Verdana" w:hAnsi="Verdana" w:cstheme="minorHAnsi"/>
          <w:sz w:val="20"/>
          <w:szCs w:val="20"/>
          <w:lang w:val="en-GB"/>
        </w:rPr>
        <w:t xml:space="preserve"> the Joint Secretariat, will present</w:t>
      </w:r>
      <w:r w:rsidR="00F147A8" w:rsidRPr="00D96877">
        <w:rPr>
          <w:rFonts w:ascii="Verdana" w:hAnsi="Verdana" w:cstheme="minorHAnsi"/>
          <w:sz w:val="20"/>
          <w:szCs w:val="20"/>
          <w:lang w:val="en-GB"/>
        </w:rPr>
        <w:t xml:space="preserve"> </w:t>
      </w:r>
      <w:r w:rsidR="00447EC2" w:rsidRPr="00D96877">
        <w:rPr>
          <w:rFonts w:ascii="Verdana" w:hAnsi="Verdana" w:cstheme="minorHAnsi"/>
          <w:sz w:val="20"/>
          <w:szCs w:val="20"/>
          <w:lang w:val="en-GB"/>
        </w:rPr>
        <w:t xml:space="preserve">its proposal </w:t>
      </w:r>
      <w:r w:rsidR="00F147A8" w:rsidRPr="00D96877">
        <w:rPr>
          <w:rFonts w:ascii="Verdana" w:hAnsi="Verdana" w:cstheme="minorHAnsi"/>
          <w:sz w:val="20"/>
          <w:szCs w:val="20"/>
          <w:lang w:val="en-GB"/>
        </w:rPr>
        <w:t xml:space="preserve">for approval/rejection of the requested change </w:t>
      </w:r>
      <w:r w:rsidR="00447EC2" w:rsidRPr="00D96877">
        <w:rPr>
          <w:rFonts w:ascii="Verdana" w:hAnsi="Verdana" w:cstheme="minorHAnsi"/>
          <w:sz w:val="20"/>
          <w:szCs w:val="20"/>
          <w:lang w:val="en-GB"/>
        </w:rPr>
        <w:t xml:space="preserve">to the Monitoring </w:t>
      </w:r>
      <w:r w:rsidR="0089313A" w:rsidRPr="00D96877">
        <w:rPr>
          <w:rFonts w:ascii="Verdana" w:hAnsi="Verdana" w:cstheme="minorHAnsi"/>
          <w:sz w:val="20"/>
          <w:szCs w:val="20"/>
          <w:lang w:val="en-GB"/>
        </w:rPr>
        <w:t xml:space="preserve">Committee, which </w:t>
      </w:r>
      <w:r w:rsidR="00447EC2" w:rsidRPr="00D96877">
        <w:rPr>
          <w:rFonts w:ascii="Verdana" w:hAnsi="Verdana" w:cstheme="minorHAnsi"/>
          <w:sz w:val="20"/>
          <w:szCs w:val="20"/>
          <w:lang w:val="en-GB"/>
        </w:rPr>
        <w:t>decide</w:t>
      </w:r>
      <w:r w:rsidR="0089313A" w:rsidRPr="00D96877">
        <w:rPr>
          <w:rFonts w:ascii="Verdana" w:hAnsi="Verdana" w:cstheme="minorHAnsi"/>
          <w:sz w:val="20"/>
          <w:szCs w:val="20"/>
          <w:lang w:val="en-GB"/>
        </w:rPr>
        <w:t>s</w:t>
      </w:r>
      <w:r w:rsidR="00447EC2" w:rsidRPr="00D96877">
        <w:rPr>
          <w:rFonts w:ascii="Verdana" w:hAnsi="Verdana" w:cstheme="minorHAnsi"/>
          <w:sz w:val="20"/>
          <w:szCs w:val="20"/>
          <w:lang w:val="en-GB"/>
        </w:rPr>
        <w:t xml:space="preserve"> on the approval</w:t>
      </w:r>
      <w:r w:rsidR="00F147A8" w:rsidRPr="00D96877">
        <w:rPr>
          <w:rFonts w:ascii="Verdana" w:hAnsi="Verdana" w:cstheme="minorHAnsi"/>
          <w:sz w:val="20"/>
          <w:szCs w:val="20"/>
          <w:lang w:val="en-GB"/>
        </w:rPr>
        <w:t>/rejection</w:t>
      </w:r>
      <w:r w:rsidR="00447EC2" w:rsidRPr="00D96877">
        <w:rPr>
          <w:rFonts w:ascii="Verdana" w:hAnsi="Verdana" w:cstheme="minorHAnsi"/>
          <w:sz w:val="20"/>
          <w:szCs w:val="20"/>
          <w:lang w:val="en-GB"/>
        </w:rPr>
        <w:t xml:space="preserve"> of the request.</w:t>
      </w:r>
    </w:p>
    <w:p w14:paraId="0BB1237A" w14:textId="16F2FB34" w:rsidR="00447EC2" w:rsidRPr="00D96877" w:rsidRDefault="002C7F3A" w:rsidP="00D96877">
      <w:pPr>
        <w:spacing w:after="0" w:line="360" w:lineRule="auto"/>
        <w:jc w:val="both"/>
        <w:rPr>
          <w:rFonts w:ascii="Verdana" w:hAnsi="Verdana" w:cstheme="minorHAnsi"/>
          <w:sz w:val="20"/>
          <w:szCs w:val="20"/>
          <w:lang w:val="en-GB"/>
        </w:rPr>
      </w:pPr>
      <w:r w:rsidRPr="00D96877">
        <w:rPr>
          <w:rFonts w:ascii="Verdana" w:hAnsi="Verdana" w:cstheme="minorHAnsi"/>
          <w:sz w:val="20"/>
          <w:szCs w:val="20"/>
          <w:lang w:val="en-GB"/>
        </w:rPr>
        <w:t>Following</w:t>
      </w:r>
      <w:r w:rsidR="0089313A" w:rsidRPr="00D96877">
        <w:rPr>
          <w:rFonts w:ascii="Verdana" w:hAnsi="Verdana" w:cstheme="minorHAnsi"/>
          <w:sz w:val="20"/>
          <w:szCs w:val="20"/>
          <w:lang w:val="en-GB"/>
        </w:rPr>
        <w:t xml:space="preserve"> the decision of the Monitoring Committee, t</w:t>
      </w:r>
      <w:r w:rsidR="00447EC2" w:rsidRPr="00D96877">
        <w:rPr>
          <w:rFonts w:ascii="Verdana" w:hAnsi="Verdana" w:cstheme="minorHAnsi"/>
          <w:sz w:val="20"/>
          <w:szCs w:val="20"/>
          <w:lang w:val="en-GB"/>
        </w:rPr>
        <w:t xml:space="preserve">he LB </w:t>
      </w:r>
      <w:r w:rsidR="0089313A" w:rsidRPr="00D96877">
        <w:rPr>
          <w:rFonts w:ascii="Verdana" w:hAnsi="Verdana" w:cstheme="minorHAnsi"/>
          <w:sz w:val="20"/>
          <w:szCs w:val="20"/>
          <w:lang w:val="en-GB"/>
        </w:rPr>
        <w:t xml:space="preserve">is subsequently </w:t>
      </w:r>
      <w:r w:rsidR="00447EC2" w:rsidRPr="00D96877">
        <w:rPr>
          <w:rFonts w:ascii="Verdana" w:hAnsi="Verdana" w:cstheme="minorHAnsi"/>
          <w:sz w:val="20"/>
          <w:szCs w:val="20"/>
          <w:lang w:val="en-GB"/>
        </w:rPr>
        <w:t xml:space="preserve">informed by the JS. The Application form in the MIS </w:t>
      </w:r>
      <w:r w:rsidR="0089313A" w:rsidRPr="00D96877">
        <w:rPr>
          <w:rFonts w:ascii="Verdana" w:hAnsi="Verdana" w:cstheme="minorHAnsi"/>
          <w:sz w:val="20"/>
          <w:szCs w:val="20"/>
          <w:lang w:val="en-GB"/>
        </w:rPr>
        <w:t>is then</w:t>
      </w:r>
      <w:r w:rsidR="00447EC2" w:rsidRPr="00D96877">
        <w:rPr>
          <w:rFonts w:ascii="Verdana" w:hAnsi="Verdana" w:cstheme="minorHAnsi"/>
          <w:sz w:val="20"/>
          <w:szCs w:val="20"/>
          <w:lang w:val="en-GB"/>
        </w:rPr>
        <w:t xml:space="preserve"> updated with the approved changes</w:t>
      </w:r>
      <w:r w:rsidR="0089313A" w:rsidRPr="00D96877">
        <w:rPr>
          <w:rFonts w:ascii="Verdana" w:hAnsi="Verdana" w:cstheme="minorHAnsi"/>
          <w:sz w:val="20"/>
          <w:szCs w:val="20"/>
          <w:lang w:val="en-GB"/>
        </w:rPr>
        <w:t xml:space="preserve"> in the partnership with replacement of a beneficiary and/or addition of new beneficiary</w:t>
      </w:r>
      <w:r w:rsidR="00447EC2" w:rsidRPr="00D96877">
        <w:rPr>
          <w:rFonts w:ascii="Verdana" w:hAnsi="Verdana" w:cstheme="minorHAnsi"/>
          <w:sz w:val="20"/>
          <w:szCs w:val="20"/>
          <w:lang w:val="en-GB"/>
        </w:rPr>
        <w:t>.</w:t>
      </w:r>
      <w:r w:rsidR="00020765" w:rsidRPr="00D96877">
        <w:rPr>
          <w:rFonts w:ascii="Verdana" w:hAnsi="Verdana" w:cstheme="minorHAnsi"/>
          <w:sz w:val="20"/>
          <w:szCs w:val="20"/>
          <w:lang w:val="en-GB"/>
        </w:rPr>
        <w:t xml:space="preserve"> </w:t>
      </w:r>
    </w:p>
    <w:p w14:paraId="7C3F872D" w14:textId="77777777" w:rsidR="00FF616A" w:rsidRPr="00450700" w:rsidRDefault="00FF616A" w:rsidP="00B93660">
      <w:pPr>
        <w:pStyle w:val="af6"/>
        <w:spacing w:after="0" w:line="360" w:lineRule="auto"/>
        <w:jc w:val="both"/>
        <w:rPr>
          <w:rFonts w:ascii="Verdana" w:hAnsi="Verdana" w:cstheme="minorHAnsi"/>
          <w:sz w:val="20"/>
          <w:szCs w:val="20"/>
          <w:lang w:val="en-GB"/>
        </w:rPr>
      </w:pPr>
    </w:p>
    <w:p w14:paraId="0A78D5B8" w14:textId="6EDA7B4F" w:rsidR="00FF616A" w:rsidRPr="00450700" w:rsidRDefault="00FF616A" w:rsidP="00B93660">
      <w:pPr>
        <w:pStyle w:val="af6"/>
        <w:spacing w:after="0" w:line="360" w:lineRule="auto"/>
        <w:jc w:val="both"/>
        <w:rPr>
          <w:rFonts w:ascii="Verdana" w:hAnsi="Verdana" w:cstheme="minorHAnsi"/>
          <w:b/>
          <w:bCs/>
          <w:color w:val="00B050"/>
          <w:sz w:val="20"/>
          <w:szCs w:val="20"/>
          <w:lang w:val="en-GB"/>
        </w:rPr>
        <w:sectPr w:rsidR="00FF616A" w:rsidRPr="00450700" w:rsidSect="00B93660">
          <w:headerReference w:type="default" r:id="rId24"/>
          <w:footerReference w:type="default" r:id="rId25"/>
          <w:pgSz w:w="11906" w:h="16838"/>
          <w:pgMar w:top="1440" w:right="1803" w:bottom="1440" w:left="1803" w:header="708" w:footer="708" w:gutter="0"/>
          <w:cols w:space="708"/>
          <w:docGrid w:linePitch="360"/>
        </w:sectPr>
      </w:pPr>
    </w:p>
    <w:tbl>
      <w:tblPr>
        <w:tblStyle w:val="ae"/>
        <w:tblW w:w="14050" w:type="dxa"/>
        <w:tblInd w:w="-431" w:type="dxa"/>
        <w:tblLook w:val="04A0" w:firstRow="1" w:lastRow="0" w:firstColumn="1" w:lastColumn="0" w:noHBand="0" w:noVBand="1"/>
      </w:tblPr>
      <w:tblGrid>
        <w:gridCol w:w="1202"/>
        <w:gridCol w:w="3330"/>
        <w:gridCol w:w="4136"/>
        <w:gridCol w:w="2686"/>
        <w:gridCol w:w="2696"/>
      </w:tblGrid>
      <w:tr w:rsidR="00FF616A" w:rsidRPr="00450700" w14:paraId="3674E679" w14:textId="77777777" w:rsidTr="00A92624">
        <w:tc>
          <w:tcPr>
            <w:tcW w:w="4532" w:type="dxa"/>
            <w:gridSpan w:val="2"/>
          </w:tcPr>
          <w:p w14:paraId="58ABA299" w14:textId="77777777" w:rsidR="00FF616A" w:rsidRPr="00450700" w:rsidRDefault="00FF616A" w:rsidP="00B93660">
            <w:pPr>
              <w:pStyle w:val="af6"/>
              <w:spacing w:after="0" w:line="360" w:lineRule="auto"/>
              <w:jc w:val="both"/>
              <w:rPr>
                <w:rFonts w:ascii="Verdana" w:hAnsi="Verdana" w:cstheme="minorHAnsi"/>
                <w:b/>
                <w:bCs/>
                <w:sz w:val="20"/>
                <w:szCs w:val="20"/>
                <w:lang w:val="en-GB"/>
              </w:rPr>
            </w:pPr>
            <w:r w:rsidRPr="00450700">
              <w:rPr>
                <w:rFonts w:ascii="Verdana" w:hAnsi="Verdana" w:cstheme="minorHAnsi"/>
                <w:b/>
                <w:bCs/>
                <w:sz w:val="20"/>
                <w:szCs w:val="20"/>
                <w:lang w:val="en-GB"/>
              </w:rPr>
              <w:lastRenderedPageBreak/>
              <w:t>TYPE OF MODIFICATION</w:t>
            </w:r>
          </w:p>
        </w:tc>
        <w:tc>
          <w:tcPr>
            <w:tcW w:w="4136" w:type="dxa"/>
          </w:tcPr>
          <w:p w14:paraId="4B89AE9C" w14:textId="77777777" w:rsidR="00FF616A" w:rsidRPr="00450700" w:rsidRDefault="00FF616A" w:rsidP="00B93660">
            <w:pPr>
              <w:pStyle w:val="af6"/>
              <w:spacing w:after="0" w:line="360" w:lineRule="auto"/>
              <w:jc w:val="both"/>
              <w:rPr>
                <w:rFonts w:ascii="Verdana" w:hAnsi="Verdana" w:cstheme="minorHAnsi"/>
                <w:sz w:val="20"/>
                <w:szCs w:val="20"/>
                <w:lang w:val="en-GB"/>
              </w:rPr>
            </w:pPr>
          </w:p>
        </w:tc>
        <w:tc>
          <w:tcPr>
            <w:tcW w:w="2686" w:type="dxa"/>
          </w:tcPr>
          <w:p w14:paraId="7BFC6724" w14:textId="77777777" w:rsidR="00FF616A" w:rsidRPr="00450700" w:rsidRDefault="00FF616A" w:rsidP="00B93660">
            <w:pPr>
              <w:pStyle w:val="af6"/>
              <w:spacing w:after="0" w:line="360" w:lineRule="auto"/>
              <w:jc w:val="both"/>
              <w:rPr>
                <w:rFonts w:ascii="Verdana" w:hAnsi="Verdana" w:cstheme="minorHAnsi"/>
                <w:b/>
                <w:bCs/>
                <w:sz w:val="20"/>
                <w:szCs w:val="20"/>
                <w:lang w:val="en-GB"/>
              </w:rPr>
            </w:pPr>
            <w:r w:rsidRPr="00450700">
              <w:rPr>
                <w:rFonts w:ascii="Verdana" w:hAnsi="Verdana" w:cstheme="minorHAnsi"/>
                <w:b/>
                <w:bCs/>
                <w:sz w:val="20"/>
                <w:szCs w:val="20"/>
                <w:lang w:val="en-GB"/>
              </w:rPr>
              <w:t>FREQUENCY</w:t>
            </w:r>
          </w:p>
        </w:tc>
        <w:tc>
          <w:tcPr>
            <w:tcW w:w="2696" w:type="dxa"/>
          </w:tcPr>
          <w:p w14:paraId="1D0DD36E" w14:textId="77777777" w:rsidR="00FF616A" w:rsidRPr="00450700" w:rsidRDefault="00FF616A" w:rsidP="00B93660">
            <w:pPr>
              <w:pStyle w:val="af6"/>
              <w:spacing w:after="0" w:line="360" w:lineRule="auto"/>
              <w:jc w:val="both"/>
              <w:rPr>
                <w:rFonts w:ascii="Verdana" w:hAnsi="Verdana" w:cstheme="minorHAnsi"/>
                <w:b/>
                <w:bCs/>
                <w:sz w:val="20"/>
                <w:szCs w:val="20"/>
                <w:lang w:val="en-GB"/>
              </w:rPr>
            </w:pPr>
            <w:r w:rsidRPr="00450700">
              <w:rPr>
                <w:rFonts w:ascii="Verdana" w:hAnsi="Verdana" w:cstheme="minorHAnsi"/>
                <w:b/>
                <w:bCs/>
                <w:sz w:val="20"/>
                <w:szCs w:val="20"/>
                <w:lang w:val="en-GB"/>
              </w:rPr>
              <w:t xml:space="preserve">FOLLOW UP </w:t>
            </w:r>
          </w:p>
        </w:tc>
      </w:tr>
      <w:tr w:rsidR="00FF616A" w:rsidRPr="005E5BE5" w14:paraId="364E1F6A" w14:textId="77777777" w:rsidTr="0056721C">
        <w:tc>
          <w:tcPr>
            <w:tcW w:w="14050" w:type="dxa"/>
            <w:gridSpan w:val="5"/>
          </w:tcPr>
          <w:p w14:paraId="3DBA7CAF" w14:textId="36778382" w:rsidR="00FF616A" w:rsidRPr="00450700" w:rsidRDefault="00FF616A" w:rsidP="00B93660">
            <w:pPr>
              <w:pStyle w:val="af6"/>
              <w:spacing w:after="0" w:line="360" w:lineRule="auto"/>
              <w:jc w:val="both"/>
              <w:rPr>
                <w:rFonts w:ascii="Verdana" w:hAnsi="Verdana" w:cstheme="minorHAnsi"/>
                <w:b/>
                <w:bCs/>
                <w:sz w:val="20"/>
                <w:szCs w:val="20"/>
                <w:lang w:val="en-GB"/>
              </w:rPr>
            </w:pPr>
            <w:r w:rsidRPr="00450700">
              <w:rPr>
                <w:rFonts w:ascii="Verdana" w:hAnsi="Verdana" w:cstheme="minorHAnsi"/>
                <w:b/>
                <w:bCs/>
                <w:color w:val="C00000"/>
                <w:sz w:val="20"/>
                <w:szCs w:val="20"/>
                <w:lang w:val="en-GB"/>
              </w:rPr>
              <w:t xml:space="preserve">MODIFICATIONS </w:t>
            </w:r>
            <w:r w:rsidR="000E4803" w:rsidRPr="00450700">
              <w:rPr>
                <w:rFonts w:ascii="Verdana" w:hAnsi="Verdana" w:cstheme="minorHAnsi"/>
                <w:b/>
                <w:bCs/>
                <w:color w:val="C00000"/>
                <w:sz w:val="20"/>
                <w:szCs w:val="20"/>
                <w:lang w:val="en-GB"/>
              </w:rPr>
              <w:t>APPROVED BY THE JS</w:t>
            </w:r>
          </w:p>
        </w:tc>
      </w:tr>
      <w:tr w:rsidR="00FF616A" w:rsidRPr="00450700" w14:paraId="2872791A" w14:textId="77777777" w:rsidTr="0056721C">
        <w:tc>
          <w:tcPr>
            <w:tcW w:w="14050" w:type="dxa"/>
            <w:gridSpan w:val="5"/>
          </w:tcPr>
          <w:p w14:paraId="6E17F72D" w14:textId="77777777" w:rsidR="00FF616A" w:rsidRPr="00450700" w:rsidRDefault="00FF616A" w:rsidP="00B93660">
            <w:pPr>
              <w:pStyle w:val="af6"/>
              <w:spacing w:after="0" w:line="360" w:lineRule="auto"/>
              <w:jc w:val="both"/>
              <w:rPr>
                <w:rFonts w:ascii="Verdana" w:hAnsi="Verdana" w:cstheme="minorHAnsi"/>
                <w:sz w:val="20"/>
                <w:szCs w:val="20"/>
                <w:lang w:val="en-GB"/>
              </w:rPr>
            </w:pPr>
            <w:r w:rsidRPr="00450700">
              <w:rPr>
                <w:rFonts w:ascii="Verdana" w:hAnsi="Verdana" w:cstheme="minorHAnsi"/>
                <w:b/>
                <w:bCs/>
                <w:sz w:val="20"/>
                <w:szCs w:val="20"/>
                <w:lang w:val="en-GB"/>
              </w:rPr>
              <w:t>Administrative</w:t>
            </w:r>
          </w:p>
        </w:tc>
      </w:tr>
      <w:tr w:rsidR="00FF616A" w:rsidRPr="005E5BE5" w14:paraId="7834A2E2" w14:textId="77777777" w:rsidTr="00A92624">
        <w:tc>
          <w:tcPr>
            <w:tcW w:w="1202" w:type="dxa"/>
          </w:tcPr>
          <w:p w14:paraId="4A9CA8BF" w14:textId="77777777" w:rsidR="00FF616A" w:rsidRPr="00450700" w:rsidRDefault="00FF616A" w:rsidP="00B93660">
            <w:pPr>
              <w:pStyle w:val="af6"/>
              <w:spacing w:after="0" w:line="360" w:lineRule="auto"/>
              <w:jc w:val="both"/>
              <w:rPr>
                <w:rFonts w:ascii="Verdana" w:hAnsi="Verdana" w:cstheme="minorHAnsi"/>
                <w:sz w:val="20"/>
                <w:szCs w:val="20"/>
                <w:lang w:val="en-GB"/>
              </w:rPr>
            </w:pPr>
          </w:p>
        </w:tc>
        <w:tc>
          <w:tcPr>
            <w:tcW w:w="3330" w:type="dxa"/>
          </w:tcPr>
          <w:p w14:paraId="77027A1B" w14:textId="77777777" w:rsidR="00FF616A" w:rsidRPr="00450700" w:rsidRDefault="00FF616A" w:rsidP="00DD2BE6">
            <w:pPr>
              <w:pStyle w:val="af6"/>
              <w:numPr>
                <w:ilvl w:val="0"/>
                <w:numId w:val="78"/>
              </w:numPr>
              <w:spacing w:after="0" w:line="360" w:lineRule="auto"/>
              <w:ind w:left="363"/>
              <w:rPr>
                <w:rFonts w:ascii="Verdana" w:hAnsi="Verdana" w:cstheme="minorHAnsi"/>
                <w:sz w:val="20"/>
                <w:szCs w:val="20"/>
                <w:lang w:val="en-GB"/>
              </w:rPr>
            </w:pPr>
            <w:r w:rsidRPr="00450700">
              <w:rPr>
                <w:rFonts w:ascii="Verdana" w:hAnsi="Verdana" w:cstheme="minorHAnsi"/>
                <w:sz w:val="20"/>
                <w:szCs w:val="20"/>
                <w:lang w:val="en-GB"/>
              </w:rPr>
              <w:t>Contact persons and data</w:t>
            </w:r>
          </w:p>
        </w:tc>
        <w:tc>
          <w:tcPr>
            <w:tcW w:w="4136" w:type="dxa"/>
          </w:tcPr>
          <w:p w14:paraId="35134C07" w14:textId="77777777" w:rsidR="00FF616A" w:rsidRPr="00450700" w:rsidRDefault="00FF616A" w:rsidP="002B2922">
            <w:pPr>
              <w:pStyle w:val="af6"/>
              <w:spacing w:after="0" w:line="360" w:lineRule="auto"/>
              <w:rPr>
                <w:rFonts w:ascii="Verdana" w:hAnsi="Verdana" w:cstheme="minorHAnsi"/>
                <w:sz w:val="20"/>
                <w:szCs w:val="20"/>
                <w:lang w:val="en-GB"/>
              </w:rPr>
            </w:pPr>
          </w:p>
        </w:tc>
        <w:tc>
          <w:tcPr>
            <w:tcW w:w="2686" w:type="dxa"/>
            <w:vMerge w:val="restart"/>
          </w:tcPr>
          <w:p w14:paraId="405889E0" w14:textId="56E76E43" w:rsidR="00FF616A" w:rsidRPr="00450700" w:rsidRDefault="007356A5" w:rsidP="002B2922">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If required during the project’s lifetime</w:t>
            </w:r>
          </w:p>
        </w:tc>
        <w:tc>
          <w:tcPr>
            <w:tcW w:w="2696" w:type="dxa"/>
            <w:vMerge w:val="restart"/>
          </w:tcPr>
          <w:p w14:paraId="1FAE2E58" w14:textId="4103B44A" w:rsidR="00FF616A" w:rsidRPr="00450700" w:rsidRDefault="00FF616A" w:rsidP="00BE0636">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 xml:space="preserve">Should be integrated in the AF </w:t>
            </w:r>
            <w:r w:rsidR="000E4803" w:rsidRPr="00450700">
              <w:rPr>
                <w:rFonts w:ascii="Verdana" w:hAnsi="Verdana" w:cstheme="minorHAnsi"/>
                <w:sz w:val="20"/>
                <w:szCs w:val="20"/>
                <w:lang w:val="en-GB"/>
              </w:rPr>
              <w:t xml:space="preserve">in the </w:t>
            </w:r>
            <w:proofErr w:type="gramStart"/>
            <w:r w:rsidR="000E4803" w:rsidRPr="00450700">
              <w:rPr>
                <w:rFonts w:ascii="Verdana" w:hAnsi="Verdana" w:cstheme="minorHAnsi"/>
                <w:sz w:val="20"/>
                <w:szCs w:val="20"/>
                <w:lang w:val="en-GB"/>
              </w:rPr>
              <w:t xml:space="preserve">MIS </w:t>
            </w:r>
            <w:r w:rsidRPr="00450700">
              <w:rPr>
                <w:rFonts w:ascii="Verdana" w:hAnsi="Verdana" w:cstheme="minorHAnsi"/>
                <w:sz w:val="20"/>
                <w:szCs w:val="20"/>
                <w:lang w:val="en-GB"/>
              </w:rPr>
              <w:t xml:space="preserve"> before</w:t>
            </w:r>
            <w:proofErr w:type="gramEnd"/>
            <w:r w:rsidRPr="00450700">
              <w:rPr>
                <w:rFonts w:ascii="Verdana" w:hAnsi="Verdana" w:cstheme="minorHAnsi"/>
                <w:sz w:val="20"/>
                <w:szCs w:val="20"/>
                <w:lang w:val="en-GB"/>
              </w:rPr>
              <w:t xml:space="preserve"> </w:t>
            </w:r>
            <w:r w:rsidR="00337C33" w:rsidRPr="00450700">
              <w:rPr>
                <w:rFonts w:ascii="Verdana" w:hAnsi="Verdana" w:cstheme="minorHAnsi"/>
                <w:sz w:val="20"/>
                <w:szCs w:val="20"/>
                <w:lang w:val="en-GB"/>
              </w:rPr>
              <w:t xml:space="preserve">the </w:t>
            </w:r>
            <w:r w:rsidRPr="00450700">
              <w:rPr>
                <w:rFonts w:ascii="Verdana" w:hAnsi="Verdana" w:cstheme="minorHAnsi"/>
                <w:sz w:val="20"/>
                <w:szCs w:val="20"/>
                <w:lang w:val="en-GB"/>
              </w:rPr>
              <w:t xml:space="preserve"> payment claim</w:t>
            </w:r>
          </w:p>
        </w:tc>
      </w:tr>
      <w:tr w:rsidR="00FF616A" w:rsidRPr="005E5BE5" w14:paraId="4A1337D7" w14:textId="77777777" w:rsidTr="00A92624">
        <w:tc>
          <w:tcPr>
            <w:tcW w:w="1202" w:type="dxa"/>
          </w:tcPr>
          <w:p w14:paraId="1659ABCB" w14:textId="77777777" w:rsidR="00FF616A" w:rsidRPr="00450700" w:rsidRDefault="00FF616A" w:rsidP="00B93660">
            <w:pPr>
              <w:pStyle w:val="af6"/>
              <w:spacing w:after="0" w:line="360" w:lineRule="auto"/>
              <w:jc w:val="both"/>
              <w:rPr>
                <w:rFonts w:ascii="Verdana" w:hAnsi="Verdana" w:cstheme="minorHAnsi"/>
                <w:sz w:val="20"/>
                <w:szCs w:val="20"/>
                <w:lang w:val="en-GB"/>
              </w:rPr>
            </w:pPr>
          </w:p>
        </w:tc>
        <w:tc>
          <w:tcPr>
            <w:tcW w:w="3330" w:type="dxa"/>
          </w:tcPr>
          <w:p w14:paraId="21375780" w14:textId="77777777" w:rsidR="00FF616A" w:rsidRPr="00450700" w:rsidRDefault="00FF616A" w:rsidP="00DD2BE6">
            <w:pPr>
              <w:pStyle w:val="af6"/>
              <w:numPr>
                <w:ilvl w:val="0"/>
                <w:numId w:val="78"/>
              </w:numPr>
              <w:spacing w:after="0" w:line="360" w:lineRule="auto"/>
              <w:ind w:left="363"/>
              <w:rPr>
                <w:rFonts w:ascii="Verdana" w:hAnsi="Verdana" w:cstheme="minorHAnsi"/>
                <w:sz w:val="20"/>
                <w:szCs w:val="20"/>
                <w:lang w:val="en-GB"/>
              </w:rPr>
            </w:pPr>
            <w:r w:rsidRPr="00450700">
              <w:rPr>
                <w:rFonts w:ascii="Verdana" w:hAnsi="Verdana" w:cstheme="minorHAnsi"/>
                <w:sz w:val="20"/>
                <w:szCs w:val="20"/>
                <w:lang w:val="en-GB"/>
              </w:rPr>
              <w:t>Change of the legal representative</w:t>
            </w:r>
          </w:p>
          <w:p w14:paraId="09204F9C" w14:textId="0CBF1F53" w:rsidR="00C37BD6" w:rsidRPr="00450700" w:rsidRDefault="00C37BD6" w:rsidP="00DD2BE6">
            <w:pPr>
              <w:pStyle w:val="af6"/>
              <w:numPr>
                <w:ilvl w:val="0"/>
                <w:numId w:val="78"/>
              </w:numPr>
              <w:spacing w:after="0" w:line="360" w:lineRule="auto"/>
              <w:ind w:left="363"/>
              <w:rPr>
                <w:rFonts w:ascii="Verdana" w:hAnsi="Verdana" w:cstheme="minorHAnsi"/>
                <w:sz w:val="20"/>
                <w:szCs w:val="20"/>
                <w:lang w:val="en-GB"/>
              </w:rPr>
            </w:pPr>
            <w:r w:rsidRPr="00450700">
              <w:rPr>
                <w:rFonts w:ascii="Verdana" w:hAnsi="Verdana" w:cstheme="minorHAnsi"/>
                <w:sz w:val="20"/>
                <w:szCs w:val="20"/>
                <w:lang w:val="en-GB"/>
              </w:rPr>
              <w:t>Following legal succession</w:t>
            </w:r>
          </w:p>
        </w:tc>
        <w:tc>
          <w:tcPr>
            <w:tcW w:w="4136" w:type="dxa"/>
          </w:tcPr>
          <w:p w14:paraId="379AC460" w14:textId="285FC7C6" w:rsidR="00FF616A" w:rsidRPr="00450700" w:rsidRDefault="002B2922" w:rsidP="002B2922">
            <w:pPr>
              <w:pStyle w:val="af6"/>
              <w:spacing w:after="0" w:line="360" w:lineRule="auto"/>
              <w:rPr>
                <w:rFonts w:ascii="Verdana" w:hAnsi="Verdana" w:cstheme="minorHAnsi"/>
                <w:sz w:val="20"/>
                <w:szCs w:val="20"/>
                <w:lang w:val="en-GB"/>
              </w:rPr>
            </w:pPr>
            <w:r>
              <w:rPr>
                <w:rFonts w:ascii="Verdana" w:hAnsi="Verdana" w:cstheme="minorHAnsi"/>
                <w:sz w:val="20"/>
                <w:szCs w:val="20"/>
                <w:lang w:val="en-GB"/>
              </w:rPr>
              <w:t>W</w:t>
            </w:r>
            <w:r w:rsidR="00FF616A" w:rsidRPr="00450700">
              <w:rPr>
                <w:rFonts w:ascii="Verdana" w:hAnsi="Verdana" w:cstheme="minorHAnsi"/>
                <w:sz w:val="20"/>
                <w:szCs w:val="20"/>
                <w:lang w:val="en-GB"/>
              </w:rPr>
              <w:t>ith attachment of official Act</w:t>
            </w:r>
          </w:p>
        </w:tc>
        <w:tc>
          <w:tcPr>
            <w:tcW w:w="2686" w:type="dxa"/>
            <w:vMerge/>
          </w:tcPr>
          <w:p w14:paraId="476C7343" w14:textId="77777777" w:rsidR="00FF616A" w:rsidRPr="00450700" w:rsidRDefault="00FF616A" w:rsidP="002B2922">
            <w:pPr>
              <w:pStyle w:val="af6"/>
              <w:spacing w:after="0" w:line="360" w:lineRule="auto"/>
              <w:rPr>
                <w:rFonts w:ascii="Verdana" w:hAnsi="Verdana" w:cstheme="minorHAnsi"/>
                <w:sz w:val="20"/>
                <w:szCs w:val="20"/>
                <w:lang w:val="en-GB"/>
              </w:rPr>
            </w:pPr>
          </w:p>
        </w:tc>
        <w:tc>
          <w:tcPr>
            <w:tcW w:w="2696" w:type="dxa"/>
            <w:vMerge/>
          </w:tcPr>
          <w:p w14:paraId="268EA9C2" w14:textId="77777777" w:rsidR="00FF616A" w:rsidRPr="00450700" w:rsidRDefault="00FF616A" w:rsidP="002B2922">
            <w:pPr>
              <w:pStyle w:val="af6"/>
              <w:spacing w:after="0" w:line="360" w:lineRule="auto"/>
              <w:rPr>
                <w:rFonts w:ascii="Verdana" w:hAnsi="Verdana" w:cstheme="minorHAnsi"/>
                <w:sz w:val="20"/>
                <w:szCs w:val="20"/>
                <w:lang w:val="en-GB"/>
              </w:rPr>
            </w:pPr>
          </w:p>
        </w:tc>
      </w:tr>
      <w:tr w:rsidR="00FF616A" w:rsidRPr="005E5BE5" w14:paraId="6D4D94CA" w14:textId="77777777" w:rsidTr="00A92624">
        <w:tc>
          <w:tcPr>
            <w:tcW w:w="1202" w:type="dxa"/>
          </w:tcPr>
          <w:p w14:paraId="5E520E11" w14:textId="77777777" w:rsidR="00FF616A" w:rsidRPr="00450700" w:rsidRDefault="00FF616A" w:rsidP="00B93660">
            <w:pPr>
              <w:pStyle w:val="af6"/>
              <w:spacing w:after="0" w:line="360" w:lineRule="auto"/>
              <w:jc w:val="both"/>
              <w:rPr>
                <w:rFonts w:ascii="Verdana" w:hAnsi="Verdana" w:cstheme="minorHAnsi"/>
                <w:sz w:val="20"/>
                <w:szCs w:val="20"/>
                <w:lang w:val="en-GB"/>
              </w:rPr>
            </w:pPr>
          </w:p>
        </w:tc>
        <w:tc>
          <w:tcPr>
            <w:tcW w:w="3330" w:type="dxa"/>
          </w:tcPr>
          <w:p w14:paraId="0CF28FA6" w14:textId="77777777" w:rsidR="00FF616A" w:rsidRPr="00450700" w:rsidRDefault="00FF616A" w:rsidP="00DD2BE6">
            <w:pPr>
              <w:pStyle w:val="af6"/>
              <w:numPr>
                <w:ilvl w:val="0"/>
                <w:numId w:val="78"/>
              </w:numPr>
              <w:spacing w:after="0" w:line="360" w:lineRule="auto"/>
              <w:ind w:left="363"/>
              <w:rPr>
                <w:rFonts w:ascii="Verdana" w:hAnsi="Verdana" w:cstheme="minorHAnsi"/>
                <w:sz w:val="20"/>
                <w:szCs w:val="20"/>
                <w:lang w:val="en-GB"/>
              </w:rPr>
            </w:pPr>
            <w:r w:rsidRPr="00450700">
              <w:rPr>
                <w:rFonts w:ascii="Verdana" w:hAnsi="Verdana" w:cstheme="minorHAnsi"/>
                <w:sz w:val="20"/>
                <w:szCs w:val="20"/>
                <w:lang w:val="en-GB"/>
              </w:rPr>
              <w:t>Bank account</w:t>
            </w:r>
          </w:p>
        </w:tc>
        <w:tc>
          <w:tcPr>
            <w:tcW w:w="4136" w:type="dxa"/>
          </w:tcPr>
          <w:p w14:paraId="507D953E" w14:textId="77777777" w:rsidR="00FF616A" w:rsidRPr="00450700" w:rsidRDefault="00FF616A" w:rsidP="002B2922">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Interest free bank account for the project, in Euro currency</w:t>
            </w:r>
          </w:p>
        </w:tc>
        <w:tc>
          <w:tcPr>
            <w:tcW w:w="2686" w:type="dxa"/>
            <w:vMerge/>
          </w:tcPr>
          <w:p w14:paraId="7CD33F5D" w14:textId="77777777" w:rsidR="00FF616A" w:rsidRPr="00450700" w:rsidRDefault="00FF616A" w:rsidP="002B2922">
            <w:pPr>
              <w:pStyle w:val="af6"/>
              <w:spacing w:after="0" w:line="360" w:lineRule="auto"/>
              <w:rPr>
                <w:rFonts w:ascii="Verdana" w:hAnsi="Verdana" w:cstheme="minorHAnsi"/>
                <w:sz w:val="20"/>
                <w:szCs w:val="20"/>
                <w:lang w:val="en-GB"/>
              </w:rPr>
            </w:pPr>
          </w:p>
        </w:tc>
        <w:tc>
          <w:tcPr>
            <w:tcW w:w="2696" w:type="dxa"/>
            <w:vMerge/>
          </w:tcPr>
          <w:p w14:paraId="4F32DCCD" w14:textId="77777777" w:rsidR="00FF616A" w:rsidRPr="00450700" w:rsidRDefault="00FF616A" w:rsidP="002B2922">
            <w:pPr>
              <w:pStyle w:val="af6"/>
              <w:spacing w:after="0" w:line="360" w:lineRule="auto"/>
              <w:rPr>
                <w:rFonts w:ascii="Verdana" w:hAnsi="Verdana" w:cstheme="minorHAnsi"/>
                <w:sz w:val="20"/>
                <w:szCs w:val="20"/>
                <w:lang w:val="en-GB"/>
              </w:rPr>
            </w:pPr>
          </w:p>
        </w:tc>
      </w:tr>
      <w:tr w:rsidR="00FF616A" w:rsidRPr="00450700" w14:paraId="6621E108" w14:textId="77777777" w:rsidTr="0056721C">
        <w:tc>
          <w:tcPr>
            <w:tcW w:w="14050" w:type="dxa"/>
            <w:gridSpan w:val="5"/>
          </w:tcPr>
          <w:p w14:paraId="5451EDF0" w14:textId="34BD2D2B" w:rsidR="00FF616A" w:rsidRPr="00450700" w:rsidRDefault="00FF616A" w:rsidP="002B2922">
            <w:pPr>
              <w:pStyle w:val="af6"/>
              <w:spacing w:after="0" w:line="360" w:lineRule="auto"/>
              <w:jc w:val="both"/>
              <w:rPr>
                <w:rFonts w:ascii="Verdana" w:hAnsi="Verdana" w:cstheme="minorHAnsi"/>
                <w:b/>
                <w:bCs/>
                <w:sz w:val="20"/>
                <w:szCs w:val="20"/>
                <w:lang w:val="en-GB"/>
              </w:rPr>
            </w:pPr>
            <w:r w:rsidRPr="00450700">
              <w:rPr>
                <w:rFonts w:ascii="Verdana" w:hAnsi="Verdana" w:cstheme="minorHAnsi"/>
                <w:b/>
                <w:bCs/>
                <w:sz w:val="20"/>
                <w:szCs w:val="20"/>
                <w:lang w:val="en-GB"/>
              </w:rPr>
              <w:t xml:space="preserve">Justification of </w:t>
            </w:r>
            <w:proofErr w:type="gramStart"/>
            <w:r w:rsidRPr="00450700">
              <w:rPr>
                <w:rFonts w:ascii="Verdana" w:hAnsi="Verdana" w:cstheme="minorHAnsi"/>
                <w:b/>
                <w:bCs/>
                <w:sz w:val="20"/>
                <w:szCs w:val="20"/>
                <w:lang w:val="en-GB"/>
              </w:rPr>
              <w:t xml:space="preserve">Budget </w:t>
            </w:r>
            <w:r w:rsidR="002C7F3A" w:rsidRPr="00450700">
              <w:rPr>
                <w:rFonts w:ascii="Verdana" w:hAnsi="Verdana" w:cstheme="minorHAnsi"/>
                <w:b/>
                <w:bCs/>
                <w:sz w:val="20"/>
                <w:szCs w:val="20"/>
                <w:lang w:val="en-GB"/>
              </w:rPr>
              <w:t xml:space="preserve"> specification</w:t>
            </w:r>
            <w:proofErr w:type="gramEnd"/>
          </w:p>
        </w:tc>
      </w:tr>
      <w:tr w:rsidR="00FF616A" w:rsidRPr="005E5BE5" w14:paraId="3A7164CA" w14:textId="77777777" w:rsidTr="00A92624">
        <w:tc>
          <w:tcPr>
            <w:tcW w:w="1202" w:type="dxa"/>
          </w:tcPr>
          <w:p w14:paraId="3CC2EFBC" w14:textId="77777777" w:rsidR="00FF616A" w:rsidRPr="00450700" w:rsidRDefault="00FF616A" w:rsidP="00B93660">
            <w:pPr>
              <w:pStyle w:val="af6"/>
              <w:spacing w:after="0" w:line="360" w:lineRule="auto"/>
              <w:jc w:val="both"/>
              <w:rPr>
                <w:rFonts w:ascii="Verdana" w:hAnsi="Verdana" w:cstheme="minorHAnsi"/>
                <w:sz w:val="20"/>
                <w:szCs w:val="20"/>
                <w:lang w:val="en-GB"/>
              </w:rPr>
            </w:pPr>
          </w:p>
        </w:tc>
        <w:tc>
          <w:tcPr>
            <w:tcW w:w="7466" w:type="dxa"/>
            <w:gridSpan w:val="2"/>
          </w:tcPr>
          <w:p w14:paraId="1D73D47E" w14:textId="268B5ECF" w:rsidR="00FF616A" w:rsidRPr="00450700" w:rsidRDefault="00FF616A" w:rsidP="002B2922">
            <w:pPr>
              <w:pStyle w:val="af6"/>
              <w:spacing w:after="0" w:line="360" w:lineRule="auto"/>
              <w:rPr>
                <w:rFonts w:ascii="Verdana" w:hAnsi="Verdana" w:cstheme="minorHAnsi"/>
                <w:sz w:val="20"/>
                <w:szCs w:val="20"/>
                <w:lang w:val="en-GB"/>
              </w:rPr>
            </w:pPr>
            <w:r w:rsidRPr="00450700">
              <w:rPr>
                <w:rFonts w:ascii="Verdana" w:hAnsi="Verdana" w:cstheme="minorHAnsi"/>
                <w:b/>
                <w:bCs/>
                <w:sz w:val="20"/>
                <w:szCs w:val="20"/>
                <w:lang w:val="en-GB"/>
              </w:rPr>
              <w:t>NOT</w:t>
            </w:r>
            <w:r w:rsidRPr="00450700">
              <w:rPr>
                <w:rFonts w:ascii="Verdana" w:hAnsi="Verdana" w:cstheme="minorHAnsi"/>
                <w:sz w:val="20"/>
                <w:szCs w:val="20"/>
                <w:lang w:val="en-GB"/>
              </w:rPr>
              <w:t xml:space="preserve"> affecting the scope of the project</w:t>
            </w:r>
            <w:r w:rsidR="002C7F3A" w:rsidRPr="00450700">
              <w:rPr>
                <w:rFonts w:ascii="Verdana" w:hAnsi="Verdana" w:cstheme="minorHAnsi"/>
                <w:sz w:val="20"/>
                <w:szCs w:val="20"/>
                <w:lang w:val="en-GB"/>
              </w:rPr>
              <w:t xml:space="preserve"> </w:t>
            </w:r>
            <w:r w:rsidR="002C7F3A" w:rsidRPr="00450700">
              <w:rPr>
                <w:rFonts w:ascii="Verdana" w:hAnsi="Verdana" w:cstheme="minorHAnsi"/>
                <w:sz w:val="20"/>
                <w:szCs w:val="20"/>
                <w:u w:val="single"/>
                <w:lang w:val="en-GB"/>
              </w:rPr>
              <w:t>no</w:t>
            </w:r>
            <w:r w:rsidRPr="00450700">
              <w:rPr>
                <w:rFonts w:ascii="Verdana" w:hAnsi="Verdana" w:cstheme="minorHAnsi"/>
                <w:sz w:val="20"/>
                <w:szCs w:val="20"/>
                <w:u w:val="single"/>
                <w:lang w:val="en-GB"/>
              </w:rPr>
              <w:t>r</w:t>
            </w:r>
            <w:r w:rsidRPr="00450700">
              <w:rPr>
                <w:rFonts w:ascii="Verdana" w:hAnsi="Verdana" w:cstheme="minorHAnsi"/>
                <w:sz w:val="20"/>
                <w:szCs w:val="20"/>
                <w:lang w:val="en-GB"/>
              </w:rPr>
              <w:t xml:space="preserve"> any information</w:t>
            </w:r>
            <w:r w:rsidR="000E4803" w:rsidRPr="00450700">
              <w:rPr>
                <w:rFonts w:ascii="Verdana" w:hAnsi="Verdana" w:cstheme="minorHAnsi"/>
                <w:sz w:val="20"/>
                <w:szCs w:val="20"/>
                <w:lang w:val="en-GB"/>
              </w:rPr>
              <w:t xml:space="preserve"> provided</w:t>
            </w:r>
            <w:r w:rsidRPr="00450700">
              <w:rPr>
                <w:rFonts w:ascii="Verdana" w:hAnsi="Verdana" w:cstheme="minorHAnsi"/>
                <w:sz w:val="20"/>
                <w:szCs w:val="20"/>
                <w:lang w:val="en-GB"/>
              </w:rPr>
              <w:t xml:space="preserve"> in the</w:t>
            </w:r>
            <w:r w:rsidR="000E4803" w:rsidRPr="00450700">
              <w:rPr>
                <w:rFonts w:ascii="Verdana" w:hAnsi="Verdana" w:cstheme="minorHAnsi"/>
                <w:sz w:val="20"/>
                <w:szCs w:val="20"/>
                <w:lang w:val="en-GB"/>
              </w:rPr>
              <w:t xml:space="preserve"> </w:t>
            </w:r>
            <w:r w:rsidRPr="00450700">
              <w:rPr>
                <w:rFonts w:ascii="Verdana" w:hAnsi="Verdana" w:cstheme="minorHAnsi"/>
                <w:sz w:val="20"/>
                <w:szCs w:val="20"/>
                <w:lang w:val="en-GB"/>
              </w:rPr>
              <w:t>Application Form</w:t>
            </w:r>
            <w:r w:rsidR="000E4803" w:rsidRPr="00450700">
              <w:rPr>
                <w:rFonts w:ascii="Verdana" w:hAnsi="Verdana" w:cstheme="minorHAnsi"/>
                <w:sz w:val="20"/>
                <w:szCs w:val="20"/>
                <w:lang w:val="en-GB"/>
              </w:rPr>
              <w:t xml:space="preserve"> in force</w:t>
            </w:r>
          </w:p>
        </w:tc>
        <w:tc>
          <w:tcPr>
            <w:tcW w:w="2686" w:type="dxa"/>
          </w:tcPr>
          <w:p w14:paraId="7FABAD67" w14:textId="33AAE5EA" w:rsidR="00FF616A" w:rsidRPr="00450700" w:rsidRDefault="007356A5" w:rsidP="002B2922">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If required during the project’s lifetime</w:t>
            </w:r>
          </w:p>
        </w:tc>
        <w:tc>
          <w:tcPr>
            <w:tcW w:w="2696" w:type="dxa"/>
          </w:tcPr>
          <w:p w14:paraId="78283B21" w14:textId="14503C49" w:rsidR="00FF616A" w:rsidRPr="00450700" w:rsidRDefault="002C7F3A" w:rsidP="00BE0636">
            <w:pPr>
              <w:pStyle w:val="af6"/>
              <w:spacing w:after="0" w:line="360" w:lineRule="auto"/>
              <w:rPr>
                <w:rFonts w:ascii="Verdana" w:hAnsi="Verdana" w:cstheme="minorHAnsi"/>
                <w:sz w:val="20"/>
                <w:szCs w:val="20"/>
                <w:lang w:val="en-GB"/>
              </w:rPr>
            </w:pPr>
            <w:proofErr w:type="spellStart"/>
            <w:r w:rsidRPr="00450700">
              <w:rPr>
                <w:rFonts w:ascii="Verdana" w:hAnsi="Verdana" w:cstheme="minorHAnsi"/>
                <w:sz w:val="20"/>
                <w:szCs w:val="20"/>
                <w:lang w:val="en-GB"/>
              </w:rPr>
              <w:t>JoB</w:t>
            </w:r>
            <w:proofErr w:type="spellEnd"/>
            <w:r w:rsidRPr="00450700">
              <w:rPr>
                <w:rFonts w:ascii="Verdana" w:hAnsi="Verdana" w:cstheme="minorHAnsi"/>
                <w:sz w:val="20"/>
                <w:szCs w:val="20"/>
                <w:lang w:val="en-GB"/>
              </w:rPr>
              <w:t xml:space="preserve"> s</w:t>
            </w:r>
            <w:r w:rsidR="00FF616A" w:rsidRPr="00450700">
              <w:rPr>
                <w:rFonts w:ascii="Verdana" w:hAnsi="Verdana" w:cstheme="minorHAnsi"/>
                <w:sz w:val="20"/>
                <w:szCs w:val="20"/>
                <w:lang w:val="en-GB"/>
              </w:rPr>
              <w:t xml:space="preserve">hould be </w:t>
            </w:r>
            <w:r w:rsidRPr="00450700">
              <w:rPr>
                <w:rFonts w:ascii="Verdana" w:hAnsi="Verdana" w:cstheme="minorHAnsi"/>
                <w:sz w:val="20"/>
                <w:szCs w:val="20"/>
                <w:lang w:val="en-GB"/>
              </w:rPr>
              <w:t>uploaded to</w:t>
            </w:r>
            <w:r w:rsidR="000E4803" w:rsidRPr="00450700">
              <w:rPr>
                <w:rFonts w:ascii="Verdana" w:hAnsi="Verdana" w:cstheme="minorHAnsi"/>
                <w:sz w:val="20"/>
                <w:szCs w:val="20"/>
                <w:lang w:val="en-GB"/>
              </w:rPr>
              <w:t xml:space="preserve"> the </w:t>
            </w:r>
            <w:proofErr w:type="gramStart"/>
            <w:r w:rsidR="000E4803" w:rsidRPr="00450700">
              <w:rPr>
                <w:rFonts w:ascii="Verdana" w:hAnsi="Verdana" w:cstheme="minorHAnsi"/>
                <w:sz w:val="20"/>
                <w:szCs w:val="20"/>
                <w:lang w:val="en-GB"/>
              </w:rPr>
              <w:t xml:space="preserve">MIS </w:t>
            </w:r>
            <w:r w:rsidR="00FF616A" w:rsidRPr="00450700">
              <w:rPr>
                <w:rFonts w:ascii="Verdana" w:hAnsi="Verdana" w:cstheme="minorHAnsi"/>
                <w:sz w:val="20"/>
                <w:szCs w:val="20"/>
                <w:lang w:val="en-GB"/>
              </w:rPr>
              <w:t xml:space="preserve"> before</w:t>
            </w:r>
            <w:proofErr w:type="gramEnd"/>
            <w:r w:rsidR="00FF616A" w:rsidRPr="00450700">
              <w:rPr>
                <w:rFonts w:ascii="Verdana" w:hAnsi="Verdana" w:cstheme="minorHAnsi"/>
                <w:sz w:val="20"/>
                <w:szCs w:val="20"/>
                <w:lang w:val="en-GB"/>
              </w:rPr>
              <w:t xml:space="preserve"> the verification of </w:t>
            </w:r>
            <w:r w:rsidRPr="00450700">
              <w:rPr>
                <w:rFonts w:ascii="Verdana" w:hAnsi="Verdana" w:cstheme="minorHAnsi"/>
                <w:sz w:val="20"/>
                <w:szCs w:val="20"/>
                <w:lang w:val="en-GB"/>
              </w:rPr>
              <w:t xml:space="preserve">the </w:t>
            </w:r>
            <w:r w:rsidR="00337C33" w:rsidRPr="00450700">
              <w:rPr>
                <w:rFonts w:ascii="Verdana" w:hAnsi="Verdana" w:cstheme="minorHAnsi"/>
                <w:sz w:val="20"/>
                <w:szCs w:val="20"/>
                <w:lang w:val="en-GB"/>
              </w:rPr>
              <w:t xml:space="preserve">respective </w:t>
            </w:r>
            <w:r w:rsidR="00FF616A" w:rsidRPr="00450700">
              <w:rPr>
                <w:rFonts w:ascii="Verdana" w:hAnsi="Verdana" w:cstheme="minorHAnsi"/>
                <w:sz w:val="20"/>
                <w:szCs w:val="20"/>
                <w:lang w:val="en-GB"/>
              </w:rPr>
              <w:t>costs</w:t>
            </w:r>
          </w:p>
        </w:tc>
      </w:tr>
      <w:tr w:rsidR="00FF616A" w:rsidRPr="005E5BE5" w14:paraId="1360C3F9" w14:textId="77777777" w:rsidTr="0056721C">
        <w:tc>
          <w:tcPr>
            <w:tcW w:w="14050" w:type="dxa"/>
            <w:gridSpan w:val="5"/>
          </w:tcPr>
          <w:p w14:paraId="2B346057" w14:textId="77777777" w:rsidR="00FF616A" w:rsidRPr="00450700" w:rsidRDefault="00FF616A" w:rsidP="00B93660">
            <w:pPr>
              <w:pStyle w:val="af6"/>
              <w:spacing w:after="0" w:line="360" w:lineRule="auto"/>
              <w:jc w:val="both"/>
              <w:rPr>
                <w:rFonts w:ascii="Verdana" w:hAnsi="Verdana" w:cstheme="minorHAnsi"/>
                <w:b/>
                <w:bCs/>
                <w:sz w:val="20"/>
                <w:szCs w:val="20"/>
                <w:lang w:val="en-GB"/>
              </w:rPr>
            </w:pPr>
            <w:r w:rsidRPr="00450700">
              <w:rPr>
                <w:rFonts w:ascii="Verdana" w:hAnsi="Verdana" w:cstheme="minorHAnsi"/>
                <w:b/>
                <w:bCs/>
                <w:sz w:val="20"/>
                <w:szCs w:val="20"/>
                <w:lang w:val="en-GB"/>
              </w:rPr>
              <w:t>Duration of activities / work packages /deliverables</w:t>
            </w:r>
          </w:p>
        </w:tc>
      </w:tr>
      <w:tr w:rsidR="00FF616A" w:rsidRPr="005E5BE5" w14:paraId="1F851AB5" w14:textId="77777777" w:rsidTr="00A92624">
        <w:tc>
          <w:tcPr>
            <w:tcW w:w="1202" w:type="dxa"/>
          </w:tcPr>
          <w:p w14:paraId="024ADD2F" w14:textId="77777777" w:rsidR="00FF616A" w:rsidRPr="00450700" w:rsidRDefault="00FF616A" w:rsidP="00B93660">
            <w:pPr>
              <w:pStyle w:val="af6"/>
              <w:spacing w:after="0" w:line="360" w:lineRule="auto"/>
              <w:jc w:val="both"/>
              <w:rPr>
                <w:rFonts w:ascii="Verdana" w:hAnsi="Verdana" w:cstheme="minorHAnsi"/>
                <w:sz w:val="20"/>
                <w:szCs w:val="20"/>
                <w:lang w:val="en-GB"/>
              </w:rPr>
            </w:pPr>
          </w:p>
        </w:tc>
        <w:tc>
          <w:tcPr>
            <w:tcW w:w="3330" w:type="dxa"/>
          </w:tcPr>
          <w:p w14:paraId="0D14109F" w14:textId="6F4B9646" w:rsidR="00FF616A" w:rsidRPr="00450700" w:rsidRDefault="00FF616A" w:rsidP="00DD2BE6">
            <w:pPr>
              <w:pStyle w:val="af6"/>
              <w:numPr>
                <w:ilvl w:val="0"/>
                <w:numId w:val="78"/>
              </w:numPr>
              <w:spacing w:after="0" w:line="360" w:lineRule="auto"/>
              <w:ind w:left="363"/>
              <w:rPr>
                <w:rFonts w:ascii="Verdana" w:hAnsi="Verdana" w:cstheme="minorHAnsi"/>
                <w:sz w:val="20"/>
                <w:szCs w:val="20"/>
                <w:lang w:val="en-GB"/>
              </w:rPr>
            </w:pPr>
            <w:r w:rsidRPr="00450700">
              <w:rPr>
                <w:rFonts w:ascii="Verdana" w:hAnsi="Verdana" w:cstheme="minorHAnsi"/>
                <w:sz w:val="20"/>
                <w:szCs w:val="20"/>
                <w:lang w:val="en-GB"/>
              </w:rPr>
              <w:t xml:space="preserve">Start and end dates </w:t>
            </w:r>
            <w:r w:rsidR="00337C33" w:rsidRPr="00450700">
              <w:rPr>
                <w:rFonts w:ascii="Verdana" w:hAnsi="Verdana" w:cstheme="minorHAnsi"/>
                <w:sz w:val="20"/>
                <w:szCs w:val="20"/>
                <w:lang w:val="en-GB"/>
              </w:rPr>
              <w:t>of activities/work packages</w:t>
            </w:r>
            <w:proofErr w:type="gramStart"/>
            <w:r w:rsidR="00756025" w:rsidRPr="00450700">
              <w:rPr>
                <w:rFonts w:ascii="Verdana" w:hAnsi="Verdana" w:cstheme="minorHAnsi"/>
                <w:sz w:val="20"/>
                <w:szCs w:val="20"/>
                <w:lang w:val="en-GB"/>
              </w:rPr>
              <w:t>/</w:t>
            </w:r>
            <w:r w:rsidR="002B2922">
              <w:rPr>
                <w:rFonts w:ascii="Verdana" w:hAnsi="Verdana" w:cstheme="minorHAnsi"/>
                <w:sz w:val="20"/>
                <w:szCs w:val="20"/>
                <w:lang w:val="en-GB"/>
              </w:rPr>
              <w:t xml:space="preserve"> </w:t>
            </w:r>
            <w:r w:rsidR="00756025" w:rsidRPr="00450700">
              <w:rPr>
                <w:rFonts w:ascii="Verdana" w:hAnsi="Verdana" w:cstheme="minorHAnsi"/>
                <w:sz w:val="20"/>
                <w:szCs w:val="20"/>
                <w:lang w:val="en-GB"/>
              </w:rPr>
              <w:t xml:space="preserve"> deliverables</w:t>
            </w:r>
            <w:proofErr w:type="gramEnd"/>
          </w:p>
        </w:tc>
        <w:tc>
          <w:tcPr>
            <w:tcW w:w="4136" w:type="dxa"/>
          </w:tcPr>
          <w:p w14:paraId="7C8F35E5" w14:textId="77777777" w:rsidR="00FF616A" w:rsidRPr="00450700" w:rsidRDefault="00FF616A" w:rsidP="002B2922">
            <w:pPr>
              <w:pStyle w:val="af6"/>
              <w:tabs>
                <w:tab w:val="left" w:pos="3152"/>
              </w:tabs>
              <w:spacing w:after="0" w:line="360" w:lineRule="auto"/>
              <w:rPr>
                <w:rFonts w:ascii="Verdana" w:hAnsi="Verdana" w:cstheme="minorHAnsi"/>
                <w:sz w:val="20"/>
                <w:szCs w:val="20"/>
                <w:lang w:val="en-GB"/>
              </w:rPr>
            </w:pPr>
            <w:r w:rsidRPr="00450700">
              <w:rPr>
                <w:rFonts w:ascii="Verdana" w:hAnsi="Verdana" w:cstheme="minorHAnsi"/>
                <w:b/>
                <w:bCs/>
                <w:sz w:val="20"/>
                <w:szCs w:val="20"/>
                <w:lang w:val="en-GB"/>
              </w:rPr>
              <w:t xml:space="preserve">NOT </w:t>
            </w:r>
            <w:r w:rsidRPr="00450700">
              <w:rPr>
                <w:rFonts w:ascii="Verdana" w:hAnsi="Verdana" w:cstheme="minorHAnsi"/>
                <w:sz w:val="20"/>
                <w:szCs w:val="20"/>
                <w:lang w:val="en-GB"/>
              </w:rPr>
              <w:t>affecting the overall end date of the project</w:t>
            </w:r>
          </w:p>
          <w:p w14:paraId="4E7D82DA" w14:textId="115E5E61" w:rsidR="00CC151D" w:rsidRPr="00450700" w:rsidRDefault="00756025" w:rsidP="002B2922">
            <w:pPr>
              <w:pStyle w:val="af6"/>
              <w:tabs>
                <w:tab w:val="left" w:pos="3152"/>
              </w:tabs>
              <w:spacing w:after="0" w:line="360" w:lineRule="auto"/>
              <w:rPr>
                <w:rFonts w:ascii="Verdana" w:hAnsi="Verdana" w:cstheme="minorHAnsi"/>
                <w:sz w:val="20"/>
                <w:szCs w:val="20"/>
                <w:lang w:val="en-GB"/>
              </w:rPr>
            </w:pPr>
            <w:r w:rsidRPr="00450700">
              <w:rPr>
                <w:rFonts w:ascii="Verdana" w:hAnsi="Verdana" w:cstheme="minorHAnsi"/>
                <w:b/>
                <w:sz w:val="20"/>
                <w:szCs w:val="20"/>
                <w:lang w:val="en-GB"/>
              </w:rPr>
              <w:t>NOT</w:t>
            </w:r>
            <w:r w:rsidRPr="00450700">
              <w:rPr>
                <w:rFonts w:ascii="Verdana" w:hAnsi="Verdana" w:cstheme="minorHAnsi"/>
                <w:sz w:val="20"/>
                <w:szCs w:val="20"/>
                <w:lang w:val="en-GB"/>
              </w:rPr>
              <w:t xml:space="preserve"> affecting the approved </w:t>
            </w:r>
            <w:r w:rsidR="00CC151D" w:rsidRPr="00450700">
              <w:rPr>
                <w:rFonts w:ascii="Verdana" w:hAnsi="Verdana" w:cstheme="minorHAnsi"/>
                <w:sz w:val="20"/>
                <w:szCs w:val="20"/>
                <w:lang w:val="en-GB"/>
              </w:rPr>
              <w:t>by MA Procurement Plan</w:t>
            </w:r>
            <w:r w:rsidR="00CC151D" w:rsidRPr="00450700" w:rsidDel="00CC151D">
              <w:rPr>
                <w:rFonts w:ascii="Verdana" w:hAnsi="Verdana" w:cstheme="minorHAnsi"/>
                <w:sz w:val="20"/>
                <w:szCs w:val="20"/>
                <w:lang w:val="en-GB"/>
              </w:rPr>
              <w:t xml:space="preserve"> </w:t>
            </w:r>
          </w:p>
          <w:p w14:paraId="55CE4E3F" w14:textId="49FBE0B1" w:rsidR="00756025" w:rsidRPr="00450700" w:rsidRDefault="00CC151D" w:rsidP="002B2922">
            <w:pPr>
              <w:pStyle w:val="af6"/>
              <w:tabs>
                <w:tab w:val="left" w:pos="3152"/>
              </w:tabs>
              <w:spacing w:after="0" w:line="360" w:lineRule="auto"/>
              <w:rPr>
                <w:rFonts w:ascii="Verdana" w:hAnsi="Verdana" w:cstheme="minorHAnsi"/>
                <w:sz w:val="20"/>
                <w:szCs w:val="20"/>
                <w:lang w:val="en-GB"/>
              </w:rPr>
            </w:pPr>
            <w:r w:rsidRPr="00450700">
              <w:rPr>
                <w:rFonts w:ascii="Verdana" w:hAnsi="Verdana" w:cstheme="minorHAnsi"/>
                <w:b/>
                <w:sz w:val="20"/>
                <w:szCs w:val="20"/>
                <w:lang w:val="en-GB"/>
              </w:rPr>
              <w:t>NOT</w:t>
            </w:r>
            <w:r w:rsidRPr="00450700">
              <w:rPr>
                <w:rFonts w:ascii="Verdana" w:hAnsi="Verdana" w:cstheme="minorHAnsi"/>
                <w:sz w:val="20"/>
                <w:szCs w:val="20"/>
                <w:lang w:val="en-GB"/>
              </w:rPr>
              <w:t xml:space="preserve"> affecting the project scope and results </w:t>
            </w:r>
          </w:p>
        </w:tc>
        <w:tc>
          <w:tcPr>
            <w:tcW w:w="2686" w:type="dxa"/>
          </w:tcPr>
          <w:p w14:paraId="669CB758" w14:textId="187F1F1A" w:rsidR="00FF616A" w:rsidRPr="00450700" w:rsidRDefault="007356A5" w:rsidP="002B2922">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If required during the project’s lifetime</w:t>
            </w:r>
          </w:p>
        </w:tc>
        <w:tc>
          <w:tcPr>
            <w:tcW w:w="2696" w:type="dxa"/>
          </w:tcPr>
          <w:p w14:paraId="25328E2D" w14:textId="43B5D6CA" w:rsidR="00FF616A" w:rsidRPr="00450700" w:rsidRDefault="00FF616A" w:rsidP="00BE0636">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 xml:space="preserve">Should be integrated in the AF </w:t>
            </w:r>
            <w:r w:rsidR="00337C33" w:rsidRPr="00450700">
              <w:rPr>
                <w:rFonts w:ascii="Verdana" w:hAnsi="Verdana" w:cstheme="minorHAnsi"/>
                <w:sz w:val="20"/>
                <w:szCs w:val="20"/>
                <w:lang w:val="en-GB"/>
              </w:rPr>
              <w:t>in the MIS</w:t>
            </w:r>
            <w:r w:rsidRPr="00450700">
              <w:rPr>
                <w:rFonts w:ascii="Verdana" w:hAnsi="Verdana" w:cstheme="minorHAnsi"/>
                <w:sz w:val="20"/>
                <w:szCs w:val="20"/>
                <w:lang w:val="en-GB"/>
              </w:rPr>
              <w:t xml:space="preserve"> before the verification of</w:t>
            </w:r>
            <w:r w:rsidR="00337C33" w:rsidRPr="00450700">
              <w:rPr>
                <w:rFonts w:ascii="Verdana" w:hAnsi="Verdana" w:cstheme="minorHAnsi"/>
                <w:sz w:val="20"/>
                <w:szCs w:val="20"/>
                <w:lang w:val="en-GB"/>
              </w:rPr>
              <w:t xml:space="preserve"> respective</w:t>
            </w:r>
            <w:r w:rsidRPr="00450700">
              <w:rPr>
                <w:rFonts w:ascii="Verdana" w:hAnsi="Verdana" w:cstheme="minorHAnsi"/>
                <w:sz w:val="20"/>
                <w:szCs w:val="20"/>
                <w:lang w:val="en-GB"/>
              </w:rPr>
              <w:t xml:space="preserve"> costs</w:t>
            </w:r>
          </w:p>
        </w:tc>
      </w:tr>
      <w:tr w:rsidR="00FF616A" w:rsidRPr="00450700" w14:paraId="4ECBB4FD" w14:textId="77777777" w:rsidTr="0056721C">
        <w:tc>
          <w:tcPr>
            <w:tcW w:w="14050" w:type="dxa"/>
            <w:gridSpan w:val="5"/>
          </w:tcPr>
          <w:p w14:paraId="505E5ABC" w14:textId="77777777" w:rsidR="00FF616A" w:rsidRPr="00450700" w:rsidRDefault="00FF616A" w:rsidP="00B93660">
            <w:pPr>
              <w:pStyle w:val="af6"/>
              <w:spacing w:after="0" w:line="360" w:lineRule="auto"/>
              <w:jc w:val="both"/>
              <w:rPr>
                <w:rFonts w:ascii="Verdana" w:hAnsi="Verdana" w:cstheme="minorHAnsi"/>
                <w:b/>
                <w:bCs/>
                <w:sz w:val="20"/>
                <w:szCs w:val="20"/>
                <w:lang w:val="en-GB"/>
              </w:rPr>
            </w:pPr>
            <w:r w:rsidRPr="00450700">
              <w:rPr>
                <w:rFonts w:ascii="Verdana" w:hAnsi="Verdana" w:cstheme="minorHAnsi"/>
                <w:b/>
                <w:bCs/>
                <w:sz w:val="20"/>
                <w:szCs w:val="20"/>
                <w:lang w:val="en-GB"/>
              </w:rPr>
              <w:t>Financial</w:t>
            </w:r>
          </w:p>
        </w:tc>
      </w:tr>
      <w:tr w:rsidR="00FF616A" w:rsidRPr="005E5BE5" w14:paraId="11078DE1" w14:textId="77777777" w:rsidTr="00A92624">
        <w:tc>
          <w:tcPr>
            <w:tcW w:w="1202" w:type="dxa"/>
          </w:tcPr>
          <w:p w14:paraId="77EB2DD1" w14:textId="77777777" w:rsidR="00FF616A" w:rsidRPr="00450700" w:rsidRDefault="00FF616A" w:rsidP="00B93660">
            <w:pPr>
              <w:pStyle w:val="af6"/>
              <w:spacing w:after="0" w:line="360" w:lineRule="auto"/>
              <w:jc w:val="both"/>
              <w:rPr>
                <w:rFonts w:ascii="Verdana" w:hAnsi="Verdana" w:cstheme="minorHAnsi"/>
                <w:sz w:val="20"/>
                <w:szCs w:val="20"/>
                <w:lang w:val="en-GB"/>
              </w:rPr>
            </w:pPr>
          </w:p>
        </w:tc>
        <w:tc>
          <w:tcPr>
            <w:tcW w:w="3330" w:type="dxa"/>
          </w:tcPr>
          <w:p w14:paraId="144997F3" w14:textId="660ED86C" w:rsidR="00FF616A" w:rsidRPr="00450700" w:rsidRDefault="00FF616A" w:rsidP="00DD2BE6">
            <w:pPr>
              <w:pStyle w:val="af6"/>
              <w:numPr>
                <w:ilvl w:val="0"/>
                <w:numId w:val="78"/>
              </w:numPr>
              <w:tabs>
                <w:tab w:val="left" w:pos="1033"/>
              </w:tabs>
              <w:spacing w:after="0" w:line="360" w:lineRule="auto"/>
              <w:ind w:left="363"/>
              <w:rPr>
                <w:rFonts w:ascii="Verdana" w:hAnsi="Verdana" w:cstheme="minorHAnsi"/>
                <w:sz w:val="20"/>
                <w:szCs w:val="20"/>
                <w:lang w:val="en-GB"/>
              </w:rPr>
            </w:pPr>
            <w:r w:rsidRPr="00450700">
              <w:rPr>
                <w:rFonts w:ascii="Verdana" w:hAnsi="Verdana" w:cstheme="minorHAnsi"/>
                <w:b/>
                <w:bCs/>
                <w:sz w:val="20"/>
                <w:szCs w:val="20"/>
                <w:lang w:val="en-GB"/>
              </w:rPr>
              <w:t xml:space="preserve">≤ </w:t>
            </w:r>
            <w:r w:rsidR="00337C33" w:rsidRPr="00450700">
              <w:rPr>
                <w:rFonts w:ascii="Verdana" w:hAnsi="Verdana" w:cstheme="minorHAnsi"/>
                <w:b/>
                <w:bCs/>
                <w:sz w:val="20"/>
                <w:szCs w:val="20"/>
                <w:lang w:val="en-GB"/>
              </w:rPr>
              <w:t>20</w:t>
            </w:r>
            <w:r w:rsidRPr="002B2922">
              <w:rPr>
                <w:rFonts w:ascii="Verdana" w:hAnsi="Verdana" w:cstheme="minorHAnsi"/>
                <w:sz w:val="20"/>
                <w:szCs w:val="20"/>
                <w:lang w:val="en-GB"/>
              </w:rPr>
              <w:t>%</w:t>
            </w:r>
            <w:r w:rsidRPr="00450700">
              <w:rPr>
                <w:rFonts w:ascii="Verdana" w:hAnsi="Verdana" w:cstheme="minorHAnsi"/>
                <w:sz w:val="20"/>
                <w:szCs w:val="20"/>
                <w:lang w:val="en-GB"/>
              </w:rPr>
              <w:t xml:space="preserve"> reallocation between the respective </w:t>
            </w:r>
            <w:r w:rsidRPr="00450700">
              <w:rPr>
                <w:rFonts w:ascii="Verdana" w:hAnsi="Verdana" w:cstheme="minorHAnsi"/>
                <w:sz w:val="20"/>
                <w:szCs w:val="20"/>
                <w:lang w:val="en-GB"/>
              </w:rPr>
              <w:lastRenderedPageBreak/>
              <w:t xml:space="preserve">budget categories and/or work packages </w:t>
            </w:r>
          </w:p>
        </w:tc>
        <w:tc>
          <w:tcPr>
            <w:tcW w:w="4136" w:type="dxa"/>
          </w:tcPr>
          <w:p w14:paraId="665703D7" w14:textId="18D83708" w:rsidR="00FF616A" w:rsidRPr="00450700" w:rsidRDefault="002B2922" w:rsidP="00BE0636">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lastRenderedPageBreak/>
              <w:t xml:space="preserve">For </w:t>
            </w:r>
            <w:r w:rsidR="00FF616A" w:rsidRPr="00450700">
              <w:rPr>
                <w:rFonts w:ascii="Verdana" w:hAnsi="Verdana" w:cstheme="minorHAnsi"/>
                <w:sz w:val="20"/>
                <w:szCs w:val="20"/>
                <w:lang w:val="en-GB"/>
              </w:rPr>
              <w:t xml:space="preserve">amounts </w:t>
            </w:r>
            <w:r w:rsidR="00FF616A" w:rsidRPr="00450700">
              <w:rPr>
                <w:rFonts w:ascii="Verdana" w:hAnsi="Verdana" w:cstheme="minorHAnsi"/>
                <w:b/>
                <w:bCs/>
                <w:sz w:val="20"/>
                <w:szCs w:val="20"/>
                <w:u w:val="single"/>
                <w:lang w:val="en-GB"/>
              </w:rPr>
              <w:t xml:space="preserve">up to </w:t>
            </w:r>
            <w:r w:rsidR="00337C33" w:rsidRPr="00450700">
              <w:rPr>
                <w:rFonts w:ascii="Verdana" w:hAnsi="Verdana" w:cstheme="minorHAnsi"/>
                <w:b/>
                <w:bCs/>
                <w:sz w:val="20"/>
                <w:szCs w:val="20"/>
                <w:u w:val="single"/>
                <w:lang w:val="en-GB"/>
              </w:rPr>
              <w:t>20</w:t>
            </w:r>
            <w:r w:rsidR="00FF616A" w:rsidRPr="00450700">
              <w:rPr>
                <w:rFonts w:ascii="Verdana" w:hAnsi="Verdana" w:cstheme="minorHAnsi"/>
                <w:b/>
                <w:bCs/>
                <w:sz w:val="20"/>
                <w:szCs w:val="20"/>
                <w:u w:val="single"/>
                <w:lang w:val="en-GB"/>
              </w:rPr>
              <w:t>%</w:t>
            </w:r>
            <w:r w:rsidR="00FF616A" w:rsidRPr="00450700">
              <w:rPr>
                <w:rFonts w:ascii="Verdana" w:hAnsi="Verdana" w:cstheme="minorHAnsi"/>
                <w:sz w:val="20"/>
                <w:szCs w:val="20"/>
                <w:lang w:val="en-GB"/>
              </w:rPr>
              <w:t xml:space="preserve"> </w:t>
            </w:r>
            <w:r w:rsidR="00337C33" w:rsidRPr="00450700">
              <w:rPr>
                <w:rFonts w:ascii="Verdana" w:hAnsi="Verdana" w:cstheme="minorHAnsi"/>
                <w:sz w:val="20"/>
                <w:szCs w:val="20"/>
                <w:lang w:val="en-GB"/>
              </w:rPr>
              <w:t xml:space="preserve">of the total budget of the project not affecting the </w:t>
            </w:r>
            <w:r w:rsidR="00337C33" w:rsidRPr="00450700">
              <w:rPr>
                <w:rFonts w:ascii="Verdana" w:hAnsi="Verdana" w:cstheme="minorHAnsi"/>
                <w:sz w:val="20"/>
                <w:szCs w:val="20"/>
                <w:lang w:val="en-GB"/>
              </w:rPr>
              <w:lastRenderedPageBreak/>
              <w:t>total</w:t>
            </w:r>
            <w:r w:rsidR="009E2160" w:rsidRPr="00450700">
              <w:rPr>
                <w:rFonts w:ascii="Verdana" w:hAnsi="Verdana" w:cstheme="minorHAnsi"/>
                <w:sz w:val="20"/>
                <w:szCs w:val="20"/>
                <w:lang w:val="en-GB"/>
              </w:rPr>
              <w:t xml:space="preserve"> beneficiary’s</w:t>
            </w:r>
            <w:r w:rsidR="00337C33" w:rsidRPr="00450700">
              <w:rPr>
                <w:rFonts w:ascii="Verdana" w:hAnsi="Verdana" w:cstheme="minorHAnsi"/>
                <w:sz w:val="20"/>
                <w:szCs w:val="20"/>
                <w:lang w:val="en-GB"/>
              </w:rPr>
              <w:t xml:space="preserve"> budget </w:t>
            </w:r>
            <w:r w:rsidR="00FF616A" w:rsidRPr="00450700">
              <w:rPr>
                <w:rFonts w:ascii="Verdana" w:hAnsi="Verdana" w:cstheme="minorHAnsi"/>
                <w:sz w:val="20"/>
                <w:szCs w:val="20"/>
                <w:lang w:val="en-GB"/>
              </w:rPr>
              <w:t>(cumulative</w:t>
            </w:r>
            <w:r w:rsidR="00337C33" w:rsidRPr="00450700">
              <w:rPr>
                <w:rFonts w:ascii="Verdana" w:hAnsi="Verdana" w:cstheme="minorHAnsi"/>
                <w:sz w:val="20"/>
                <w:szCs w:val="20"/>
                <w:lang w:val="en-GB"/>
              </w:rPr>
              <w:t>ly</w:t>
            </w:r>
            <w:r w:rsidR="005C2508" w:rsidRPr="00450700">
              <w:rPr>
                <w:rFonts w:ascii="Verdana" w:hAnsi="Verdana" w:cstheme="minorHAnsi"/>
                <w:sz w:val="20"/>
                <w:szCs w:val="20"/>
                <w:lang w:val="en-GB"/>
              </w:rPr>
              <w:t xml:space="preserve"> calculated</w:t>
            </w:r>
            <w:r w:rsidR="00FF616A" w:rsidRPr="00450700">
              <w:rPr>
                <w:rFonts w:ascii="Verdana" w:hAnsi="Verdana" w:cstheme="minorHAnsi"/>
                <w:sz w:val="20"/>
                <w:szCs w:val="20"/>
                <w:lang w:val="en-GB"/>
              </w:rPr>
              <w:t>)</w:t>
            </w:r>
          </w:p>
          <w:p w14:paraId="333B42A5" w14:textId="1D347687" w:rsidR="00FF616A" w:rsidRPr="00450700" w:rsidRDefault="00FF616A" w:rsidP="00DD2BE6">
            <w:pPr>
              <w:pStyle w:val="af6"/>
              <w:numPr>
                <w:ilvl w:val="0"/>
                <w:numId w:val="78"/>
              </w:numPr>
              <w:spacing w:after="0" w:line="360" w:lineRule="auto"/>
              <w:ind w:left="392"/>
              <w:rPr>
                <w:rFonts w:ascii="Verdana" w:hAnsi="Verdana" w:cstheme="minorHAnsi"/>
                <w:sz w:val="20"/>
                <w:szCs w:val="20"/>
                <w:lang w:val="en-GB"/>
              </w:rPr>
            </w:pPr>
            <w:r w:rsidRPr="00450700">
              <w:rPr>
                <w:rFonts w:ascii="Verdana" w:hAnsi="Verdana" w:cstheme="minorHAnsi"/>
                <w:b/>
                <w:bCs/>
                <w:sz w:val="20"/>
                <w:szCs w:val="20"/>
                <w:lang w:val="en-GB"/>
              </w:rPr>
              <w:t>NOT</w:t>
            </w:r>
            <w:r w:rsidRPr="00450700">
              <w:rPr>
                <w:rFonts w:ascii="Verdana" w:hAnsi="Verdana" w:cstheme="minorHAnsi"/>
                <w:sz w:val="20"/>
                <w:szCs w:val="20"/>
                <w:lang w:val="en-GB"/>
              </w:rPr>
              <w:t xml:space="preserve"> changing the scope </w:t>
            </w:r>
            <w:r w:rsidR="00CC151D" w:rsidRPr="00450700">
              <w:rPr>
                <w:rFonts w:ascii="Verdana" w:hAnsi="Verdana" w:cstheme="minorHAnsi"/>
                <w:sz w:val="20"/>
                <w:szCs w:val="20"/>
                <w:lang w:val="en-GB"/>
              </w:rPr>
              <w:t xml:space="preserve">and the results </w:t>
            </w:r>
            <w:r w:rsidRPr="00450700">
              <w:rPr>
                <w:rFonts w:ascii="Verdana" w:hAnsi="Verdana" w:cstheme="minorHAnsi"/>
                <w:sz w:val="20"/>
                <w:szCs w:val="20"/>
                <w:lang w:val="en-GB"/>
              </w:rPr>
              <w:t>of the project</w:t>
            </w:r>
          </w:p>
        </w:tc>
        <w:tc>
          <w:tcPr>
            <w:tcW w:w="2686" w:type="dxa"/>
          </w:tcPr>
          <w:p w14:paraId="0378913B" w14:textId="410BA3DB" w:rsidR="00FF616A" w:rsidRPr="00450700" w:rsidRDefault="007356A5" w:rsidP="002B2922">
            <w:pPr>
              <w:pStyle w:val="af6"/>
              <w:tabs>
                <w:tab w:val="left" w:pos="2101"/>
              </w:tabs>
              <w:spacing w:after="0" w:line="360" w:lineRule="auto"/>
              <w:rPr>
                <w:rFonts w:ascii="Verdana" w:hAnsi="Verdana" w:cstheme="minorHAnsi"/>
                <w:sz w:val="20"/>
                <w:szCs w:val="20"/>
                <w:lang w:val="en-GB"/>
              </w:rPr>
            </w:pPr>
            <w:r w:rsidRPr="00450700">
              <w:rPr>
                <w:rFonts w:ascii="Verdana" w:hAnsi="Verdana" w:cstheme="minorHAnsi"/>
                <w:sz w:val="20"/>
                <w:szCs w:val="20"/>
                <w:lang w:val="en-GB"/>
              </w:rPr>
              <w:lastRenderedPageBreak/>
              <w:t>If required during the project’s lifetime</w:t>
            </w:r>
          </w:p>
        </w:tc>
        <w:tc>
          <w:tcPr>
            <w:tcW w:w="2696" w:type="dxa"/>
          </w:tcPr>
          <w:p w14:paraId="43683D61" w14:textId="00D6CEB7" w:rsidR="00FF616A" w:rsidRPr="00450700" w:rsidRDefault="00FF616A" w:rsidP="00BE0636">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 xml:space="preserve">Should be integrated in the AF </w:t>
            </w:r>
            <w:r w:rsidR="00337C33" w:rsidRPr="00450700">
              <w:rPr>
                <w:rFonts w:ascii="Verdana" w:hAnsi="Verdana" w:cstheme="minorHAnsi"/>
                <w:sz w:val="20"/>
                <w:szCs w:val="20"/>
                <w:lang w:val="en-GB"/>
              </w:rPr>
              <w:t xml:space="preserve">in the MIS before </w:t>
            </w:r>
            <w:r w:rsidR="00337C33" w:rsidRPr="00450700">
              <w:rPr>
                <w:rFonts w:ascii="Verdana" w:hAnsi="Verdana" w:cstheme="minorHAnsi"/>
                <w:sz w:val="20"/>
                <w:szCs w:val="20"/>
                <w:lang w:val="en-GB"/>
              </w:rPr>
              <w:lastRenderedPageBreak/>
              <w:t>the</w:t>
            </w:r>
            <w:r w:rsidRPr="00450700">
              <w:rPr>
                <w:rFonts w:ascii="Verdana" w:hAnsi="Verdana" w:cstheme="minorHAnsi"/>
                <w:sz w:val="20"/>
                <w:szCs w:val="20"/>
                <w:lang w:val="en-GB"/>
              </w:rPr>
              <w:t xml:space="preserve"> verification of </w:t>
            </w:r>
            <w:r w:rsidR="00337C33" w:rsidRPr="00450700">
              <w:rPr>
                <w:rFonts w:ascii="Verdana" w:hAnsi="Verdana" w:cstheme="minorHAnsi"/>
                <w:sz w:val="20"/>
                <w:szCs w:val="20"/>
                <w:lang w:val="en-GB"/>
              </w:rPr>
              <w:t xml:space="preserve">respective </w:t>
            </w:r>
            <w:r w:rsidRPr="00450700">
              <w:rPr>
                <w:rFonts w:ascii="Verdana" w:hAnsi="Verdana" w:cstheme="minorHAnsi"/>
                <w:sz w:val="20"/>
                <w:szCs w:val="20"/>
                <w:lang w:val="en-GB"/>
              </w:rPr>
              <w:t>costs</w:t>
            </w:r>
          </w:p>
        </w:tc>
      </w:tr>
      <w:tr w:rsidR="00FF616A" w:rsidRPr="005E5BE5" w14:paraId="04B239F5" w14:textId="77777777" w:rsidTr="0056721C">
        <w:tc>
          <w:tcPr>
            <w:tcW w:w="14050" w:type="dxa"/>
            <w:gridSpan w:val="5"/>
          </w:tcPr>
          <w:p w14:paraId="69DAA9D5" w14:textId="48A850F9" w:rsidR="00FF616A" w:rsidRPr="00450700" w:rsidRDefault="00FF616A" w:rsidP="00B93660">
            <w:pPr>
              <w:pStyle w:val="af6"/>
              <w:spacing w:after="0" w:line="360" w:lineRule="auto"/>
              <w:jc w:val="both"/>
              <w:rPr>
                <w:rFonts w:ascii="Verdana" w:hAnsi="Verdana" w:cstheme="minorHAnsi"/>
                <w:sz w:val="20"/>
                <w:szCs w:val="20"/>
                <w:lang w:val="en-GB"/>
              </w:rPr>
            </w:pPr>
            <w:r w:rsidRPr="00450700">
              <w:rPr>
                <w:rFonts w:ascii="Verdana" w:hAnsi="Verdana" w:cstheme="minorHAnsi"/>
                <w:b/>
                <w:bCs/>
                <w:color w:val="C00000"/>
                <w:sz w:val="20"/>
                <w:szCs w:val="20"/>
                <w:lang w:val="en-GB"/>
              </w:rPr>
              <w:lastRenderedPageBreak/>
              <w:t xml:space="preserve">MODIFICATIONS </w:t>
            </w:r>
            <w:r w:rsidR="00337C33" w:rsidRPr="00450700">
              <w:rPr>
                <w:rFonts w:ascii="Verdana" w:hAnsi="Verdana" w:cstheme="minorHAnsi"/>
                <w:b/>
                <w:bCs/>
                <w:color w:val="C00000"/>
                <w:sz w:val="20"/>
                <w:szCs w:val="20"/>
                <w:lang w:val="en-GB"/>
              </w:rPr>
              <w:t>APPROVED BY THE MA</w:t>
            </w:r>
          </w:p>
        </w:tc>
      </w:tr>
      <w:tr w:rsidR="00FF616A" w:rsidRPr="00450700" w14:paraId="1C6DE7E2" w14:textId="77777777" w:rsidTr="0056721C">
        <w:tc>
          <w:tcPr>
            <w:tcW w:w="14050" w:type="dxa"/>
            <w:gridSpan w:val="5"/>
          </w:tcPr>
          <w:p w14:paraId="44661CDB" w14:textId="77777777" w:rsidR="00FF616A" w:rsidRPr="00450700" w:rsidRDefault="00FF616A" w:rsidP="00B93660">
            <w:pPr>
              <w:pStyle w:val="af6"/>
              <w:spacing w:after="0" w:line="360" w:lineRule="auto"/>
              <w:jc w:val="both"/>
              <w:rPr>
                <w:rFonts w:ascii="Verdana" w:hAnsi="Verdana" w:cstheme="minorHAnsi"/>
                <w:b/>
                <w:bCs/>
                <w:sz w:val="20"/>
                <w:szCs w:val="20"/>
                <w:lang w:val="en-GB"/>
              </w:rPr>
            </w:pPr>
            <w:r w:rsidRPr="00450700">
              <w:rPr>
                <w:rFonts w:ascii="Verdana" w:hAnsi="Verdana" w:cstheme="minorHAnsi"/>
                <w:b/>
                <w:bCs/>
                <w:sz w:val="20"/>
                <w:szCs w:val="20"/>
                <w:lang w:val="en-GB"/>
              </w:rPr>
              <w:t>Work Plan</w:t>
            </w:r>
          </w:p>
        </w:tc>
      </w:tr>
      <w:tr w:rsidR="00FF616A" w:rsidRPr="005E5BE5" w14:paraId="1EE3EDDC" w14:textId="77777777" w:rsidTr="00A92624">
        <w:tc>
          <w:tcPr>
            <w:tcW w:w="1202" w:type="dxa"/>
          </w:tcPr>
          <w:p w14:paraId="3F659946" w14:textId="77777777" w:rsidR="00FF616A" w:rsidRPr="00450700" w:rsidRDefault="00FF616A" w:rsidP="00B93660">
            <w:pPr>
              <w:pStyle w:val="af6"/>
              <w:spacing w:after="0" w:line="360" w:lineRule="auto"/>
              <w:jc w:val="both"/>
              <w:rPr>
                <w:rFonts w:ascii="Verdana" w:hAnsi="Verdana" w:cstheme="minorHAnsi"/>
                <w:b/>
                <w:bCs/>
                <w:sz w:val="20"/>
                <w:szCs w:val="20"/>
                <w:highlight w:val="yellow"/>
                <w:lang w:val="en-GB"/>
              </w:rPr>
            </w:pPr>
          </w:p>
        </w:tc>
        <w:tc>
          <w:tcPr>
            <w:tcW w:w="3330" w:type="dxa"/>
          </w:tcPr>
          <w:p w14:paraId="37B5F9E8" w14:textId="1BB7B297" w:rsidR="00612B20" w:rsidRPr="00450700" w:rsidRDefault="00FF616A" w:rsidP="00DD2BE6">
            <w:pPr>
              <w:pStyle w:val="af6"/>
              <w:numPr>
                <w:ilvl w:val="0"/>
                <w:numId w:val="79"/>
              </w:numPr>
              <w:spacing w:after="0" w:line="360" w:lineRule="auto"/>
              <w:ind w:left="363"/>
              <w:rPr>
                <w:rFonts w:ascii="Verdana" w:hAnsi="Verdana" w:cstheme="minorHAnsi"/>
                <w:b/>
                <w:bCs/>
                <w:sz w:val="20"/>
                <w:szCs w:val="20"/>
                <w:lang w:val="en-GB"/>
              </w:rPr>
            </w:pPr>
            <w:r w:rsidRPr="00450700">
              <w:rPr>
                <w:rFonts w:ascii="Verdana" w:hAnsi="Verdana" w:cstheme="minorHAnsi"/>
                <w:sz w:val="20"/>
                <w:szCs w:val="20"/>
                <w:lang w:val="en-GB"/>
              </w:rPr>
              <w:t xml:space="preserve">Adjustments in the work plan </w:t>
            </w:r>
            <w:r w:rsidR="005C2508" w:rsidRPr="00450700">
              <w:rPr>
                <w:rFonts w:ascii="Verdana" w:hAnsi="Verdana" w:cstheme="minorHAnsi"/>
                <w:sz w:val="20"/>
                <w:szCs w:val="20"/>
                <w:lang w:val="en-GB"/>
              </w:rPr>
              <w:t>of activities</w:t>
            </w:r>
            <w:r w:rsidR="00756025" w:rsidRPr="00450700">
              <w:rPr>
                <w:rFonts w:ascii="Verdana" w:hAnsi="Verdana" w:cstheme="minorHAnsi"/>
                <w:sz w:val="20"/>
                <w:szCs w:val="20"/>
                <w:lang w:val="en-GB"/>
              </w:rPr>
              <w:t xml:space="preserve"> without an impact on the approved total project budget</w:t>
            </w:r>
          </w:p>
        </w:tc>
        <w:tc>
          <w:tcPr>
            <w:tcW w:w="4136" w:type="dxa"/>
          </w:tcPr>
          <w:p w14:paraId="606EE3EB" w14:textId="727AF53B" w:rsidR="00FF616A" w:rsidRPr="00450700" w:rsidRDefault="00FF616A" w:rsidP="00DD2BE6">
            <w:pPr>
              <w:pStyle w:val="af6"/>
              <w:numPr>
                <w:ilvl w:val="0"/>
                <w:numId w:val="79"/>
              </w:numPr>
              <w:spacing w:after="0" w:line="360" w:lineRule="auto"/>
              <w:ind w:left="392"/>
              <w:rPr>
                <w:rFonts w:ascii="Verdana" w:hAnsi="Verdana" w:cstheme="minorHAnsi"/>
                <w:b/>
                <w:bCs/>
                <w:sz w:val="20"/>
                <w:szCs w:val="20"/>
                <w:lang w:val="en-GB"/>
              </w:rPr>
            </w:pPr>
            <w:r w:rsidRPr="00450700">
              <w:rPr>
                <w:rFonts w:ascii="Verdana" w:hAnsi="Verdana" w:cstheme="minorHAnsi"/>
                <w:b/>
                <w:bCs/>
                <w:sz w:val="20"/>
                <w:szCs w:val="20"/>
                <w:lang w:val="en-GB"/>
              </w:rPr>
              <w:t>NOT</w:t>
            </w:r>
            <w:r w:rsidRPr="00450700">
              <w:rPr>
                <w:rFonts w:ascii="Verdana" w:hAnsi="Verdana" w:cstheme="minorHAnsi"/>
                <w:sz w:val="20"/>
                <w:szCs w:val="20"/>
                <w:lang w:val="en-GB"/>
              </w:rPr>
              <w:t xml:space="preserve"> affecting the project’s strategic approach</w:t>
            </w:r>
            <w:r w:rsidR="00CC151D" w:rsidRPr="00450700">
              <w:rPr>
                <w:rFonts w:ascii="Verdana" w:hAnsi="Verdana" w:cstheme="minorHAnsi"/>
                <w:sz w:val="20"/>
                <w:szCs w:val="20"/>
                <w:lang w:val="en-GB"/>
              </w:rPr>
              <w:t xml:space="preserve">, </w:t>
            </w:r>
            <w:r w:rsidR="005C2508" w:rsidRPr="00450700">
              <w:rPr>
                <w:rFonts w:ascii="Verdana" w:hAnsi="Verdana" w:cstheme="minorHAnsi"/>
                <w:sz w:val="20"/>
                <w:szCs w:val="20"/>
                <w:lang w:val="en-GB"/>
              </w:rPr>
              <w:t>scope</w:t>
            </w:r>
            <w:r w:rsidR="00CC151D" w:rsidRPr="00450700">
              <w:rPr>
                <w:rFonts w:ascii="Verdana" w:hAnsi="Verdana" w:cstheme="minorHAnsi"/>
                <w:sz w:val="20"/>
                <w:szCs w:val="20"/>
                <w:lang w:val="en-GB"/>
              </w:rPr>
              <w:t xml:space="preserve"> and results</w:t>
            </w:r>
          </w:p>
          <w:p w14:paraId="69A44826" w14:textId="3C606582" w:rsidR="00756025" w:rsidRPr="00450700" w:rsidRDefault="00756025" w:rsidP="00DD2BE6">
            <w:pPr>
              <w:pStyle w:val="af6"/>
              <w:numPr>
                <w:ilvl w:val="0"/>
                <w:numId w:val="79"/>
              </w:numPr>
              <w:spacing w:after="0" w:line="360" w:lineRule="auto"/>
              <w:ind w:left="392"/>
              <w:rPr>
                <w:rFonts w:ascii="Verdana" w:hAnsi="Verdana" w:cstheme="minorHAnsi"/>
                <w:b/>
                <w:bCs/>
                <w:sz w:val="20"/>
                <w:szCs w:val="20"/>
                <w:lang w:val="en-GB"/>
              </w:rPr>
            </w:pPr>
            <w:r w:rsidRPr="00450700">
              <w:rPr>
                <w:rFonts w:ascii="Verdana" w:hAnsi="Verdana" w:cstheme="minorHAnsi"/>
                <w:b/>
                <w:bCs/>
                <w:sz w:val="20"/>
                <w:szCs w:val="20"/>
                <w:lang w:val="en-GB"/>
              </w:rPr>
              <w:t xml:space="preserve">NOT </w:t>
            </w:r>
            <w:r w:rsidRPr="00450700">
              <w:rPr>
                <w:rFonts w:ascii="Verdana" w:hAnsi="Verdana" w:cstheme="minorHAnsi"/>
                <w:bCs/>
                <w:sz w:val="20"/>
                <w:szCs w:val="20"/>
                <w:lang w:val="en-GB"/>
              </w:rPr>
              <w:t>affecting the approved total project budget</w:t>
            </w:r>
          </w:p>
        </w:tc>
        <w:tc>
          <w:tcPr>
            <w:tcW w:w="2686" w:type="dxa"/>
          </w:tcPr>
          <w:p w14:paraId="5E70C5DA" w14:textId="57A4A04E" w:rsidR="00FF616A" w:rsidRPr="00450700" w:rsidRDefault="00712D26" w:rsidP="002B2922">
            <w:pPr>
              <w:pStyle w:val="af6"/>
              <w:spacing w:after="0" w:line="360" w:lineRule="auto"/>
              <w:rPr>
                <w:rFonts w:ascii="Verdana" w:hAnsi="Verdana" w:cstheme="minorHAnsi"/>
                <w:b/>
                <w:bCs/>
                <w:color w:val="C00000"/>
                <w:sz w:val="20"/>
                <w:szCs w:val="20"/>
                <w:lang w:val="en-GB"/>
              </w:rPr>
            </w:pPr>
            <w:r w:rsidRPr="00450700">
              <w:rPr>
                <w:rFonts w:ascii="Verdana" w:hAnsi="Verdana" w:cstheme="minorHAnsi"/>
                <w:sz w:val="20"/>
                <w:szCs w:val="20"/>
                <w:lang w:val="en-GB"/>
              </w:rPr>
              <w:t>O</w:t>
            </w:r>
            <w:r w:rsidR="00FF616A" w:rsidRPr="00450700">
              <w:rPr>
                <w:rFonts w:ascii="Verdana" w:hAnsi="Verdana" w:cstheme="minorHAnsi"/>
                <w:sz w:val="20"/>
                <w:szCs w:val="20"/>
                <w:lang w:val="en-GB"/>
              </w:rPr>
              <w:t>nce per semester</w:t>
            </w:r>
            <w:r w:rsidRPr="00450700">
              <w:rPr>
                <w:rFonts w:ascii="Verdana" w:hAnsi="Verdana" w:cstheme="minorHAnsi"/>
                <w:sz w:val="20"/>
                <w:szCs w:val="20"/>
                <w:lang w:val="en-GB"/>
              </w:rPr>
              <w:t xml:space="preserve"> (maximum)</w:t>
            </w:r>
          </w:p>
        </w:tc>
        <w:tc>
          <w:tcPr>
            <w:tcW w:w="2696" w:type="dxa"/>
          </w:tcPr>
          <w:p w14:paraId="27631330" w14:textId="2179F9E1" w:rsidR="00FF616A" w:rsidRPr="00450700" w:rsidRDefault="00FF616A" w:rsidP="00BE0636">
            <w:pPr>
              <w:pStyle w:val="af6"/>
              <w:spacing w:after="0" w:line="360" w:lineRule="auto"/>
              <w:rPr>
                <w:rFonts w:ascii="Verdana" w:hAnsi="Verdana" w:cstheme="minorHAnsi"/>
                <w:b/>
                <w:bCs/>
                <w:color w:val="C00000"/>
                <w:sz w:val="20"/>
                <w:szCs w:val="20"/>
                <w:lang w:val="en-GB"/>
              </w:rPr>
            </w:pPr>
            <w:r w:rsidRPr="00450700">
              <w:rPr>
                <w:rFonts w:ascii="Verdana" w:hAnsi="Verdana" w:cstheme="minorHAnsi"/>
                <w:sz w:val="20"/>
                <w:szCs w:val="20"/>
                <w:lang w:val="en-GB"/>
              </w:rPr>
              <w:t xml:space="preserve">Should be integrated in the AF </w:t>
            </w:r>
            <w:r w:rsidR="00337C33" w:rsidRPr="00450700">
              <w:rPr>
                <w:rFonts w:ascii="Verdana" w:hAnsi="Verdana" w:cstheme="minorHAnsi"/>
                <w:sz w:val="20"/>
                <w:szCs w:val="20"/>
                <w:lang w:val="en-GB"/>
              </w:rPr>
              <w:t xml:space="preserve">in the MIS </w:t>
            </w:r>
            <w:r w:rsidRPr="00450700">
              <w:rPr>
                <w:rFonts w:ascii="Verdana" w:hAnsi="Verdana" w:cstheme="minorHAnsi"/>
                <w:sz w:val="20"/>
                <w:szCs w:val="20"/>
                <w:lang w:val="en-GB"/>
              </w:rPr>
              <w:t xml:space="preserve">before the verification of </w:t>
            </w:r>
            <w:r w:rsidR="009A016F" w:rsidRPr="00450700">
              <w:rPr>
                <w:rFonts w:ascii="Verdana" w:hAnsi="Verdana" w:cstheme="minorHAnsi"/>
                <w:sz w:val="20"/>
                <w:szCs w:val="20"/>
                <w:lang w:val="en-GB"/>
              </w:rPr>
              <w:t xml:space="preserve">respective </w:t>
            </w:r>
            <w:r w:rsidRPr="00450700">
              <w:rPr>
                <w:rFonts w:ascii="Verdana" w:hAnsi="Verdana" w:cstheme="minorHAnsi"/>
                <w:sz w:val="20"/>
                <w:szCs w:val="20"/>
                <w:lang w:val="en-GB"/>
              </w:rPr>
              <w:t>costs</w:t>
            </w:r>
          </w:p>
        </w:tc>
      </w:tr>
      <w:tr w:rsidR="00FF616A" w:rsidRPr="00450700" w14:paraId="5FFFF941" w14:textId="77777777" w:rsidTr="00A92624">
        <w:tc>
          <w:tcPr>
            <w:tcW w:w="4532" w:type="dxa"/>
            <w:gridSpan w:val="2"/>
          </w:tcPr>
          <w:p w14:paraId="2928C719" w14:textId="77777777" w:rsidR="00FF616A" w:rsidRPr="00450700" w:rsidRDefault="00FF616A" w:rsidP="00B93660">
            <w:pPr>
              <w:pStyle w:val="af6"/>
              <w:spacing w:after="0" w:line="360" w:lineRule="auto"/>
              <w:jc w:val="both"/>
              <w:rPr>
                <w:rFonts w:ascii="Verdana" w:hAnsi="Verdana" w:cstheme="minorHAnsi"/>
                <w:b/>
                <w:bCs/>
                <w:sz w:val="20"/>
                <w:szCs w:val="20"/>
                <w:lang w:val="en-GB"/>
              </w:rPr>
            </w:pPr>
            <w:r w:rsidRPr="00450700">
              <w:rPr>
                <w:rFonts w:ascii="Verdana" w:hAnsi="Verdana" w:cstheme="minorHAnsi"/>
                <w:b/>
                <w:bCs/>
                <w:sz w:val="20"/>
                <w:szCs w:val="20"/>
                <w:lang w:val="en-GB"/>
              </w:rPr>
              <w:t>Financial</w:t>
            </w:r>
          </w:p>
        </w:tc>
        <w:tc>
          <w:tcPr>
            <w:tcW w:w="4136" w:type="dxa"/>
          </w:tcPr>
          <w:p w14:paraId="1C6ACA13" w14:textId="77777777" w:rsidR="00FF616A" w:rsidRPr="00450700" w:rsidRDefault="00FF616A" w:rsidP="00B93660">
            <w:pPr>
              <w:pStyle w:val="af6"/>
              <w:spacing w:after="0" w:line="360" w:lineRule="auto"/>
              <w:jc w:val="both"/>
              <w:rPr>
                <w:rFonts w:ascii="Verdana" w:hAnsi="Verdana" w:cstheme="minorHAnsi"/>
                <w:sz w:val="20"/>
                <w:szCs w:val="20"/>
                <w:lang w:val="en-GB"/>
              </w:rPr>
            </w:pPr>
          </w:p>
        </w:tc>
        <w:tc>
          <w:tcPr>
            <w:tcW w:w="2686" w:type="dxa"/>
          </w:tcPr>
          <w:p w14:paraId="47D6F306" w14:textId="77777777" w:rsidR="00FF616A" w:rsidRPr="00450700" w:rsidRDefault="00FF616A" w:rsidP="002B2922">
            <w:pPr>
              <w:pStyle w:val="af6"/>
              <w:spacing w:after="0" w:line="360" w:lineRule="auto"/>
              <w:rPr>
                <w:rFonts w:ascii="Verdana" w:hAnsi="Verdana" w:cstheme="minorHAnsi"/>
                <w:sz w:val="20"/>
                <w:szCs w:val="20"/>
                <w:lang w:val="en-GB"/>
              </w:rPr>
            </w:pPr>
          </w:p>
        </w:tc>
        <w:tc>
          <w:tcPr>
            <w:tcW w:w="2696" w:type="dxa"/>
          </w:tcPr>
          <w:p w14:paraId="1C3608E5" w14:textId="77777777" w:rsidR="00FF616A" w:rsidRPr="00450700" w:rsidRDefault="00FF616A" w:rsidP="002B2922">
            <w:pPr>
              <w:pStyle w:val="af6"/>
              <w:spacing w:after="0" w:line="360" w:lineRule="auto"/>
              <w:rPr>
                <w:rFonts w:ascii="Verdana" w:hAnsi="Verdana" w:cstheme="minorHAnsi"/>
                <w:sz w:val="20"/>
                <w:szCs w:val="20"/>
                <w:lang w:val="en-GB"/>
              </w:rPr>
            </w:pPr>
          </w:p>
        </w:tc>
      </w:tr>
      <w:tr w:rsidR="00FF616A" w:rsidRPr="005E5BE5" w14:paraId="061FCC6E" w14:textId="77777777" w:rsidTr="00A92624">
        <w:tc>
          <w:tcPr>
            <w:tcW w:w="1202" w:type="dxa"/>
          </w:tcPr>
          <w:p w14:paraId="7A0A1810" w14:textId="77777777" w:rsidR="00FF616A" w:rsidRPr="00450700" w:rsidRDefault="00FF616A" w:rsidP="00B93660">
            <w:pPr>
              <w:pStyle w:val="af6"/>
              <w:spacing w:after="0" w:line="360" w:lineRule="auto"/>
              <w:jc w:val="both"/>
              <w:rPr>
                <w:rFonts w:ascii="Verdana" w:hAnsi="Verdana" w:cstheme="minorHAnsi"/>
                <w:sz w:val="20"/>
                <w:szCs w:val="20"/>
                <w:lang w:val="en-GB"/>
              </w:rPr>
            </w:pPr>
          </w:p>
        </w:tc>
        <w:tc>
          <w:tcPr>
            <w:tcW w:w="3330" w:type="dxa"/>
          </w:tcPr>
          <w:p w14:paraId="704A1BC4" w14:textId="6B354EC0" w:rsidR="00FF616A" w:rsidRPr="00450700" w:rsidRDefault="00FF616A" w:rsidP="00DD2BE6">
            <w:pPr>
              <w:pStyle w:val="af6"/>
              <w:numPr>
                <w:ilvl w:val="0"/>
                <w:numId w:val="80"/>
              </w:numPr>
              <w:spacing w:after="0" w:line="360" w:lineRule="auto"/>
              <w:ind w:left="359"/>
              <w:rPr>
                <w:rFonts w:ascii="Verdana" w:hAnsi="Verdana" w:cstheme="minorHAnsi"/>
                <w:sz w:val="20"/>
                <w:szCs w:val="20"/>
                <w:lang w:val="en-GB"/>
              </w:rPr>
            </w:pPr>
            <w:r w:rsidRPr="00450700">
              <w:rPr>
                <w:rFonts w:ascii="Verdana" w:hAnsi="Verdana" w:cstheme="minorHAnsi"/>
                <w:b/>
                <w:bCs/>
                <w:sz w:val="20"/>
                <w:szCs w:val="20"/>
                <w:lang w:val="en-GB"/>
              </w:rPr>
              <w:t xml:space="preserve">≥ </w:t>
            </w:r>
            <w:r w:rsidR="005C2508" w:rsidRPr="00450700">
              <w:rPr>
                <w:rFonts w:ascii="Verdana" w:hAnsi="Verdana" w:cstheme="minorHAnsi"/>
                <w:b/>
                <w:bCs/>
                <w:sz w:val="20"/>
                <w:szCs w:val="20"/>
                <w:lang w:val="en-GB"/>
              </w:rPr>
              <w:t>20</w:t>
            </w:r>
            <w:r w:rsidRPr="00450700">
              <w:rPr>
                <w:rFonts w:ascii="Verdana" w:hAnsi="Verdana" w:cstheme="minorHAnsi"/>
                <w:b/>
                <w:bCs/>
                <w:sz w:val="20"/>
                <w:szCs w:val="20"/>
                <w:lang w:val="en-GB"/>
              </w:rPr>
              <w:t>%</w:t>
            </w:r>
            <w:r w:rsidRPr="00450700">
              <w:rPr>
                <w:rFonts w:ascii="Verdana" w:hAnsi="Verdana" w:cstheme="minorHAnsi"/>
                <w:sz w:val="20"/>
                <w:szCs w:val="20"/>
                <w:lang w:val="en-GB"/>
              </w:rPr>
              <w:t xml:space="preserve"> reallocation between the respective budget categories and/or work packages</w:t>
            </w:r>
          </w:p>
        </w:tc>
        <w:tc>
          <w:tcPr>
            <w:tcW w:w="4136" w:type="dxa"/>
          </w:tcPr>
          <w:p w14:paraId="66181514" w14:textId="03A19452" w:rsidR="00FF616A" w:rsidRPr="00450700" w:rsidRDefault="002B2922" w:rsidP="00BE0636">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 xml:space="preserve">For </w:t>
            </w:r>
            <w:r w:rsidR="00FF616A" w:rsidRPr="00450700">
              <w:rPr>
                <w:rFonts w:ascii="Verdana" w:hAnsi="Verdana" w:cstheme="minorHAnsi"/>
                <w:sz w:val="20"/>
                <w:szCs w:val="20"/>
                <w:lang w:val="en-GB"/>
              </w:rPr>
              <w:t xml:space="preserve">amounts </w:t>
            </w:r>
            <w:r w:rsidR="005C2508" w:rsidRPr="00450700">
              <w:rPr>
                <w:rFonts w:ascii="Verdana" w:hAnsi="Verdana" w:cstheme="minorHAnsi"/>
                <w:b/>
                <w:bCs/>
                <w:sz w:val="20"/>
                <w:szCs w:val="20"/>
                <w:u w:val="single"/>
                <w:lang w:val="en-GB"/>
              </w:rPr>
              <w:t>greater than</w:t>
            </w:r>
            <w:r w:rsidR="00FF616A" w:rsidRPr="00450700">
              <w:rPr>
                <w:rFonts w:ascii="Verdana" w:hAnsi="Verdana" w:cstheme="minorHAnsi"/>
                <w:b/>
                <w:bCs/>
                <w:sz w:val="20"/>
                <w:szCs w:val="20"/>
                <w:u w:val="single"/>
                <w:lang w:val="en-GB"/>
              </w:rPr>
              <w:t xml:space="preserve"> </w:t>
            </w:r>
            <w:r w:rsidR="005C2508" w:rsidRPr="00450700">
              <w:rPr>
                <w:rFonts w:ascii="Verdana" w:hAnsi="Verdana" w:cstheme="minorHAnsi"/>
                <w:b/>
                <w:bCs/>
                <w:sz w:val="20"/>
                <w:szCs w:val="20"/>
                <w:u w:val="single"/>
                <w:lang w:val="en-GB"/>
              </w:rPr>
              <w:t>2</w:t>
            </w:r>
            <w:r w:rsidR="00FF616A" w:rsidRPr="00450700">
              <w:rPr>
                <w:rFonts w:ascii="Verdana" w:hAnsi="Verdana" w:cstheme="minorHAnsi"/>
                <w:b/>
                <w:bCs/>
                <w:sz w:val="20"/>
                <w:szCs w:val="20"/>
                <w:u w:val="single"/>
                <w:lang w:val="en-GB"/>
              </w:rPr>
              <w:t>0%</w:t>
            </w:r>
            <w:r w:rsidR="00FF616A" w:rsidRPr="00450700">
              <w:rPr>
                <w:rFonts w:ascii="Verdana" w:hAnsi="Verdana" w:cstheme="minorHAnsi"/>
                <w:sz w:val="20"/>
                <w:szCs w:val="20"/>
                <w:lang w:val="en-GB"/>
              </w:rPr>
              <w:t xml:space="preserve"> of the total </w:t>
            </w:r>
            <w:r w:rsidR="00226C94" w:rsidRPr="00450700">
              <w:rPr>
                <w:rFonts w:ascii="Verdana" w:hAnsi="Verdana" w:cstheme="minorHAnsi"/>
                <w:sz w:val="20"/>
                <w:szCs w:val="20"/>
                <w:lang w:val="en-GB"/>
              </w:rPr>
              <w:t xml:space="preserve">budget of the project not affecting the total </w:t>
            </w:r>
            <w:r w:rsidR="009E2160" w:rsidRPr="00450700">
              <w:rPr>
                <w:rFonts w:ascii="Verdana" w:hAnsi="Verdana" w:cstheme="minorHAnsi"/>
                <w:sz w:val="20"/>
                <w:szCs w:val="20"/>
                <w:lang w:val="en-GB"/>
              </w:rPr>
              <w:t>beneficiary’s</w:t>
            </w:r>
            <w:r w:rsidR="00226C94" w:rsidRPr="00450700">
              <w:rPr>
                <w:rFonts w:ascii="Verdana" w:hAnsi="Verdana" w:cstheme="minorHAnsi"/>
                <w:sz w:val="20"/>
                <w:szCs w:val="20"/>
                <w:lang w:val="en-GB"/>
              </w:rPr>
              <w:t xml:space="preserve"> budget (cumulatively calculated) </w:t>
            </w:r>
          </w:p>
          <w:p w14:paraId="44ED893D" w14:textId="3DB0A03C" w:rsidR="00FF616A" w:rsidRPr="00450700" w:rsidRDefault="00FF616A" w:rsidP="00DD2BE6">
            <w:pPr>
              <w:pStyle w:val="af6"/>
              <w:numPr>
                <w:ilvl w:val="0"/>
                <w:numId w:val="80"/>
              </w:numPr>
              <w:spacing w:after="0" w:line="360" w:lineRule="auto"/>
              <w:ind w:left="420"/>
              <w:rPr>
                <w:rFonts w:ascii="Verdana" w:hAnsi="Verdana" w:cstheme="minorHAnsi"/>
                <w:sz w:val="20"/>
                <w:szCs w:val="20"/>
                <w:lang w:val="en-GB"/>
              </w:rPr>
            </w:pPr>
            <w:r w:rsidRPr="00450700">
              <w:rPr>
                <w:rFonts w:ascii="Verdana" w:hAnsi="Verdana" w:cstheme="minorHAnsi"/>
                <w:b/>
                <w:bCs/>
                <w:sz w:val="20"/>
                <w:szCs w:val="20"/>
                <w:lang w:val="en-GB"/>
              </w:rPr>
              <w:t>NOT</w:t>
            </w:r>
            <w:r w:rsidRPr="00450700">
              <w:rPr>
                <w:rFonts w:ascii="Verdana" w:hAnsi="Verdana" w:cstheme="minorHAnsi"/>
                <w:sz w:val="20"/>
                <w:szCs w:val="20"/>
                <w:lang w:val="en-GB"/>
              </w:rPr>
              <w:t xml:space="preserve"> changing the scope</w:t>
            </w:r>
            <w:r w:rsidR="00901375" w:rsidRPr="00450700">
              <w:rPr>
                <w:rFonts w:ascii="Verdana" w:hAnsi="Verdana" w:cstheme="minorHAnsi"/>
                <w:sz w:val="20"/>
                <w:szCs w:val="20"/>
                <w:lang w:val="en-GB"/>
              </w:rPr>
              <w:t xml:space="preserve"> and the results</w:t>
            </w:r>
            <w:r w:rsidRPr="00450700">
              <w:rPr>
                <w:rFonts w:ascii="Verdana" w:hAnsi="Verdana" w:cstheme="minorHAnsi"/>
                <w:sz w:val="20"/>
                <w:szCs w:val="20"/>
                <w:lang w:val="en-GB"/>
              </w:rPr>
              <w:t xml:space="preserve"> of the project</w:t>
            </w:r>
          </w:p>
          <w:p w14:paraId="67B6D55B" w14:textId="703A68D6" w:rsidR="00FF616A" w:rsidRPr="00450700" w:rsidRDefault="00D01C2A" w:rsidP="00DD2BE6">
            <w:pPr>
              <w:pStyle w:val="af6"/>
              <w:numPr>
                <w:ilvl w:val="0"/>
                <w:numId w:val="80"/>
              </w:numPr>
              <w:spacing w:after="0" w:line="360" w:lineRule="auto"/>
              <w:ind w:left="420"/>
              <w:rPr>
                <w:rFonts w:ascii="Verdana" w:hAnsi="Verdana" w:cstheme="minorHAnsi"/>
                <w:sz w:val="20"/>
                <w:szCs w:val="20"/>
                <w:lang w:val="en-GB"/>
              </w:rPr>
            </w:pPr>
            <w:r w:rsidRPr="00450700">
              <w:rPr>
                <w:rFonts w:ascii="Verdana" w:hAnsi="Verdana" w:cstheme="minorHAnsi"/>
                <w:b/>
                <w:sz w:val="20"/>
                <w:szCs w:val="20"/>
                <w:lang w:val="en-GB"/>
              </w:rPr>
              <w:t>NOT</w:t>
            </w:r>
            <w:r w:rsidRPr="00450700">
              <w:rPr>
                <w:rFonts w:ascii="Verdana" w:hAnsi="Verdana" w:cstheme="minorHAnsi"/>
                <w:sz w:val="20"/>
                <w:szCs w:val="20"/>
                <w:lang w:val="en-GB"/>
              </w:rPr>
              <w:t xml:space="preserve"> affecting the approved total project budget</w:t>
            </w:r>
          </w:p>
        </w:tc>
        <w:tc>
          <w:tcPr>
            <w:tcW w:w="2686" w:type="dxa"/>
          </w:tcPr>
          <w:p w14:paraId="6C23E8FC" w14:textId="0F81A867" w:rsidR="00FF616A" w:rsidRPr="00450700" w:rsidRDefault="00712D26" w:rsidP="002B2922">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O</w:t>
            </w:r>
            <w:r w:rsidR="00FF616A" w:rsidRPr="00450700">
              <w:rPr>
                <w:rFonts w:ascii="Verdana" w:hAnsi="Verdana" w:cstheme="minorHAnsi"/>
                <w:sz w:val="20"/>
                <w:szCs w:val="20"/>
                <w:lang w:val="en-GB"/>
              </w:rPr>
              <w:t>nce per semester</w:t>
            </w:r>
            <w:r w:rsidRPr="00450700">
              <w:rPr>
                <w:rFonts w:ascii="Verdana" w:hAnsi="Verdana" w:cstheme="minorHAnsi"/>
                <w:sz w:val="20"/>
                <w:szCs w:val="20"/>
                <w:lang w:val="en-GB"/>
              </w:rPr>
              <w:t xml:space="preserve"> (maximum)</w:t>
            </w:r>
          </w:p>
        </w:tc>
        <w:tc>
          <w:tcPr>
            <w:tcW w:w="2696" w:type="dxa"/>
          </w:tcPr>
          <w:p w14:paraId="38ADFF16" w14:textId="4EAB101C" w:rsidR="00FF616A" w:rsidRPr="00450700" w:rsidRDefault="00FF616A" w:rsidP="00BE0636">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 xml:space="preserve">Should be integrated in the AF </w:t>
            </w:r>
            <w:r w:rsidR="00226C94" w:rsidRPr="00450700">
              <w:rPr>
                <w:rFonts w:ascii="Verdana" w:hAnsi="Verdana" w:cstheme="minorHAnsi"/>
                <w:sz w:val="20"/>
                <w:szCs w:val="20"/>
                <w:lang w:val="en-GB"/>
              </w:rPr>
              <w:t xml:space="preserve">in MIS </w:t>
            </w:r>
            <w:r w:rsidRPr="00450700">
              <w:rPr>
                <w:rFonts w:ascii="Verdana" w:hAnsi="Verdana" w:cstheme="minorHAnsi"/>
                <w:sz w:val="20"/>
                <w:szCs w:val="20"/>
                <w:lang w:val="en-GB"/>
              </w:rPr>
              <w:t xml:space="preserve">before the verification of </w:t>
            </w:r>
            <w:r w:rsidR="00226C94" w:rsidRPr="00450700">
              <w:rPr>
                <w:rFonts w:ascii="Verdana" w:hAnsi="Verdana" w:cstheme="minorHAnsi"/>
                <w:sz w:val="20"/>
                <w:szCs w:val="20"/>
                <w:lang w:val="en-GB"/>
              </w:rPr>
              <w:t xml:space="preserve">respective </w:t>
            </w:r>
            <w:r w:rsidRPr="00450700">
              <w:rPr>
                <w:rFonts w:ascii="Verdana" w:hAnsi="Verdana" w:cstheme="minorHAnsi"/>
                <w:sz w:val="20"/>
                <w:szCs w:val="20"/>
                <w:lang w:val="en-GB"/>
              </w:rPr>
              <w:t>costs</w:t>
            </w:r>
          </w:p>
        </w:tc>
      </w:tr>
      <w:tr w:rsidR="00712D26" w:rsidRPr="005E5BE5" w14:paraId="427E6C46" w14:textId="77777777" w:rsidTr="00A92624">
        <w:tc>
          <w:tcPr>
            <w:tcW w:w="1202" w:type="dxa"/>
          </w:tcPr>
          <w:p w14:paraId="0AB52CCF" w14:textId="77777777" w:rsidR="00712D26" w:rsidRPr="00450700" w:rsidRDefault="00712D26" w:rsidP="00B93660">
            <w:pPr>
              <w:pStyle w:val="af6"/>
              <w:spacing w:after="0" w:line="360" w:lineRule="auto"/>
              <w:jc w:val="both"/>
              <w:rPr>
                <w:rFonts w:ascii="Verdana" w:hAnsi="Verdana" w:cstheme="minorHAnsi"/>
                <w:sz w:val="20"/>
                <w:szCs w:val="20"/>
                <w:lang w:val="en-GB"/>
              </w:rPr>
            </w:pPr>
          </w:p>
        </w:tc>
        <w:tc>
          <w:tcPr>
            <w:tcW w:w="3330" w:type="dxa"/>
          </w:tcPr>
          <w:p w14:paraId="6384C59B" w14:textId="413763C1" w:rsidR="00712D26" w:rsidRPr="00450700" w:rsidDel="00226C94" w:rsidRDefault="002B2922" w:rsidP="00DD2BE6">
            <w:pPr>
              <w:pStyle w:val="af6"/>
              <w:numPr>
                <w:ilvl w:val="0"/>
                <w:numId w:val="80"/>
              </w:numPr>
              <w:spacing w:after="0" w:line="360" w:lineRule="auto"/>
              <w:ind w:left="359"/>
              <w:rPr>
                <w:rFonts w:ascii="Verdana" w:hAnsi="Verdana" w:cstheme="minorHAnsi"/>
                <w:b/>
                <w:bCs/>
                <w:sz w:val="20"/>
                <w:szCs w:val="20"/>
                <w:lang w:val="en-GB"/>
              </w:rPr>
            </w:pPr>
            <w:r w:rsidRPr="00450700">
              <w:rPr>
                <w:rFonts w:ascii="Verdana" w:hAnsi="Verdana" w:cstheme="minorHAnsi"/>
                <w:sz w:val="20"/>
                <w:szCs w:val="20"/>
                <w:lang w:val="en-GB"/>
              </w:rPr>
              <w:t>Discounts</w:t>
            </w:r>
            <w:r w:rsidR="00712D26" w:rsidRPr="00450700">
              <w:rPr>
                <w:rFonts w:ascii="Verdana" w:hAnsi="Verdana" w:cstheme="minorHAnsi"/>
                <w:sz w:val="20"/>
                <w:szCs w:val="20"/>
                <w:lang w:val="en-GB"/>
              </w:rPr>
              <w:t>/</w:t>
            </w:r>
            <w:r>
              <w:rPr>
                <w:rFonts w:ascii="Verdana" w:hAnsi="Verdana" w:cstheme="minorHAnsi"/>
                <w:sz w:val="20"/>
                <w:szCs w:val="20"/>
                <w:lang w:val="en-GB"/>
              </w:rPr>
              <w:t xml:space="preserve"> </w:t>
            </w:r>
            <w:r w:rsidR="00712D26" w:rsidRPr="00450700">
              <w:rPr>
                <w:rFonts w:ascii="Verdana" w:hAnsi="Verdana" w:cstheme="minorHAnsi"/>
                <w:sz w:val="20"/>
                <w:szCs w:val="20"/>
                <w:lang w:val="en-GB"/>
              </w:rPr>
              <w:t>savings/</w:t>
            </w:r>
            <w:r>
              <w:rPr>
                <w:rFonts w:ascii="Verdana" w:hAnsi="Verdana" w:cstheme="minorHAnsi"/>
                <w:sz w:val="20"/>
                <w:szCs w:val="20"/>
                <w:lang w:val="en-GB"/>
              </w:rPr>
              <w:t xml:space="preserve"> </w:t>
            </w:r>
            <w:r w:rsidR="00712D26" w:rsidRPr="00450700">
              <w:rPr>
                <w:rFonts w:ascii="Verdana" w:hAnsi="Verdana" w:cstheme="minorHAnsi"/>
                <w:sz w:val="20"/>
                <w:szCs w:val="20"/>
                <w:lang w:val="en-GB"/>
              </w:rPr>
              <w:t>unspent</w:t>
            </w:r>
            <w:r w:rsidR="00756025" w:rsidRPr="00450700">
              <w:rPr>
                <w:rFonts w:ascii="Verdana" w:hAnsi="Verdana" w:cstheme="minorHAnsi"/>
                <w:sz w:val="20"/>
                <w:szCs w:val="20"/>
                <w:lang w:val="en-GB"/>
              </w:rPr>
              <w:t xml:space="preserve"> without an impact on the approved total project budget</w:t>
            </w:r>
            <w:r w:rsidR="00712D26" w:rsidRPr="00450700">
              <w:rPr>
                <w:rFonts w:ascii="Verdana" w:hAnsi="Verdana" w:cstheme="minorHAnsi"/>
                <w:sz w:val="20"/>
                <w:szCs w:val="20"/>
                <w:lang w:val="en-GB"/>
              </w:rPr>
              <w:t xml:space="preserve"> </w:t>
            </w:r>
          </w:p>
        </w:tc>
        <w:tc>
          <w:tcPr>
            <w:tcW w:w="4136" w:type="dxa"/>
          </w:tcPr>
          <w:p w14:paraId="7176194F" w14:textId="20C1699B" w:rsidR="00712D26" w:rsidRPr="00450700" w:rsidRDefault="00BE0636" w:rsidP="00BE0636">
            <w:pPr>
              <w:pStyle w:val="af6"/>
              <w:spacing w:after="0" w:line="360" w:lineRule="auto"/>
              <w:rPr>
                <w:rFonts w:ascii="Verdana" w:hAnsi="Verdana" w:cstheme="minorHAnsi"/>
                <w:b/>
                <w:bCs/>
                <w:sz w:val="20"/>
                <w:szCs w:val="20"/>
                <w:lang w:val="en-GB"/>
              </w:rPr>
            </w:pPr>
            <w:r w:rsidRPr="00450700">
              <w:rPr>
                <w:rFonts w:ascii="Verdana" w:hAnsi="Verdana" w:cstheme="minorHAnsi"/>
                <w:sz w:val="20"/>
                <w:szCs w:val="20"/>
                <w:lang w:val="en-GB"/>
              </w:rPr>
              <w:t xml:space="preserve">Amounts </w:t>
            </w:r>
            <w:r w:rsidR="00712D26" w:rsidRPr="00450700">
              <w:rPr>
                <w:rFonts w:ascii="Verdana" w:hAnsi="Verdana" w:cstheme="minorHAnsi"/>
                <w:sz w:val="20"/>
                <w:szCs w:val="20"/>
                <w:lang w:val="en-GB"/>
              </w:rPr>
              <w:t>from discounts/</w:t>
            </w:r>
            <w:r w:rsidR="002B2922">
              <w:rPr>
                <w:rFonts w:ascii="Verdana" w:hAnsi="Verdana" w:cstheme="minorHAnsi"/>
                <w:sz w:val="20"/>
                <w:szCs w:val="20"/>
                <w:lang w:val="en-GB"/>
              </w:rPr>
              <w:t xml:space="preserve"> </w:t>
            </w:r>
            <w:r w:rsidR="00712D26" w:rsidRPr="00450700">
              <w:rPr>
                <w:rFonts w:ascii="Verdana" w:hAnsi="Verdana" w:cstheme="minorHAnsi"/>
                <w:sz w:val="20"/>
                <w:szCs w:val="20"/>
                <w:lang w:val="en-GB"/>
              </w:rPr>
              <w:t>savings/</w:t>
            </w:r>
            <w:r w:rsidR="002B2922">
              <w:rPr>
                <w:rFonts w:ascii="Verdana" w:hAnsi="Verdana" w:cstheme="minorHAnsi"/>
                <w:sz w:val="20"/>
                <w:szCs w:val="20"/>
                <w:lang w:val="en-GB"/>
              </w:rPr>
              <w:t xml:space="preserve"> </w:t>
            </w:r>
            <w:r w:rsidR="00712D26" w:rsidRPr="00450700">
              <w:rPr>
                <w:rFonts w:ascii="Verdana" w:hAnsi="Verdana" w:cstheme="minorHAnsi"/>
                <w:sz w:val="20"/>
                <w:szCs w:val="20"/>
                <w:lang w:val="en-GB"/>
              </w:rPr>
              <w:t>unspent to re-use in the project</w:t>
            </w:r>
          </w:p>
          <w:p w14:paraId="28EF9790" w14:textId="48C64AEE" w:rsidR="00901375" w:rsidRPr="00450700" w:rsidRDefault="00712D26" w:rsidP="002B2922">
            <w:pPr>
              <w:pStyle w:val="af6"/>
              <w:numPr>
                <w:ilvl w:val="0"/>
                <w:numId w:val="4"/>
              </w:numPr>
              <w:spacing w:after="0" w:line="360" w:lineRule="auto"/>
              <w:ind w:left="447"/>
              <w:rPr>
                <w:rFonts w:ascii="Verdana" w:hAnsi="Verdana" w:cstheme="minorHAnsi"/>
                <w:b/>
                <w:bCs/>
                <w:sz w:val="20"/>
                <w:szCs w:val="20"/>
                <w:lang w:val="en-GB"/>
              </w:rPr>
            </w:pPr>
            <w:r w:rsidRPr="00450700">
              <w:rPr>
                <w:rFonts w:ascii="Verdana" w:hAnsi="Verdana" w:cstheme="minorHAnsi"/>
                <w:b/>
                <w:sz w:val="20"/>
                <w:szCs w:val="20"/>
                <w:lang w:val="en-GB"/>
              </w:rPr>
              <w:t>NOT</w:t>
            </w:r>
            <w:r w:rsidR="00D73266" w:rsidRPr="00450700">
              <w:rPr>
                <w:rFonts w:ascii="Verdana" w:hAnsi="Verdana" w:cstheme="minorHAnsi"/>
                <w:sz w:val="20"/>
                <w:szCs w:val="20"/>
                <w:lang w:val="en-GB"/>
              </w:rPr>
              <w:t xml:space="preserve"> changing the scope</w:t>
            </w:r>
            <w:r w:rsidR="00901375" w:rsidRPr="00450700">
              <w:rPr>
                <w:rFonts w:ascii="Verdana" w:hAnsi="Verdana" w:cstheme="minorHAnsi"/>
                <w:sz w:val="20"/>
                <w:szCs w:val="20"/>
                <w:lang w:val="en-GB"/>
              </w:rPr>
              <w:t xml:space="preserve"> and the results</w:t>
            </w:r>
            <w:r w:rsidRPr="00450700">
              <w:rPr>
                <w:rFonts w:ascii="Verdana" w:hAnsi="Verdana" w:cstheme="minorHAnsi"/>
                <w:sz w:val="20"/>
                <w:szCs w:val="20"/>
                <w:lang w:val="en-GB"/>
              </w:rPr>
              <w:t xml:space="preserve"> of the project</w:t>
            </w:r>
          </w:p>
          <w:p w14:paraId="779DC54A" w14:textId="4DF41C54" w:rsidR="00712D26" w:rsidRPr="00450700" w:rsidDel="00226C94" w:rsidRDefault="00712D26" w:rsidP="00DD2BE6">
            <w:pPr>
              <w:pStyle w:val="af6"/>
              <w:numPr>
                <w:ilvl w:val="0"/>
                <w:numId w:val="80"/>
              </w:numPr>
              <w:spacing w:after="0" w:line="360" w:lineRule="auto"/>
              <w:ind w:left="447"/>
              <w:rPr>
                <w:rFonts w:ascii="Verdana" w:hAnsi="Verdana" w:cstheme="minorHAnsi"/>
                <w:b/>
                <w:bCs/>
                <w:sz w:val="20"/>
                <w:szCs w:val="20"/>
                <w:lang w:val="en-GB"/>
              </w:rPr>
            </w:pPr>
            <w:r w:rsidRPr="00450700">
              <w:rPr>
                <w:rFonts w:ascii="Verdana" w:hAnsi="Verdana" w:cstheme="minorHAnsi"/>
                <w:b/>
                <w:sz w:val="20"/>
                <w:szCs w:val="20"/>
                <w:lang w:val="en-GB"/>
              </w:rPr>
              <w:lastRenderedPageBreak/>
              <w:t>NOT</w:t>
            </w:r>
            <w:r w:rsidRPr="00450700">
              <w:rPr>
                <w:rFonts w:ascii="Verdana" w:hAnsi="Verdana" w:cstheme="minorHAnsi"/>
                <w:sz w:val="20"/>
                <w:szCs w:val="20"/>
                <w:lang w:val="en-GB"/>
              </w:rPr>
              <w:t xml:space="preserve"> affecting the </w:t>
            </w:r>
            <w:r w:rsidR="00D01C2A" w:rsidRPr="00450700">
              <w:rPr>
                <w:rFonts w:ascii="Verdana" w:hAnsi="Verdana" w:cstheme="minorHAnsi"/>
                <w:sz w:val="20"/>
                <w:szCs w:val="20"/>
                <w:lang w:val="en-GB"/>
              </w:rPr>
              <w:t xml:space="preserve">approved total </w:t>
            </w:r>
            <w:proofErr w:type="gramStart"/>
            <w:r w:rsidRPr="00450700">
              <w:rPr>
                <w:rFonts w:ascii="Verdana" w:hAnsi="Verdana" w:cstheme="minorHAnsi"/>
                <w:sz w:val="20"/>
                <w:szCs w:val="20"/>
                <w:lang w:val="en-GB"/>
              </w:rPr>
              <w:t>project</w:t>
            </w:r>
            <w:r w:rsidR="00D01C2A" w:rsidRPr="00450700">
              <w:rPr>
                <w:rFonts w:ascii="Verdana" w:hAnsi="Verdana" w:cstheme="minorHAnsi"/>
                <w:sz w:val="20"/>
                <w:szCs w:val="20"/>
                <w:lang w:val="en-GB"/>
              </w:rPr>
              <w:t xml:space="preserve"> </w:t>
            </w:r>
            <w:r w:rsidRPr="00450700">
              <w:rPr>
                <w:rFonts w:ascii="Verdana" w:hAnsi="Verdana" w:cstheme="minorHAnsi"/>
                <w:sz w:val="20"/>
                <w:szCs w:val="20"/>
                <w:lang w:val="en-GB"/>
              </w:rPr>
              <w:t xml:space="preserve"> budget</w:t>
            </w:r>
            <w:proofErr w:type="gramEnd"/>
          </w:p>
        </w:tc>
        <w:tc>
          <w:tcPr>
            <w:tcW w:w="2686" w:type="dxa"/>
          </w:tcPr>
          <w:p w14:paraId="7AA69CFE" w14:textId="20EAF64F" w:rsidR="00712D26" w:rsidRPr="00450700" w:rsidRDefault="00712D26" w:rsidP="002B2922">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lastRenderedPageBreak/>
              <w:t>In duly justified cases</w:t>
            </w:r>
          </w:p>
        </w:tc>
        <w:tc>
          <w:tcPr>
            <w:tcW w:w="2696" w:type="dxa"/>
          </w:tcPr>
          <w:p w14:paraId="64E1B8E1" w14:textId="77C55E53" w:rsidR="00712D26" w:rsidRPr="00450700" w:rsidRDefault="00712D26" w:rsidP="00BE0636">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Should be integrated in the AF in MIS before the verification of respective costs</w:t>
            </w:r>
          </w:p>
        </w:tc>
      </w:tr>
      <w:tr w:rsidR="00FF616A" w:rsidRPr="005E5BE5" w14:paraId="4B4030E1" w14:textId="77777777" w:rsidTr="00A92624">
        <w:tc>
          <w:tcPr>
            <w:tcW w:w="1202" w:type="dxa"/>
          </w:tcPr>
          <w:p w14:paraId="0CF25ED9" w14:textId="77777777" w:rsidR="00FF616A" w:rsidRPr="00450700" w:rsidRDefault="00FF616A" w:rsidP="00B93660">
            <w:pPr>
              <w:pStyle w:val="af6"/>
              <w:spacing w:after="0" w:line="360" w:lineRule="auto"/>
              <w:jc w:val="both"/>
              <w:rPr>
                <w:rFonts w:ascii="Verdana" w:hAnsi="Verdana" w:cstheme="minorHAnsi"/>
                <w:sz w:val="20"/>
                <w:szCs w:val="20"/>
                <w:lang w:val="en-GB"/>
              </w:rPr>
            </w:pPr>
          </w:p>
        </w:tc>
        <w:tc>
          <w:tcPr>
            <w:tcW w:w="3330" w:type="dxa"/>
          </w:tcPr>
          <w:p w14:paraId="492D57DD" w14:textId="6CDDCD4F" w:rsidR="00FF616A" w:rsidRPr="00450700" w:rsidRDefault="002B2922" w:rsidP="00DD2BE6">
            <w:pPr>
              <w:pStyle w:val="af6"/>
              <w:numPr>
                <w:ilvl w:val="0"/>
                <w:numId w:val="81"/>
              </w:numPr>
              <w:spacing w:after="0" w:line="360" w:lineRule="auto"/>
              <w:ind w:left="357"/>
              <w:rPr>
                <w:rFonts w:ascii="Verdana" w:hAnsi="Verdana" w:cstheme="minorHAnsi"/>
                <w:sz w:val="20"/>
                <w:szCs w:val="20"/>
                <w:lang w:val="en-GB"/>
              </w:rPr>
            </w:pPr>
            <w:r w:rsidRPr="00450700">
              <w:rPr>
                <w:rFonts w:ascii="Verdana" w:hAnsi="Verdana" w:cstheme="minorHAnsi"/>
                <w:sz w:val="20"/>
                <w:szCs w:val="20"/>
                <w:lang w:val="en-GB"/>
              </w:rPr>
              <w:t xml:space="preserve">Reallocation </w:t>
            </w:r>
            <w:r w:rsidR="00FF616A" w:rsidRPr="00450700">
              <w:rPr>
                <w:rFonts w:ascii="Verdana" w:hAnsi="Verdana" w:cstheme="minorHAnsi"/>
                <w:sz w:val="20"/>
                <w:szCs w:val="20"/>
                <w:lang w:val="en-GB"/>
              </w:rPr>
              <w:t xml:space="preserve">of resources between </w:t>
            </w:r>
            <w:r w:rsidR="00226C94" w:rsidRPr="00450700">
              <w:rPr>
                <w:rFonts w:ascii="Verdana" w:hAnsi="Verdana" w:cstheme="minorHAnsi"/>
                <w:sz w:val="20"/>
                <w:szCs w:val="20"/>
                <w:lang w:val="en-GB"/>
              </w:rPr>
              <w:t>b</w:t>
            </w:r>
            <w:r w:rsidR="00FF616A" w:rsidRPr="00450700">
              <w:rPr>
                <w:rFonts w:ascii="Verdana" w:hAnsi="Verdana" w:cstheme="minorHAnsi"/>
                <w:sz w:val="20"/>
                <w:szCs w:val="20"/>
                <w:lang w:val="en-GB"/>
              </w:rPr>
              <w:t xml:space="preserve">eneficiaries from the same </w:t>
            </w:r>
            <w:r w:rsidR="00226C94" w:rsidRPr="00450700">
              <w:rPr>
                <w:rFonts w:ascii="Verdana" w:hAnsi="Verdana" w:cstheme="minorHAnsi"/>
                <w:sz w:val="20"/>
                <w:szCs w:val="20"/>
                <w:lang w:val="en-GB"/>
              </w:rPr>
              <w:t>participating country</w:t>
            </w:r>
          </w:p>
        </w:tc>
        <w:tc>
          <w:tcPr>
            <w:tcW w:w="4136" w:type="dxa"/>
          </w:tcPr>
          <w:p w14:paraId="255D594E" w14:textId="533D5BB2" w:rsidR="00FF616A" w:rsidRPr="00450700" w:rsidRDefault="00FF616A" w:rsidP="00DD2BE6">
            <w:pPr>
              <w:pStyle w:val="af6"/>
              <w:numPr>
                <w:ilvl w:val="0"/>
                <w:numId w:val="81"/>
              </w:numPr>
              <w:spacing w:after="0" w:line="360" w:lineRule="auto"/>
              <w:ind w:left="305"/>
              <w:rPr>
                <w:rFonts w:ascii="Verdana" w:hAnsi="Verdana" w:cstheme="minorHAnsi"/>
                <w:sz w:val="20"/>
                <w:szCs w:val="20"/>
                <w:lang w:val="en-GB"/>
              </w:rPr>
            </w:pPr>
            <w:r w:rsidRPr="00450700">
              <w:rPr>
                <w:rFonts w:ascii="Verdana" w:hAnsi="Verdana" w:cstheme="minorHAnsi"/>
                <w:b/>
                <w:bCs/>
                <w:sz w:val="20"/>
                <w:szCs w:val="20"/>
                <w:lang w:val="en-GB"/>
              </w:rPr>
              <w:t xml:space="preserve">NOT </w:t>
            </w:r>
            <w:r w:rsidR="00226C94" w:rsidRPr="00450700">
              <w:rPr>
                <w:rFonts w:ascii="Verdana" w:hAnsi="Verdana" w:cstheme="minorHAnsi"/>
                <w:sz w:val="20"/>
                <w:szCs w:val="20"/>
                <w:lang w:val="en-GB"/>
              </w:rPr>
              <w:t xml:space="preserve">affecting </w:t>
            </w:r>
            <w:r w:rsidRPr="00450700">
              <w:rPr>
                <w:rFonts w:ascii="Verdana" w:hAnsi="Verdana" w:cstheme="minorHAnsi"/>
                <w:sz w:val="20"/>
                <w:szCs w:val="20"/>
                <w:lang w:val="en-GB"/>
              </w:rPr>
              <w:t xml:space="preserve">the project’s total budget </w:t>
            </w:r>
          </w:p>
          <w:p w14:paraId="0937D9C9" w14:textId="622A9E81" w:rsidR="00FF616A" w:rsidRPr="00450700" w:rsidRDefault="00FF616A" w:rsidP="00DD2BE6">
            <w:pPr>
              <w:pStyle w:val="af6"/>
              <w:numPr>
                <w:ilvl w:val="0"/>
                <w:numId w:val="81"/>
              </w:numPr>
              <w:spacing w:after="0" w:line="360" w:lineRule="auto"/>
              <w:ind w:left="305"/>
              <w:rPr>
                <w:rFonts w:ascii="Verdana" w:hAnsi="Verdana" w:cstheme="minorHAnsi"/>
                <w:sz w:val="20"/>
                <w:szCs w:val="20"/>
                <w:lang w:val="en-GB"/>
              </w:rPr>
            </w:pPr>
            <w:r w:rsidRPr="00450700">
              <w:rPr>
                <w:rFonts w:ascii="Verdana" w:hAnsi="Verdana" w:cstheme="minorHAnsi"/>
                <w:b/>
                <w:bCs/>
                <w:sz w:val="20"/>
                <w:szCs w:val="20"/>
                <w:lang w:val="en-GB"/>
              </w:rPr>
              <w:t>NOT</w:t>
            </w:r>
            <w:r w:rsidRPr="00450700">
              <w:rPr>
                <w:rFonts w:ascii="Verdana" w:hAnsi="Verdana" w:cstheme="minorHAnsi"/>
                <w:sz w:val="20"/>
                <w:szCs w:val="20"/>
                <w:lang w:val="en-GB"/>
              </w:rPr>
              <w:t xml:space="preserve"> changing the total budget distribution per </w:t>
            </w:r>
            <w:r w:rsidR="00D01C2A" w:rsidRPr="00450700">
              <w:rPr>
                <w:rFonts w:ascii="Verdana" w:hAnsi="Verdana" w:cstheme="minorHAnsi"/>
                <w:sz w:val="20"/>
                <w:szCs w:val="20"/>
                <w:lang w:val="en-GB"/>
              </w:rPr>
              <w:t>M</w:t>
            </w:r>
            <w:r w:rsidRPr="00450700">
              <w:rPr>
                <w:rFonts w:ascii="Verdana" w:hAnsi="Verdana" w:cstheme="minorHAnsi"/>
                <w:sz w:val="20"/>
                <w:szCs w:val="20"/>
                <w:lang w:val="en-GB"/>
              </w:rPr>
              <w:t>ember</w:t>
            </w:r>
            <w:r w:rsidR="00D01C2A" w:rsidRPr="00450700">
              <w:rPr>
                <w:rFonts w:ascii="Verdana" w:hAnsi="Verdana" w:cstheme="minorHAnsi"/>
                <w:sz w:val="20"/>
                <w:szCs w:val="20"/>
                <w:lang w:val="en-GB"/>
              </w:rPr>
              <w:t xml:space="preserve"> state</w:t>
            </w:r>
          </w:p>
        </w:tc>
        <w:tc>
          <w:tcPr>
            <w:tcW w:w="2686" w:type="dxa"/>
          </w:tcPr>
          <w:p w14:paraId="3EAA9C55" w14:textId="0930D6FD" w:rsidR="00FF616A" w:rsidRPr="00450700" w:rsidRDefault="00712D26" w:rsidP="002B2922">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If</w:t>
            </w:r>
            <w:r w:rsidR="00226C94" w:rsidRPr="00450700">
              <w:rPr>
                <w:rFonts w:ascii="Verdana" w:hAnsi="Verdana" w:cstheme="minorHAnsi"/>
                <w:sz w:val="20"/>
                <w:szCs w:val="20"/>
                <w:lang w:val="en-GB"/>
              </w:rPr>
              <w:t xml:space="preserve"> </w:t>
            </w:r>
            <w:r w:rsidR="00FF616A" w:rsidRPr="00450700">
              <w:rPr>
                <w:rFonts w:ascii="Verdana" w:hAnsi="Verdana" w:cstheme="minorHAnsi"/>
                <w:sz w:val="20"/>
                <w:szCs w:val="20"/>
                <w:lang w:val="en-GB"/>
              </w:rPr>
              <w:t>required during the project</w:t>
            </w:r>
            <w:r w:rsidRPr="00450700">
              <w:rPr>
                <w:rFonts w:ascii="Verdana" w:hAnsi="Verdana" w:cstheme="minorHAnsi"/>
                <w:sz w:val="20"/>
                <w:szCs w:val="20"/>
                <w:lang w:val="en-GB"/>
              </w:rPr>
              <w:t>’s</w:t>
            </w:r>
            <w:r w:rsidR="00FF616A" w:rsidRPr="00450700">
              <w:rPr>
                <w:rFonts w:ascii="Verdana" w:hAnsi="Verdana" w:cstheme="minorHAnsi"/>
                <w:sz w:val="20"/>
                <w:szCs w:val="20"/>
                <w:lang w:val="en-GB"/>
              </w:rPr>
              <w:t xml:space="preserve"> lifetime</w:t>
            </w:r>
          </w:p>
        </w:tc>
        <w:tc>
          <w:tcPr>
            <w:tcW w:w="2696" w:type="dxa"/>
          </w:tcPr>
          <w:p w14:paraId="3247DE81" w14:textId="561579D7" w:rsidR="00226C94" w:rsidRPr="00450700" w:rsidRDefault="00226C94" w:rsidP="00DD2BE6">
            <w:pPr>
              <w:pStyle w:val="af6"/>
              <w:numPr>
                <w:ilvl w:val="0"/>
                <w:numId w:val="82"/>
              </w:numPr>
              <w:spacing w:after="0" w:line="360" w:lineRule="auto"/>
              <w:ind w:left="367"/>
              <w:rPr>
                <w:rFonts w:ascii="Verdana" w:hAnsi="Verdana" w:cstheme="minorHAnsi"/>
                <w:sz w:val="20"/>
                <w:szCs w:val="20"/>
                <w:lang w:val="en-GB"/>
              </w:rPr>
            </w:pPr>
            <w:r w:rsidRPr="00450700">
              <w:rPr>
                <w:rFonts w:ascii="Verdana" w:hAnsi="Verdana" w:cstheme="minorHAnsi"/>
                <w:sz w:val="20"/>
                <w:szCs w:val="20"/>
                <w:lang w:val="en-GB"/>
              </w:rPr>
              <w:t>Should be integrated in the AF in MIS before the verification of respective costs</w:t>
            </w:r>
          </w:p>
          <w:p w14:paraId="323C3814" w14:textId="5F7B1F6B" w:rsidR="00FF616A" w:rsidRPr="00450700" w:rsidRDefault="00226C94" w:rsidP="00DD2BE6">
            <w:pPr>
              <w:pStyle w:val="af6"/>
              <w:numPr>
                <w:ilvl w:val="0"/>
                <w:numId w:val="82"/>
              </w:numPr>
              <w:spacing w:after="0" w:line="360" w:lineRule="auto"/>
              <w:ind w:left="367"/>
              <w:rPr>
                <w:rFonts w:ascii="Verdana" w:hAnsi="Verdana" w:cstheme="minorHAnsi"/>
                <w:sz w:val="20"/>
                <w:szCs w:val="20"/>
                <w:lang w:val="en-GB"/>
              </w:rPr>
            </w:pPr>
            <w:r w:rsidRPr="00450700">
              <w:rPr>
                <w:rFonts w:ascii="Verdana" w:hAnsi="Verdana" w:cstheme="minorHAnsi"/>
                <w:sz w:val="20"/>
                <w:szCs w:val="20"/>
                <w:lang w:val="en-GB"/>
              </w:rPr>
              <w:t>Amendment to the</w:t>
            </w:r>
            <w:r w:rsidR="00FF616A" w:rsidRPr="00450700">
              <w:rPr>
                <w:rFonts w:ascii="Verdana" w:hAnsi="Verdana" w:cstheme="minorHAnsi"/>
                <w:sz w:val="20"/>
                <w:szCs w:val="20"/>
                <w:lang w:val="en-GB"/>
              </w:rPr>
              <w:t xml:space="preserve"> Subsidy Contract </w:t>
            </w:r>
            <w:r w:rsidRPr="00450700">
              <w:rPr>
                <w:rFonts w:ascii="Verdana" w:hAnsi="Verdana" w:cstheme="minorHAnsi"/>
                <w:sz w:val="20"/>
                <w:szCs w:val="20"/>
                <w:lang w:val="en-GB"/>
              </w:rPr>
              <w:t xml:space="preserve">to be signed </w:t>
            </w:r>
          </w:p>
        </w:tc>
      </w:tr>
      <w:tr w:rsidR="00FF616A" w:rsidRPr="00450700" w14:paraId="2ECDCC67" w14:textId="77777777" w:rsidTr="0056721C">
        <w:tc>
          <w:tcPr>
            <w:tcW w:w="14050" w:type="dxa"/>
            <w:gridSpan w:val="5"/>
          </w:tcPr>
          <w:p w14:paraId="78A00ADE" w14:textId="4189E5CD" w:rsidR="00FF616A" w:rsidRPr="00450700" w:rsidRDefault="005C2508" w:rsidP="00B93660">
            <w:pPr>
              <w:pStyle w:val="af6"/>
              <w:spacing w:after="0" w:line="360" w:lineRule="auto"/>
              <w:jc w:val="both"/>
              <w:rPr>
                <w:rFonts w:ascii="Verdana" w:hAnsi="Verdana" w:cstheme="minorHAnsi"/>
                <w:b/>
                <w:bCs/>
                <w:sz w:val="20"/>
                <w:szCs w:val="20"/>
                <w:lang w:val="en-GB"/>
              </w:rPr>
            </w:pPr>
            <w:r w:rsidRPr="00450700">
              <w:rPr>
                <w:rFonts w:ascii="Verdana" w:hAnsi="Verdana" w:cstheme="minorHAnsi"/>
                <w:b/>
                <w:bCs/>
                <w:sz w:val="20"/>
                <w:szCs w:val="20"/>
                <w:lang w:val="en-GB"/>
              </w:rPr>
              <w:t>Extension</w:t>
            </w:r>
          </w:p>
        </w:tc>
      </w:tr>
      <w:tr w:rsidR="00FF616A" w:rsidRPr="005E5BE5" w14:paraId="079D71BF" w14:textId="77777777" w:rsidTr="00A92624">
        <w:tc>
          <w:tcPr>
            <w:tcW w:w="1202" w:type="dxa"/>
          </w:tcPr>
          <w:p w14:paraId="282758AC" w14:textId="77777777" w:rsidR="00FF616A" w:rsidRPr="00450700" w:rsidRDefault="00FF616A" w:rsidP="00B93660">
            <w:pPr>
              <w:pStyle w:val="af6"/>
              <w:spacing w:after="0" w:line="360" w:lineRule="auto"/>
              <w:jc w:val="both"/>
              <w:rPr>
                <w:rFonts w:ascii="Verdana" w:hAnsi="Verdana" w:cstheme="minorHAnsi"/>
                <w:sz w:val="20"/>
                <w:szCs w:val="20"/>
                <w:lang w:val="en-GB"/>
              </w:rPr>
            </w:pPr>
          </w:p>
        </w:tc>
        <w:tc>
          <w:tcPr>
            <w:tcW w:w="3330" w:type="dxa"/>
          </w:tcPr>
          <w:p w14:paraId="08817C61" w14:textId="77777777" w:rsidR="00FF616A" w:rsidRPr="00450700" w:rsidRDefault="00FF616A" w:rsidP="002B2922">
            <w:pPr>
              <w:pStyle w:val="af6"/>
              <w:numPr>
                <w:ilvl w:val="0"/>
                <w:numId w:val="4"/>
              </w:numPr>
              <w:spacing w:after="0" w:line="360" w:lineRule="auto"/>
              <w:ind w:left="357"/>
              <w:rPr>
                <w:rFonts w:ascii="Verdana" w:hAnsi="Verdana" w:cstheme="minorHAnsi"/>
                <w:sz w:val="20"/>
                <w:szCs w:val="20"/>
                <w:lang w:val="en-GB"/>
              </w:rPr>
            </w:pPr>
            <w:r w:rsidRPr="00450700">
              <w:rPr>
                <w:rFonts w:ascii="Verdana" w:hAnsi="Verdana" w:cstheme="minorHAnsi"/>
                <w:sz w:val="20"/>
                <w:szCs w:val="20"/>
                <w:lang w:val="en-GB"/>
              </w:rPr>
              <w:t>Project duration</w:t>
            </w:r>
          </w:p>
        </w:tc>
        <w:tc>
          <w:tcPr>
            <w:tcW w:w="4136" w:type="dxa"/>
          </w:tcPr>
          <w:p w14:paraId="6A8D4A0F" w14:textId="2FCCCE2F" w:rsidR="00FF616A" w:rsidRPr="00450700" w:rsidRDefault="00FF616A" w:rsidP="00DD2BE6">
            <w:pPr>
              <w:pStyle w:val="af6"/>
              <w:numPr>
                <w:ilvl w:val="0"/>
                <w:numId w:val="83"/>
              </w:numPr>
              <w:spacing w:after="0" w:line="360" w:lineRule="auto"/>
              <w:ind w:left="305"/>
              <w:rPr>
                <w:rFonts w:ascii="Verdana" w:hAnsi="Verdana" w:cstheme="minorHAnsi"/>
                <w:sz w:val="20"/>
                <w:szCs w:val="20"/>
                <w:lang w:val="en-GB"/>
              </w:rPr>
            </w:pPr>
            <w:r w:rsidRPr="00450700">
              <w:rPr>
                <w:rFonts w:ascii="Verdana" w:hAnsi="Verdana" w:cstheme="minorHAnsi"/>
                <w:b/>
                <w:bCs/>
                <w:sz w:val="20"/>
                <w:szCs w:val="20"/>
                <w:lang w:val="en-GB"/>
              </w:rPr>
              <w:t xml:space="preserve">up to 50% </w:t>
            </w:r>
            <w:r w:rsidRPr="00450700">
              <w:rPr>
                <w:rFonts w:ascii="Verdana" w:hAnsi="Verdana" w:cstheme="minorHAnsi"/>
                <w:sz w:val="20"/>
                <w:szCs w:val="20"/>
                <w:lang w:val="en-GB"/>
              </w:rPr>
              <w:t>of the initially approved duration of the project</w:t>
            </w:r>
            <w:r w:rsidR="00756025" w:rsidRPr="00450700">
              <w:rPr>
                <w:rStyle w:val="af4"/>
                <w:rFonts w:ascii="Verdana" w:hAnsi="Verdana" w:cstheme="minorHAnsi"/>
                <w:b/>
                <w:sz w:val="20"/>
                <w:szCs w:val="20"/>
                <w:lang w:val="en-GB"/>
              </w:rPr>
              <w:footnoteReference w:id="19"/>
            </w:r>
          </w:p>
          <w:p w14:paraId="495F23D3" w14:textId="77777777" w:rsidR="00FF616A" w:rsidRPr="00450700" w:rsidRDefault="00FF616A" w:rsidP="00DD2BE6">
            <w:pPr>
              <w:pStyle w:val="af6"/>
              <w:numPr>
                <w:ilvl w:val="0"/>
                <w:numId w:val="83"/>
              </w:numPr>
              <w:spacing w:after="0" w:line="360" w:lineRule="auto"/>
              <w:ind w:left="305"/>
              <w:rPr>
                <w:rFonts w:ascii="Verdana" w:hAnsi="Verdana" w:cstheme="minorHAnsi"/>
                <w:sz w:val="20"/>
                <w:szCs w:val="20"/>
                <w:lang w:val="en-GB"/>
              </w:rPr>
            </w:pPr>
            <w:r w:rsidRPr="00450700">
              <w:rPr>
                <w:rFonts w:ascii="Verdana" w:hAnsi="Verdana" w:cstheme="minorHAnsi"/>
                <w:b/>
                <w:bCs/>
                <w:sz w:val="20"/>
                <w:szCs w:val="20"/>
                <w:lang w:val="en-GB"/>
              </w:rPr>
              <w:t>NOT</w:t>
            </w:r>
            <w:r w:rsidRPr="00450700">
              <w:rPr>
                <w:rFonts w:ascii="Verdana" w:hAnsi="Verdana" w:cstheme="minorHAnsi"/>
                <w:sz w:val="20"/>
                <w:szCs w:val="20"/>
                <w:lang w:val="en-GB"/>
              </w:rPr>
              <w:t xml:space="preserve"> affecting the achievement of the target set by the n+3 rule</w:t>
            </w:r>
          </w:p>
        </w:tc>
        <w:tc>
          <w:tcPr>
            <w:tcW w:w="2686" w:type="dxa"/>
          </w:tcPr>
          <w:p w14:paraId="61EE3196" w14:textId="6241D07F" w:rsidR="00FF616A" w:rsidRPr="00450700" w:rsidRDefault="00D73266" w:rsidP="002B2922">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If required</w:t>
            </w:r>
            <w:r w:rsidR="00FF616A" w:rsidRPr="00450700">
              <w:rPr>
                <w:rFonts w:ascii="Verdana" w:hAnsi="Verdana" w:cstheme="minorHAnsi"/>
                <w:sz w:val="20"/>
                <w:szCs w:val="20"/>
                <w:lang w:val="en-GB"/>
              </w:rPr>
              <w:t xml:space="preserve"> during the project</w:t>
            </w:r>
            <w:r w:rsidRPr="00450700">
              <w:rPr>
                <w:rFonts w:ascii="Verdana" w:hAnsi="Verdana" w:cstheme="minorHAnsi"/>
                <w:sz w:val="20"/>
                <w:szCs w:val="20"/>
                <w:lang w:val="en-GB"/>
              </w:rPr>
              <w:t>’s</w:t>
            </w:r>
            <w:r w:rsidR="00FF616A" w:rsidRPr="00450700">
              <w:rPr>
                <w:rFonts w:ascii="Verdana" w:hAnsi="Verdana" w:cstheme="minorHAnsi"/>
                <w:sz w:val="20"/>
                <w:szCs w:val="20"/>
                <w:lang w:val="en-GB"/>
              </w:rPr>
              <w:t xml:space="preserve"> lifetime</w:t>
            </w:r>
          </w:p>
        </w:tc>
        <w:tc>
          <w:tcPr>
            <w:tcW w:w="2696" w:type="dxa"/>
          </w:tcPr>
          <w:p w14:paraId="09F142D4" w14:textId="26BFE69A" w:rsidR="00FF616A" w:rsidRPr="00450700" w:rsidRDefault="009A016F" w:rsidP="00BE0636">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Should be integrated in the AF in the MIS before the verification of respective costs</w:t>
            </w:r>
          </w:p>
        </w:tc>
      </w:tr>
      <w:tr w:rsidR="00950805" w:rsidRPr="00450700" w14:paraId="369DDE73" w14:textId="77777777" w:rsidTr="002C1A8A">
        <w:tc>
          <w:tcPr>
            <w:tcW w:w="14050" w:type="dxa"/>
            <w:gridSpan w:val="5"/>
          </w:tcPr>
          <w:p w14:paraId="6DBAE987" w14:textId="13353BB7" w:rsidR="00950805" w:rsidRPr="00450700" w:rsidRDefault="00950805" w:rsidP="00B93660">
            <w:pPr>
              <w:pStyle w:val="af6"/>
              <w:spacing w:after="0" w:line="360" w:lineRule="auto"/>
              <w:jc w:val="both"/>
              <w:rPr>
                <w:rFonts w:ascii="Verdana" w:hAnsi="Verdana" w:cstheme="minorHAnsi"/>
                <w:b/>
                <w:sz w:val="20"/>
                <w:szCs w:val="20"/>
                <w:lang w:val="en-GB"/>
              </w:rPr>
            </w:pPr>
            <w:r w:rsidRPr="00450700">
              <w:rPr>
                <w:rFonts w:ascii="Verdana" w:hAnsi="Verdana" w:cstheme="minorHAnsi"/>
                <w:b/>
                <w:sz w:val="20"/>
                <w:szCs w:val="20"/>
                <w:lang w:val="en-GB"/>
              </w:rPr>
              <w:t>Other modifications</w:t>
            </w:r>
          </w:p>
        </w:tc>
      </w:tr>
      <w:tr w:rsidR="00950805" w:rsidRPr="005E5BE5" w14:paraId="28E6C77D" w14:textId="77777777" w:rsidTr="00A92624">
        <w:tc>
          <w:tcPr>
            <w:tcW w:w="1202" w:type="dxa"/>
          </w:tcPr>
          <w:p w14:paraId="616BA5BC" w14:textId="77777777" w:rsidR="00950805" w:rsidRPr="00450700" w:rsidRDefault="00950805" w:rsidP="00B93660">
            <w:pPr>
              <w:pStyle w:val="af6"/>
              <w:spacing w:after="0" w:line="360" w:lineRule="auto"/>
              <w:jc w:val="both"/>
              <w:rPr>
                <w:rFonts w:ascii="Verdana" w:hAnsi="Verdana" w:cstheme="minorHAnsi"/>
                <w:sz w:val="20"/>
                <w:szCs w:val="20"/>
                <w:lang w:val="en-GB"/>
              </w:rPr>
            </w:pPr>
          </w:p>
        </w:tc>
        <w:tc>
          <w:tcPr>
            <w:tcW w:w="3330" w:type="dxa"/>
          </w:tcPr>
          <w:p w14:paraId="4EF3DFCA" w14:textId="03329F8E" w:rsidR="00950805" w:rsidRPr="00450700" w:rsidRDefault="00950805" w:rsidP="00DD2BE6">
            <w:pPr>
              <w:pStyle w:val="af6"/>
              <w:numPr>
                <w:ilvl w:val="0"/>
                <w:numId w:val="84"/>
              </w:numPr>
              <w:spacing w:after="0" w:line="360" w:lineRule="auto"/>
              <w:ind w:left="438"/>
              <w:rPr>
                <w:rFonts w:ascii="Verdana" w:hAnsi="Verdana" w:cstheme="minorHAnsi"/>
                <w:sz w:val="20"/>
                <w:szCs w:val="20"/>
                <w:lang w:val="en-GB"/>
              </w:rPr>
            </w:pPr>
            <w:r w:rsidRPr="00450700">
              <w:rPr>
                <w:rFonts w:ascii="Verdana" w:hAnsi="Verdana" w:cstheme="minorHAnsi"/>
                <w:sz w:val="20"/>
                <w:szCs w:val="20"/>
                <w:lang w:val="en-GB"/>
              </w:rPr>
              <w:t xml:space="preserve">Activities and travels </w:t>
            </w:r>
            <w:r w:rsidR="007356A5" w:rsidRPr="00450700">
              <w:rPr>
                <w:rFonts w:ascii="Verdana" w:hAnsi="Verdana" w:cstheme="minorHAnsi"/>
                <w:sz w:val="20"/>
                <w:szCs w:val="20"/>
                <w:lang w:val="en-GB"/>
              </w:rPr>
              <w:t>o</w:t>
            </w:r>
            <w:r w:rsidRPr="00450700">
              <w:rPr>
                <w:rFonts w:ascii="Verdana" w:hAnsi="Verdana" w:cstheme="minorHAnsi"/>
                <w:sz w:val="20"/>
                <w:szCs w:val="20"/>
                <w:lang w:val="en-GB"/>
              </w:rPr>
              <w:t xml:space="preserve">utside the Programme area occurring during project implementation </w:t>
            </w:r>
            <w:r w:rsidRPr="00450700">
              <w:rPr>
                <w:rFonts w:ascii="Verdana" w:hAnsi="Verdana" w:cstheme="minorHAnsi"/>
                <w:sz w:val="20"/>
                <w:szCs w:val="20"/>
                <w:lang w:val="en-GB"/>
              </w:rPr>
              <w:lastRenderedPageBreak/>
              <w:t>and not specifically mentioned in the approved AF</w:t>
            </w:r>
          </w:p>
          <w:p w14:paraId="045E1330" w14:textId="08E00ED1" w:rsidR="007356A5" w:rsidRPr="00BE0636" w:rsidRDefault="007356A5" w:rsidP="00DD2BE6">
            <w:pPr>
              <w:pStyle w:val="aa"/>
              <w:numPr>
                <w:ilvl w:val="0"/>
                <w:numId w:val="84"/>
              </w:numPr>
              <w:spacing w:after="0" w:line="360" w:lineRule="auto"/>
              <w:ind w:left="438"/>
              <w:rPr>
                <w:rFonts w:ascii="Verdana" w:hAnsi="Verdana" w:cstheme="minorHAnsi"/>
                <w:sz w:val="20"/>
                <w:szCs w:val="20"/>
                <w:lang w:val="en-GB"/>
              </w:rPr>
            </w:pPr>
            <w:r w:rsidRPr="00BE0636">
              <w:rPr>
                <w:rFonts w:ascii="Verdana" w:hAnsi="Verdana" w:cstheme="minorHAnsi"/>
                <w:sz w:val="20"/>
                <w:szCs w:val="20"/>
                <w:lang w:val="en-GB"/>
              </w:rPr>
              <w:t xml:space="preserve">Modifications related to special cases of take over </w:t>
            </w:r>
          </w:p>
          <w:p w14:paraId="1F4C6D4C" w14:textId="3344180A" w:rsidR="007356A5" w:rsidRPr="00BE0636" w:rsidRDefault="007356A5" w:rsidP="00DD2BE6">
            <w:pPr>
              <w:pStyle w:val="aa"/>
              <w:numPr>
                <w:ilvl w:val="0"/>
                <w:numId w:val="84"/>
              </w:numPr>
              <w:spacing w:after="0" w:line="360" w:lineRule="auto"/>
              <w:ind w:left="438"/>
              <w:rPr>
                <w:rFonts w:ascii="Verdana" w:hAnsi="Verdana" w:cstheme="minorHAnsi"/>
                <w:sz w:val="20"/>
                <w:szCs w:val="20"/>
                <w:lang w:val="en-GB"/>
              </w:rPr>
            </w:pPr>
            <w:r w:rsidRPr="00BE0636">
              <w:rPr>
                <w:rFonts w:ascii="Verdana" w:hAnsi="Verdana" w:cstheme="minorHAnsi"/>
                <w:sz w:val="20"/>
                <w:szCs w:val="20"/>
                <w:lang w:val="en-GB"/>
              </w:rPr>
              <w:t>Modifications related to public contracts</w:t>
            </w:r>
          </w:p>
          <w:p w14:paraId="79C213D5" w14:textId="653C07CF" w:rsidR="007356A5" w:rsidRPr="00450700" w:rsidRDefault="007356A5" w:rsidP="002B2922">
            <w:pPr>
              <w:spacing w:line="360" w:lineRule="auto"/>
              <w:rPr>
                <w:rFonts w:ascii="Verdana" w:hAnsi="Verdana" w:cstheme="minorHAnsi"/>
                <w:sz w:val="20"/>
                <w:szCs w:val="20"/>
                <w:lang w:val="en-GB"/>
              </w:rPr>
            </w:pPr>
          </w:p>
        </w:tc>
        <w:tc>
          <w:tcPr>
            <w:tcW w:w="4136" w:type="dxa"/>
          </w:tcPr>
          <w:p w14:paraId="15FA777E" w14:textId="77777777" w:rsidR="00950805" w:rsidRPr="00450700" w:rsidRDefault="00950805" w:rsidP="00DD2BE6">
            <w:pPr>
              <w:pStyle w:val="af6"/>
              <w:numPr>
                <w:ilvl w:val="0"/>
                <w:numId w:val="84"/>
              </w:numPr>
              <w:spacing w:after="0" w:line="360" w:lineRule="auto"/>
              <w:ind w:left="401"/>
              <w:rPr>
                <w:rFonts w:ascii="Verdana" w:hAnsi="Verdana" w:cstheme="minorHAnsi"/>
                <w:b/>
                <w:bCs/>
                <w:sz w:val="20"/>
                <w:szCs w:val="20"/>
                <w:lang w:val="en-GB"/>
              </w:rPr>
            </w:pPr>
            <w:r w:rsidRPr="00450700">
              <w:rPr>
                <w:rFonts w:ascii="Verdana" w:hAnsi="Verdana" w:cstheme="minorHAnsi"/>
                <w:b/>
                <w:bCs/>
                <w:sz w:val="20"/>
                <w:szCs w:val="20"/>
                <w:lang w:val="en-GB"/>
              </w:rPr>
              <w:lastRenderedPageBreak/>
              <w:t>NOT</w:t>
            </w:r>
            <w:r w:rsidRPr="00450700">
              <w:rPr>
                <w:rFonts w:ascii="Verdana" w:hAnsi="Verdana" w:cstheme="minorHAnsi"/>
                <w:sz w:val="20"/>
                <w:szCs w:val="20"/>
                <w:lang w:val="en-GB"/>
              </w:rPr>
              <w:t xml:space="preserve"> affecting the project’s strategic approach, scope and results</w:t>
            </w:r>
          </w:p>
          <w:p w14:paraId="257FB9DB" w14:textId="44C6E215" w:rsidR="00950805" w:rsidRPr="00450700" w:rsidRDefault="00950805" w:rsidP="00DD2BE6">
            <w:pPr>
              <w:pStyle w:val="af6"/>
              <w:numPr>
                <w:ilvl w:val="0"/>
                <w:numId w:val="84"/>
              </w:numPr>
              <w:spacing w:after="0" w:line="360" w:lineRule="auto"/>
              <w:ind w:left="401"/>
              <w:rPr>
                <w:rFonts w:ascii="Verdana" w:hAnsi="Verdana" w:cstheme="minorHAnsi"/>
                <w:b/>
                <w:bCs/>
                <w:sz w:val="20"/>
                <w:szCs w:val="20"/>
                <w:lang w:val="en-GB"/>
              </w:rPr>
            </w:pPr>
            <w:r w:rsidRPr="00450700">
              <w:rPr>
                <w:rFonts w:ascii="Verdana" w:hAnsi="Verdana" w:cstheme="minorHAnsi"/>
                <w:b/>
                <w:bCs/>
                <w:sz w:val="20"/>
                <w:szCs w:val="20"/>
                <w:lang w:val="en-GB"/>
              </w:rPr>
              <w:t xml:space="preserve">NOT </w:t>
            </w:r>
            <w:r w:rsidRPr="00450700">
              <w:rPr>
                <w:rFonts w:ascii="Verdana" w:hAnsi="Verdana" w:cstheme="minorHAnsi"/>
                <w:bCs/>
                <w:sz w:val="20"/>
                <w:szCs w:val="20"/>
                <w:lang w:val="en-GB"/>
              </w:rPr>
              <w:t xml:space="preserve">affecting the approved total </w:t>
            </w:r>
            <w:r w:rsidRPr="00450700">
              <w:rPr>
                <w:rFonts w:ascii="Verdana" w:hAnsi="Verdana" w:cstheme="minorHAnsi"/>
                <w:bCs/>
                <w:sz w:val="20"/>
                <w:szCs w:val="20"/>
                <w:lang w:val="en-GB"/>
              </w:rPr>
              <w:lastRenderedPageBreak/>
              <w:t>project budget</w:t>
            </w:r>
          </w:p>
        </w:tc>
        <w:tc>
          <w:tcPr>
            <w:tcW w:w="2686" w:type="dxa"/>
          </w:tcPr>
          <w:p w14:paraId="3009DA8E" w14:textId="59099FAF" w:rsidR="00950805" w:rsidRPr="00450700" w:rsidRDefault="007356A5" w:rsidP="002B2922">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lastRenderedPageBreak/>
              <w:t>In duly justified cases</w:t>
            </w:r>
          </w:p>
        </w:tc>
        <w:tc>
          <w:tcPr>
            <w:tcW w:w="2696" w:type="dxa"/>
          </w:tcPr>
          <w:p w14:paraId="051244D1" w14:textId="2A667D14" w:rsidR="00950805" w:rsidRPr="00450700" w:rsidRDefault="007356A5" w:rsidP="002B2922">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Procedures to be followed according to the case of the modification required</w:t>
            </w:r>
          </w:p>
        </w:tc>
      </w:tr>
      <w:tr w:rsidR="00FF616A" w:rsidRPr="005E5BE5" w14:paraId="213C54E6" w14:textId="77777777" w:rsidTr="0056721C">
        <w:tc>
          <w:tcPr>
            <w:tcW w:w="14050" w:type="dxa"/>
            <w:gridSpan w:val="5"/>
          </w:tcPr>
          <w:p w14:paraId="3E215EBD" w14:textId="2173AFDA" w:rsidR="00FF616A" w:rsidRPr="00450700" w:rsidRDefault="00FF616A" w:rsidP="00B93660">
            <w:pPr>
              <w:pStyle w:val="af6"/>
              <w:spacing w:after="0" w:line="360" w:lineRule="auto"/>
              <w:jc w:val="both"/>
              <w:rPr>
                <w:rFonts w:ascii="Verdana" w:hAnsi="Verdana" w:cstheme="minorHAnsi"/>
                <w:sz w:val="20"/>
                <w:szCs w:val="20"/>
                <w:lang w:val="en-GB"/>
              </w:rPr>
            </w:pPr>
            <w:r w:rsidRPr="00450700">
              <w:rPr>
                <w:rFonts w:ascii="Verdana" w:hAnsi="Verdana" w:cstheme="minorHAnsi"/>
                <w:b/>
                <w:bCs/>
                <w:color w:val="C00000"/>
                <w:sz w:val="20"/>
                <w:szCs w:val="20"/>
                <w:lang w:val="en-GB"/>
              </w:rPr>
              <w:t xml:space="preserve">MODIFICATIONS </w:t>
            </w:r>
            <w:r w:rsidR="009A016F" w:rsidRPr="00450700">
              <w:rPr>
                <w:rFonts w:ascii="Verdana" w:hAnsi="Verdana" w:cstheme="minorHAnsi"/>
                <w:b/>
                <w:bCs/>
                <w:color w:val="C00000"/>
                <w:sz w:val="20"/>
                <w:szCs w:val="20"/>
                <w:lang w:val="en-GB"/>
              </w:rPr>
              <w:t>APPROVED BY THE MC</w:t>
            </w:r>
          </w:p>
        </w:tc>
      </w:tr>
      <w:tr w:rsidR="00FF616A" w:rsidRPr="00450700" w14:paraId="4D670FE0" w14:textId="77777777" w:rsidTr="0056721C">
        <w:tc>
          <w:tcPr>
            <w:tcW w:w="14050" w:type="dxa"/>
            <w:gridSpan w:val="5"/>
          </w:tcPr>
          <w:p w14:paraId="2291C609" w14:textId="77777777" w:rsidR="00FF616A" w:rsidRPr="00450700" w:rsidRDefault="00FF616A" w:rsidP="00B93660">
            <w:pPr>
              <w:pStyle w:val="af6"/>
              <w:spacing w:after="0" w:line="360" w:lineRule="auto"/>
              <w:jc w:val="both"/>
              <w:rPr>
                <w:rFonts w:ascii="Verdana" w:hAnsi="Verdana" w:cstheme="minorHAnsi"/>
                <w:b/>
                <w:bCs/>
                <w:color w:val="C00000"/>
                <w:sz w:val="20"/>
                <w:szCs w:val="20"/>
                <w:lang w:val="en-GB"/>
              </w:rPr>
            </w:pPr>
            <w:r w:rsidRPr="00450700">
              <w:rPr>
                <w:rFonts w:ascii="Verdana" w:hAnsi="Verdana" w:cstheme="minorHAnsi"/>
                <w:b/>
                <w:bCs/>
                <w:sz w:val="20"/>
                <w:szCs w:val="20"/>
                <w:lang w:val="en-GB"/>
              </w:rPr>
              <w:t>Partnership</w:t>
            </w:r>
          </w:p>
        </w:tc>
      </w:tr>
      <w:tr w:rsidR="00FF616A" w:rsidRPr="005E5BE5" w14:paraId="305D7046" w14:textId="77777777" w:rsidTr="00A92624">
        <w:tc>
          <w:tcPr>
            <w:tcW w:w="1202" w:type="dxa"/>
          </w:tcPr>
          <w:p w14:paraId="05D8DE98" w14:textId="77777777" w:rsidR="00FF616A" w:rsidRPr="00450700" w:rsidRDefault="00FF616A" w:rsidP="00B93660">
            <w:pPr>
              <w:pStyle w:val="af6"/>
              <w:spacing w:after="0" w:line="360" w:lineRule="auto"/>
              <w:jc w:val="both"/>
              <w:rPr>
                <w:rFonts w:ascii="Verdana" w:hAnsi="Verdana" w:cstheme="minorHAnsi"/>
                <w:b/>
                <w:bCs/>
                <w:sz w:val="20"/>
                <w:szCs w:val="20"/>
                <w:lang w:val="en-GB"/>
              </w:rPr>
            </w:pPr>
          </w:p>
        </w:tc>
        <w:tc>
          <w:tcPr>
            <w:tcW w:w="3330" w:type="dxa"/>
          </w:tcPr>
          <w:p w14:paraId="6BE01501" w14:textId="765A8599" w:rsidR="00FF616A" w:rsidRPr="00450700" w:rsidRDefault="00FF616A" w:rsidP="00DD2BE6">
            <w:pPr>
              <w:pStyle w:val="af6"/>
              <w:numPr>
                <w:ilvl w:val="0"/>
                <w:numId w:val="85"/>
              </w:numPr>
              <w:spacing w:after="0" w:line="360" w:lineRule="auto"/>
              <w:ind w:left="414"/>
              <w:rPr>
                <w:rFonts w:ascii="Verdana" w:hAnsi="Verdana" w:cstheme="minorHAnsi"/>
                <w:sz w:val="20"/>
                <w:szCs w:val="20"/>
                <w:lang w:val="en-GB"/>
              </w:rPr>
            </w:pPr>
            <w:r w:rsidRPr="00450700">
              <w:rPr>
                <w:rFonts w:ascii="Verdana" w:hAnsi="Verdana" w:cstheme="minorHAnsi"/>
                <w:sz w:val="20"/>
                <w:szCs w:val="20"/>
                <w:lang w:val="en-GB"/>
              </w:rPr>
              <w:t xml:space="preserve">Replacement of a </w:t>
            </w:r>
            <w:r w:rsidR="009A016F" w:rsidRPr="00450700">
              <w:rPr>
                <w:rFonts w:ascii="Verdana" w:hAnsi="Verdana" w:cstheme="minorHAnsi"/>
                <w:sz w:val="20"/>
                <w:szCs w:val="20"/>
                <w:lang w:val="en-GB"/>
              </w:rPr>
              <w:t>p</w:t>
            </w:r>
            <w:r w:rsidRPr="00450700">
              <w:rPr>
                <w:rFonts w:ascii="Verdana" w:hAnsi="Verdana" w:cstheme="minorHAnsi"/>
                <w:sz w:val="20"/>
                <w:szCs w:val="20"/>
                <w:lang w:val="en-GB"/>
              </w:rPr>
              <w:t xml:space="preserve">roject </w:t>
            </w:r>
            <w:r w:rsidR="009A016F" w:rsidRPr="00450700">
              <w:rPr>
                <w:rFonts w:ascii="Verdana" w:hAnsi="Verdana" w:cstheme="minorHAnsi"/>
                <w:sz w:val="20"/>
                <w:szCs w:val="20"/>
                <w:lang w:val="en-GB"/>
              </w:rPr>
              <w:t>b</w:t>
            </w:r>
            <w:r w:rsidRPr="00450700">
              <w:rPr>
                <w:rFonts w:ascii="Verdana" w:hAnsi="Verdana" w:cstheme="minorHAnsi"/>
                <w:sz w:val="20"/>
                <w:szCs w:val="20"/>
                <w:lang w:val="en-GB"/>
              </w:rPr>
              <w:t>eneficiary</w:t>
            </w:r>
          </w:p>
          <w:p w14:paraId="0E92B284" w14:textId="77777777" w:rsidR="00FF616A" w:rsidRPr="00450700" w:rsidRDefault="00FF616A" w:rsidP="00B93660">
            <w:pPr>
              <w:pStyle w:val="af6"/>
              <w:spacing w:after="0" w:line="360" w:lineRule="auto"/>
              <w:jc w:val="both"/>
              <w:rPr>
                <w:rFonts w:ascii="Verdana" w:hAnsi="Verdana" w:cstheme="minorHAnsi"/>
                <w:b/>
                <w:bCs/>
                <w:sz w:val="20"/>
                <w:szCs w:val="20"/>
                <w:lang w:val="en-GB"/>
              </w:rPr>
            </w:pPr>
          </w:p>
        </w:tc>
        <w:tc>
          <w:tcPr>
            <w:tcW w:w="4136" w:type="dxa"/>
          </w:tcPr>
          <w:p w14:paraId="2CD71BD7" w14:textId="77777777" w:rsidR="00FF616A" w:rsidRPr="00450700" w:rsidRDefault="00FF616A" w:rsidP="00BE0636">
            <w:pPr>
              <w:pStyle w:val="af6"/>
              <w:spacing w:after="0" w:line="360" w:lineRule="auto"/>
              <w:rPr>
                <w:rFonts w:ascii="Verdana" w:hAnsi="Verdana" w:cstheme="minorHAnsi"/>
                <w:sz w:val="20"/>
                <w:szCs w:val="20"/>
                <w:lang w:val="en-GB"/>
              </w:rPr>
            </w:pPr>
            <w:r w:rsidRPr="00450700">
              <w:rPr>
                <w:rFonts w:ascii="Verdana" w:hAnsi="Verdana" w:cstheme="minorHAnsi"/>
                <w:b/>
                <w:bCs/>
                <w:sz w:val="20"/>
                <w:szCs w:val="20"/>
                <w:lang w:val="en-GB"/>
              </w:rPr>
              <w:t>New beneficiary</w:t>
            </w:r>
            <w:r w:rsidRPr="00450700">
              <w:rPr>
                <w:rFonts w:ascii="Verdana" w:hAnsi="Verdana" w:cstheme="minorHAnsi"/>
                <w:sz w:val="20"/>
                <w:szCs w:val="20"/>
                <w:lang w:val="en-GB"/>
              </w:rPr>
              <w:t xml:space="preserve">: same expertise; preferably active in the same field as the one withdrawing, competent to implement the allocated project activities without changing their nature, nor affecting the deliverables and results of the approved AF </w:t>
            </w:r>
          </w:p>
        </w:tc>
        <w:tc>
          <w:tcPr>
            <w:tcW w:w="2686" w:type="dxa"/>
          </w:tcPr>
          <w:p w14:paraId="5353CF30" w14:textId="09C43665" w:rsidR="00FF616A" w:rsidRPr="00450700" w:rsidRDefault="00A2794E" w:rsidP="00BE0636">
            <w:pPr>
              <w:pStyle w:val="af6"/>
              <w:spacing w:after="0" w:line="360" w:lineRule="auto"/>
              <w:rPr>
                <w:rFonts w:ascii="Verdana" w:hAnsi="Verdana" w:cstheme="minorHAnsi"/>
                <w:b/>
                <w:bCs/>
                <w:sz w:val="20"/>
                <w:szCs w:val="20"/>
                <w:lang w:val="en-GB"/>
              </w:rPr>
            </w:pPr>
            <w:r w:rsidRPr="00450700">
              <w:rPr>
                <w:rFonts w:ascii="Verdana" w:hAnsi="Verdana" w:cstheme="minorHAnsi"/>
                <w:sz w:val="20"/>
                <w:szCs w:val="20"/>
                <w:lang w:val="en-GB"/>
              </w:rPr>
              <w:t>If required</w:t>
            </w:r>
            <w:r w:rsidR="00FF616A" w:rsidRPr="00450700">
              <w:rPr>
                <w:rFonts w:ascii="Verdana" w:hAnsi="Verdana" w:cstheme="minorHAnsi"/>
                <w:sz w:val="20"/>
                <w:szCs w:val="20"/>
                <w:lang w:val="en-GB"/>
              </w:rPr>
              <w:t xml:space="preserve"> during the project</w:t>
            </w:r>
            <w:r w:rsidRPr="00450700">
              <w:rPr>
                <w:rFonts w:ascii="Verdana" w:hAnsi="Verdana" w:cstheme="minorHAnsi"/>
                <w:sz w:val="20"/>
                <w:szCs w:val="20"/>
                <w:lang w:val="en-GB"/>
              </w:rPr>
              <w:t>’s</w:t>
            </w:r>
            <w:r w:rsidR="00FF616A" w:rsidRPr="00450700">
              <w:rPr>
                <w:rFonts w:ascii="Verdana" w:hAnsi="Verdana" w:cstheme="minorHAnsi"/>
                <w:sz w:val="20"/>
                <w:szCs w:val="20"/>
                <w:lang w:val="en-GB"/>
              </w:rPr>
              <w:t xml:space="preserve"> lifetime</w:t>
            </w:r>
          </w:p>
        </w:tc>
        <w:tc>
          <w:tcPr>
            <w:tcW w:w="2696" w:type="dxa"/>
          </w:tcPr>
          <w:p w14:paraId="699D83F1" w14:textId="7B4DD802" w:rsidR="00A2794E" w:rsidRPr="00450700" w:rsidRDefault="00A2794E" w:rsidP="00DD2BE6">
            <w:pPr>
              <w:pStyle w:val="af6"/>
              <w:numPr>
                <w:ilvl w:val="0"/>
                <w:numId w:val="85"/>
              </w:numPr>
              <w:spacing w:after="0" w:line="360" w:lineRule="auto"/>
              <w:ind w:left="367"/>
              <w:rPr>
                <w:rFonts w:ascii="Verdana" w:hAnsi="Verdana" w:cstheme="minorHAnsi"/>
                <w:sz w:val="20"/>
                <w:szCs w:val="20"/>
                <w:lang w:val="en-GB"/>
              </w:rPr>
            </w:pPr>
            <w:r w:rsidRPr="00450700">
              <w:rPr>
                <w:rFonts w:ascii="Verdana" w:hAnsi="Verdana" w:cstheme="minorHAnsi"/>
                <w:sz w:val="20"/>
                <w:szCs w:val="20"/>
                <w:lang w:val="en-GB"/>
              </w:rPr>
              <w:t>Should be integrated in the AF in MIS before the verification of respective costs</w:t>
            </w:r>
          </w:p>
          <w:p w14:paraId="2720CCCC" w14:textId="71DA3FDF" w:rsidR="00FF616A" w:rsidRPr="00450700" w:rsidRDefault="00A2794E" w:rsidP="00DD2BE6">
            <w:pPr>
              <w:pStyle w:val="af6"/>
              <w:numPr>
                <w:ilvl w:val="0"/>
                <w:numId w:val="85"/>
              </w:numPr>
              <w:spacing w:after="0" w:line="360" w:lineRule="auto"/>
              <w:ind w:left="367"/>
              <w:rPr>
                <w:rFonts w:ascii="Verdana" w:hAnsi="Verdana" w:cstheme="minorHAnsi"/>
                <w:b/>
                <w:bCs/>
                <w:sz w:val="20"/>
                <w:szCs w:val="20"/>
                <w:lang w:val="en-GB"/>
              </w:rPr>
            </w:pPr>
            <w:r w:rsidRPr="00450700">
              <w:rPr>
                <w:rFonts w:ascii="Verdana" w:hAnsi="Verdana" w:cstheme="minorHAnsi"/>
                <w:sz w:val="20"/>
                <w:szCs w:val="20"/>
                <w:lang w:val="en-GB"/>
              </w:rPr>
              <w:t xml:space="preserve">Amendment to the </w:t>
            </w:r>
            <w:r w:rsidR="00FF616A" w:rsidRPr="00450700">
              <w:rPr>
                <w:rFonts w:ascii="Verdana" w:hAnsi="Verdana" w:cstheme="minorHAnsi"/>
                <w:sz w:val="20"/>
                <w:szCs w:val="20"/>
                <w:lang w:val="en-GB"/>
              </w:rPr>
              <w:t xml:space="preserve">SC </w:t>
            </w:r>
            <w:r w:rsidRPr="00450700">
              <w:rPr>
                <w:rFonts w:ascii="Verdana" w:hAnsi="Verdana" w:cstheme="minorHAnsi"/>
                <w:sz w:val="20"/>
                <w:szCs w:val="20"/>
                <w:lang w:val="en-GB"/>
              </w:rPr>
              <w:t xml:space="preserve">to be signed </w:t>
            </w:r>
          </w:p>
        </w:tc>
      </w:tr>
      <w:tr w:rsidR="00FF616A" w:rsidRPr="005E5BE5" w14:paraId="04F4B870" w14:textId="77777777" w:rsidTr="00A92624">
        <w:tc>
          <w:tcPr>
            <w:tcW w:w="1202" w:type="dxa"/>
          </w:tcPr>
          <w:p w14:paraId="0BA8EFD2" w14:textId="77777777" w:rsidR="00FF616A" w:rsidRPr="00450700" w:rsidRDefault="00FF616A" w:rsidP="00B93660">
            <w:pPr>
              <w:pStyle w:val="af6"/>
              <w:spacing w:after="0" w:line="360" w:lineRule="auto"/>
              <w:jc w:val="both"/>
              <w:rPr>
                <w:rFonts w:ascii="Verdana" w:hAnsi="Verdana" w:cstheme="minorHAnsi"/>
                <w:b/>
                <w:bCs/>
                <w:sz w:val="20"/>
                <w:szCs w:val="20"/>
                <w:lang w:val="en-GB"/>
              </w:rPr>
            </w:pPr>
          </w:p>
        </w:tc>
        <w:tc>
          <w:tcPr>
            <w:tcW w:w="3330" w:type="dxa"/>
          </w:tcPr>
          <w:p w14:paraId="6B04FC37" w14:textId="0F9A4965" w:rsidR="00FF616A" w:rsidRPr="00450700" w:rsidRDefault="00FF616A" w:rsidP="00DD2BE6">
            <w:pPr>
              <w:pStyle w:val="af6"/>
              <w:numPr>
                <w:ilvl w:val="0"/>
                <w:numId w:val="85"/>
              </w:numPr>
              <w:spacing w:after="0" w:line="360" w:lineRule="auto"/>
              <w:ind w:left="414"/>
              <w:rPr>
                <w:rFonts w:ascii="Verdana" w:hAnsi="Verdana" w:cstheme="minorHAnsi"/>
                <w:sz w:val="20"/>
                <w:szCs w:val="20"/>
                <w:lang w:val="en-GB"/>
              </w:rPr>
            </w:pPr>
            <w:r w:rsidRPr="00450700">
              <w:rPr>
                <w:rFonts w:ascii="Verdana" w:hAnsi="Verdana" w:cstheme="minorHAnsi"/>
                <w:sz w:val="20"/>
                <w:szCs w:val="20"/>
                <w:lang w:val="en-GB"/>
              </w:rPr>
              <w:t xml:space="preserve">Withdrawal of a </w:t>
            </w:r>
            <w:r w:rsidR="00A2794E" w:rsidRPr="00450700">
              <w:rPr>
                <w:rFonts w:ascii="Verdana" w:hAnsi="Verdana" w:cstheme="minorHAnsi"/>
                <w:sz w:val="20"/>
                <w:szCs w:val="20"/>
                <w:lang w:val="en-GB"/>
              </w:rPr>
              <w:t xml:space="preserve">project beneficiary </w:t>
            </w:r>
            <w:r w:rsidRPr="00450700">
              <w:rPr>
                <w:rFonts w:ascii="Verdana" w:hAnsi="Verdana" w:cstheme="minorHAnsi"/>
                <w:sz w:val="20"/>
                <w:szCs w:val="20"/>
                <w:lang w:val="en-GB"/>
              </w:rPr>
              <w:t>with</w:t>
            </w:r>
            <w:r w:rsidR="00A2794E" w:rsidRPr="00450700">
              <w:rPr>
                <w:rFonts w:ascii="Verdana" w:hAnsi="Verdana" w:cstheme="minorHAnsi"/>
                <w:sz w:val="20"/>
                <w:szCs w:val="20"/>
                <w:lang w:val="en-GB"/>
              </w:rPr>
              <w:t xml:space="preserve">out </w:t>
            </w:r>
            <w:r w:rsidRPr="00450700">
              <w:rPr>
                <w:rFonts w:ascii="Verdana" w:hAnsi="Verdana" w:cstheme="minorHAnsi"/>
                <w:sz w:val="20"/>
                <w:szCs w:val="20"/>
                <w:lang w:val="en-GB"/>
              </w:rPr>
              <w:t>replacement</w:t>
            </w:r>
          </w:p>
        </w:tc>
        <w:tc>
          <w:tcPr>
            <w:tcW w:w="4136" w:type="dxa"/>
          </w:tcPr>
          <w:p w14:paraId="394CBB46" w14:textId="3AB51347" w:rsidR="00FF616A" w:rsidRPr="00450700" w:rsidRDefault="00FF616A" w:rsidP="00BE0636">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 xml:space="preserve">Only core activities, essential for the successful implementation of the project and the achievement of the project/Programme targets, may be transferred, along with </w:t>
            </w:r>
            <w:r w:rsidR="00A2794E" w:rsidRPr="00450700">
              <w:rPr>
                <w:rFonts w:ascii="Verdana" w:hAnsi="Verdana" w:cstheme="minorHAnsi"/>
                <w:sz w:val="20"/>
                <w:szCs w:val="20"/>
                <w:lang w:val="en-GB"/>
              </w:rPr>
              <w:t xml:space="preserve">the respective </w:t>
            </w:r>
            <w:r w:rsidRPr="00450700">
              <w:rPr>
                <w:rFonts w:ascii="Verdana" w:hAnsi="Verdana" w:cstheme="minorHAnsi"/>
                <w:sz w:val="20"/>
                <w:szCs w:val="20"/>
                <w:lang w:val="en-GB"/>
              </w:rPr>
              <w:t>budget, to the remaining PBs</w:t>
            </w:r>
          </w:p>
          <w:p w14:paraId="0FB8AE8A" w14:textId="5B6F2427" w:rsidR="00FF616A" w:rsidRPr="00450700" w:rsidRDefault="00FF616A" w:rsidP="00BE0636">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t xml:space="preserve">See also “Reallocation of resources </w:t>
            </w:r>
            <w:r w:rsidRPr="00450700">
              <w:rPr>
                <w:rFonts w:ascii="Verdana" w:hAnsi="Verdana" w:cstheme="minorHAnsi"/>
                <w:sz w:val="20"/>
                <w:szCs w:val="20"/>
                <w:lang w:val="en-GB"/>
              </w:rPr>
              <w:lastRenderedPageBreak/>
              <w:t xml:space="preserve">between beneficiaries from </w:t>
            </w:r>
            <w:r w:rsidRPr="00450700">
              <w:rPr>
                <w:rFonts w:ascii="Verdana" w:hAnsi="Verdana" w:cstheme="minorHAnsi"/>
                <w:b/>
                <w:bCs/>
                <w:sz w:val="20"/>
                <w:szCs w:val="20"/>
                <w:lang w:val="en-GB"/>
              </w:rPr>
              <w:t>different</w:t>
            </w:r>
            <w:r w:rsidRPr="00450700">
              <w:rPr>
                <w:rFonts w:ascii="Verdana" w:hAnsi="Verdana" w:cstheme="minorHAnsi"/>
                <w:sz w:val="20"/>
                <w:szCs w:val="20"/>
                <w:lang w:val="en-GB"/>
              </w:rPr>
              <w:t xml:space="preserve"> </w:t>
            </w:r>
            <w:r w:rsidR="00BE0636">
              <w:rPr>
                <w:rFonts w:ascii="Verdana" w:hAnsi="Verdana" w:cstheme="minorHAnsi"/>
                <w:sz w:val="20"/>
                <w:szCs w:val="20"/>
                <w:lang w:val="en-GB"/>
              </w:rPr>
              <w:t>countries</w:t>
            </w:r>
            <w:r w:rsidRPr="00450700">
              <w:rPr>
                <w:rFonts w:ascii="Verdana" w:hAnsi="Verdana" w:cstheme="minorHAnsi"/>
                <w:sz w:val="20"/>
                <w:szCs w:val="20"/>
                <w:lang w:val="en-GB"/>
              </w:rPr>
              <w:t>”</w:t>
            </w:r>
          </w:p>
          <w:p w14:paraId="3B0C8E2B" w14:textId="77777777" w:rsidR="00FF616A" w:rsidRPr="00450700" w:rsidRDefault="00FF616A" w:rsidP="00BE0636">
            <w:pPr>
              <w:pStyle w:val="af6"/>
              <w:spacing w:after="0" w:line="360" w:lineRule="auto"/>
              <w:rPr>
                <w:rFonts w:ascii="Verdana" w:hAnsi="Verdana" w:cstheme="minorHAnsi"/>
                <w:sz w:val="20"/>
                <w:szCs w:val="20"/>
                <w:lang w:val="en-GB"/>
              </w:rPr>
            </w:pPr>
          </w:p>
        </w:tc>
        <w:tc>
          <w:tcPr>
            <w:tcW w:w="2686" w:type="dxa"/>
          </w:tcPr>
          <w:p w14:paraId="6BB6DDA3" w14:textId="37B9B2BD" w:rsidR="00FF616A" w:rsidRPr="00450700" w:rsidRDefault="00A2794E" w:rsidP="00BE0636">
            <w:pPr>
              <w:pStyle w:val="af6"/>
              <w:spacing w:after="0" w:line="360" w:lineRule="auto"/>
              <w:rPr>
                <w:rFonts w:ascii="Verdana" w:hAnsi="Verdana" w:cstheme="minorHAnsi"/>
                <w:sz w:val="20"/>
                <w:szCs w:val="20"/>
                <w:lang w:val="en-GB"/>
              </w:rPr>
            </w:pPr>
            <w:r w:rsidRPr="00450700">
              <w:rPr>
                <w:rFonts w:ascii="Verdana" w:hAnsi="Verdana" w:cstheme="minorHAnsi"/>
                <w:sz w:val="20"/>
                <w:szCs w:val="20"/>
                <w:lang w:val="en-GB"/>
              </w:rPr>
              <w:lastRenderedPageBreak/>
              <w:t xml:space="preserve">If required during the project’s lifetime </w:t>
            </w:r>
          </w:p>
        </w:tc>
        <w:tc>
          <w:tcPr>
            <w:tcW w:w="2696" w:type="dxa"/>
          </w:tcPr>
          <w:p w14:paraId="45D2FD30" w14:textId="4C80FE94" w:rsidR="00A2794E" w:rsidRPr="00450700" w:rsidRDefault="00A2794E" w:rsidP="00DD2BE6">
            <w:pPr>
              <w:pStyle w:val="af6"/>
              <w:numPr>
                <w:ilvl w:val="0"/>
                <w:numId w:val="86"/>
              </w:numPr>
              <w:spacing w:after="0" w:line="360" w:lineRule="auto"/>
              <w:ind w:left="367"/>
              <w:rPr>
                <w:rFonts w:ascii="Verdana" w:hAnsi="Verdana" w:cstheme="minorHAnsi"/>
                <w:sz w:val="20"/>
                <w:szCs w:val="20"/>
                <w:lang w:val="en-GB"/>
              </w:rPr>
            </w:pPr>
            <w:r w:rsidRPr="00450700">
              <w:rPr>
                <w:rFonts w:ascii="Verdana" w:hAnsi="Verdana" w:cstheme="minorHAnsi"/>
                <w:sz w:val="20"/>
                <w:szCs w:val="20"/>
                <w:lang w:val="en-GB"/>
              </w:rPr>
              <w:t>Should be integrated in the AF in MIS before the verification of respective costs</w:t>
            </w:r>
          </w:p>
          <w:p w14:paraId="6161A422" w14:textId="3B8C0CEA" w:rsidR="00FF616A" w:rsidRPr="00450700" w:rsidRDefault="00A2794E" w:rsidP="00DD2BE6">
            <w:pPr>
              <w:pStyle w:val="af6"/>
              <w:numPr>
                <w:ilvl w:val="0"/>
                <w:numId w:val="86"/>
              </w:numPr>
              <w:spacing w:after="0" w:line="360" w:lineRule="auto"/>
              <w:ind w:left="367"/>
              <w:rPr>
                <w:rFonts w:ascii="Verdana" w:hAnsi="Verdana" w:cstheme="minorHAnsi"/>
                <w:sz w:val="20"/>
                <w:szCs w:val="20"/>
                <w:lang w:val="en-GB"/>
              </w:rPr>
            </w:pPr>
            <w:r w:rsidRPr="00450700">
              <w:rPr>
                <w:rFonts w:ascii="Verdana" w:hAnsi="Verdana" w:cstheme="minorHAnsi"/>
                <w:sz w:val="20"/>
                <w:szCs w:val="20"/>
                <w:lang w:val="en-GB"/>
              </w:rPr>
              <w:t>Amendment to the</w:t>
            </w:r>
            <w:r w:rsidR="00FF616A" w:rsidRPr="00450700">
              <w:rPr>
                <w:rFonts w:ascii="Verdana" w:hAnsi="Verdana" w:cstheme="minorHAnsi"/>
                <w:sz w:val="20"/>
                <w:szCs w:val="20"/>
                <w:lang w:val="en-GB"/>
              </w:rPr>
              <w:t xml:space="preserve"> SC </w:t>
            </w:r>
            <w:r w:rsidRPr="00450700">
              <w:rPr>
                <w:rFonts w:ascii="Verdana" w:hAnsi="Verdana" w:cstheme="minorHAnsi"/>
                <w:sz w:val="20"/>
                <w:szCs w:val="20"/>
                <w:lang w:val="en-GB"/>
              </w:rPr>
              <w:t>to be signed</w:t>
            </w:r>
          </w:p>
          <w:p w14:paraId="79E2982C" w14:textId="337BB4FC" w:rsidR="00FF616A" w:rsidRPr="00450700" w:rsidRDefault="00FF616A" w:rsidP="00BE0636">
            <w:pPr>
              <w:pStyle w:val="af6"/>
              <w:spacing w:after="0" w:line="360" w:lineRule="auto"/>
              <w:rPr>
                <w:rFonts w:ascii="Verdana" w:hAnsi="Verdana" w:cstheme="minorHAnsi"/>
                <w:sz w:val="20"/>
                <w:szCs w:val="20"/>
                <w:lang w:val="en-GB"/>
              </w:rPr>
            </w:pPr>
          </w:p>
        </w:tc>
      </w:tr>
      <w:tr w:rsidR="00FF616A" w:rsidRPr="005E5BE5" w14:paraId="76DEADB8" w14:textId="77777777" w:rsidTr="00A92624">
        <w:tc>
          <w:tcPr>
            <w:tcW w:w="1202" w:type="dxa"/>
          </w:tcPr>
          <w:p w14:paraId="1A047108" w14:textId="77777777" w:rsidR="00FF616A" w:rsidRPr="00450700" w:rsidRDefault="00FF616A" w:rsidP="00B93660">
            <w:pPr>
              <w:pStyle w:val="af6"/>
              <w:spacing w:after="0" w:line="360" w:lineRule="auto"/>
              <w:jc w:val="both"/>
              <w:rPr>
                <w:rFonts w:ascii="Verdana" w:hAnsi="Verdana" w:cstheme="minorHAnsi"/>
                <w:b/>
                <w:bCs/>
                <w:sz w:val="20"/>
                <w:szCs w:val="20"/>
                <w:lang w:val="en-GB"/>
              </w:rPr>
            </w:pPr>
          </w:p>
        </w:tc>
        <w:tc>
          <w:tcPr>
            <w:tcW w:w="3330" w:type="dxa"/>
          </w:tcPr>
          <w:p w14:paraId="3770FE8C" w14:textId="77777777" w:rsidR="00FF616A" w:rsidRPr="00450700" w:rsidRDefault="00FF616A" w:rsidP="00DD2BE6">
            <w:pPr>
              <w:pStyle w:val="af6"/>
              <w:numPr>
                <w:ilvl w:val="0"/>
                <w:numId w:val="86"/>
              </w:numPr>
              <w:spacing w:after="0" w:line="360" w:lineRule="auto"/>
              <w:ind w:left="390"/>
              <w:rPr>
                <w:rFonts w:ascii="Verdana" w:hAnsi="Verdana" w:cstheme="minorHAnsi"/>
                <w:sz w:val="20"/>
                <w:szCs w:val="20"/>
                <w:lang w:val="en-GB"/>
              </w:rPr>
            </w:pPr>
            <w:r w:rsidRPr="00450700">
              <w:rPr>
                <w:rFonts w:ascii="Verdana" w:hAnsi="Verdana" w:cstheme="minorHAnsi"/>
                <w:sz w:val="20"/>
                <w:szCs w:val="20"/>
                <w:lang w:val="en-GB"/>
              </w:rPr>
              <w:t>Addition of new beneficiaries</w:t>
            </w:r>
          </w:p>
        </w:tc>
        <w:tc>
          <w:tcPr>
            <w:tcW w:w="4136" w:type="dxa"/>
          </w:tcPr>
          <w:p w14:paraId="704CA086" w14:textId="7981C3B3" w:rsidR="00FF616A" w:rsidRPr="00450700" w:rsidRDefault="00BE0636" w:rsidP="00DD2BE6">
            <w:pPr>
              <w:pStyle w:val="af6"/>
              <w:numPr>
                <w:ilvl w:val="0"/>
                <w:numId w:val="86"/>
              </w:numPr>
              <w:tabs>
                <w:tab w:val="left" w:pos="3010"/>
              </w:tabs>
              <w:spacing w:after="0" w:line="360" w:lineRule="auto"/>
              <w:ind w:left="375"/>
              <w:rPr>
                <w:rFonts w:ascii="Verdana" w:hAnsi="Verdana" w:cstheme="minorHAnsi"/>
                <w:sz w:val="20"/>
                <w:szCs w:val="20"/>
                <w:lang w:val="en-GB"/>
              </w:rPr>
            </w:pPr>
            <w:r w:rsidRPr="00450700">
              <w:rPr>
                <w:rFonts w:ascii="Verdana" w:hAnsi="Verdana" w:cstheme="minorHAnsi"/>
                <w:sz w:val="20"/>
                <w:szCs w:val="20"/>
                <w:lang w:val="en-GB"/>
              </w:rPr>
              <w:t xml:space="preserve">Additional </w:t>
            </w:r>
            <w:r w:rsidR="00FF616A" w:rsidRPr="00450700">
              <w:rPr>
                <w:rFonts w:ascii="Verdana" w:hAnsi="Verdana" w:cstheme="minorHAnsi"/>
                <w:sz w:val="20"/>
                <w:szCs w:val="20"/>
                <w:lang w:val="en-GB"/>
              </w:rPr>
              <w:t>activities/</w:t>
            </w:r>
            <w:r>
              <w:rPr>
                <w:rFonts w:ascii="Verdana" w:hAnsi="Verdana" w:cstheme="minorHAnsi"/>
                <w:sz w:val="20"/>
                <w:szCs w:val="20"/>
                <w:lang w:val="en-GB"/>
              </w:rPr>
              <w:t xml:space="preserve"> </w:t>
            </w:r>
            <w:r w:rsidR="00FF616A" w:rsidRPr="00450700">
              <w:rPr>
                <w:rFonts w:ascii="Verdana" w:hAnsi="Verdana" w:cstheme="minorHAnsi"/>
                <w:sz w:val="20"/>
                <w:szCs w:val="20"/>
                <w:lang w:val="en-GB"/>
              </w:rPr>
              <w:t>budget/</w:t>
            </w:r>
            <w:r>
              <w:rPr>
                <w:rFonts w:ascii="Verdana" w:hAnsi="Verdana" w:cstheme="minorHAnsi"/>
                <w:sz w:val="20"/>
                <w:szCs w:val="20"/>
                <w:lang w:val="en-GB"/>
              </w:rPr>
              <w:t xml:space="preserve"> </w:t>
            </w:r>
            <w:r w:rsidR="00FF616A" w:rsidRPr="00450700">
              <w:rPr>
                <w:rFonts w:ascii="Verdana" w:hAnsi="Verdana" w:cstheme="minorHAnsi"/>
                <w:sz w:val="20"/>
                <w:szCs w:val="20"/>
                <w:lang w:val="en-GB"/>
              </w:rPr>
              <w:t>deliverables/ output/</w:t>
            </w:r>
            <w:r>
              <w:rPr>
                <w:rFonts w:ascii="Verdana" w:hAnsi="Verdana" w:cstheme="minorHAnsi"/>
                <w:sz w:val="20"/>
                <w:szCs w:val="20"/>
                <w:lang w:val="en-GB"/>
              </w:rPr>
              <w:t xml:space="preserve"> </w:t>
            </w:r>
            <w:r w:rsidR="00FF616A" w:rsidRPr="00450700">
              <w:rPr>
                <w:rFonts w:ascii="Verdana" w:hAnsi="Verdana" w:cstheme="minorHAnsi"/>
                <w:sz w:val="20"/>
                <w:szCs w:val="20"/>
                <w:lang w:val="en-GB"/>
              </w:rPr>
              <w:t>results</w:t>
            </w:r>
            <w:r>
              <w:rPr>
                <w:rFonts w:ascii="Verdana" w:hAnsi="Verdana" w:cstheme="minorHAnsi"/>
                <w:sz w:val="20"/>
                <w:szCs w:val="20"/>
                <w:lang w:val="en-GB"/>
              </w:rPr>
              <w:t xml:space="preserve"> </w:t>
            </w:r>
            <w:r w:rsidR="00FF616A" w:rsidRPr="00450700">
              <w:rPr>
                <w:rFonts w:ascii="Verdana" w:hAnsi="Verdana" w:cstheme="minorHAnsi"/>
                <w:sz w:val="20"/>
                <w:szCs w:val="20"/>
                <w:lang w:val="en-GB"/>
              </w:rPr>
              <w:t>bringing added value to the project and the Programme</w:t>
            </w:r>
          </w:p>
        </w:tc>
        <w:tc>
          <w:tcPr>
            <w:tcW w:w="2686" w:type="dxa"/>
          </w:tcPr>
          <w:p w14:paraId="46B73ABA" w14:textId="2BDB0522" w:rsidR="00FF616A" w:rsidRPr="00450700" w:rsidRDefault="00A2794E" w:rsidP="00BE0636">
            <w:pPr>
              <w:pStyle w:val="af6"/>
              <w:tabs>
                <w:tab w:val="left" w:pos="2116"/>
              </w:tabs>
              <w:spacing w:after="0" w:line="360" w:lineRule="auto"/>
              <w:rPr>
                <w:rFonts w:ascii="Verdana" w:hAnsi="Verdana" w:cstheme="minorHAnsi"/>
                <w:sz w:val="20"/>
                <w:szCs w:val="20"/>
                <w:lang w:val="en-GB"/>
              </w:rPr>
            </w:pPr>
            <w:r w:rsidRPr="00450700">
              <w:rPr>
                <w:rFonts w:ascii="Verdana" w:hAnsi="Verdana" w:cstheme="minorHAnsi"/>
                <w:sz w:val="20"/>
                <w:szCs w:val="20"/>
                <w:lang w:val="en-GB"/>
              </w:rPr>
              <w:t xml:space="preserve">In duly justified cases </w:t>
            </w:r>
          </w:p>
        </w:tc>
        <w:tc>
          <w:tcPr>
            <w:tcW w:w="2696" w:type="dxa"/>
          </w:tcPr>
          <w:p w14:paraId="44836760" w14:textId="2F8ADB43" w:rsidR="00A2794E" w:rsidRPr="00450700" w:rsidRDefault="00A2794E" w:rsidP="00DD2BE6">
            <w:pPr>
              <w:pStyle w:val="af6"/>
              <w:numPr>
                <w:ilvl w:val="0"/>
                <w:numId w:val="87"/>
              </w:numPr>
              <w:spacing w:after="0" w:line="360" w:lineRule="auto"/>
              <w:ind w:left="367"/>
              <w:rPr>
                <w:rFonts w:ascii="Verdana" w:hAnsi="Verdana" w:cstheme="minorHAnsi"/>
                <w:sz w:val="20"/>
                <w:szCs w:val="20"/>
                <w:lang w:val="en-GB"/>
              </w:rPr>
            </w:pPr>
            <w:r w:rsidRPr="00450700">
              <w:rPr>
                <w:rFonts w:ascii="Verdana" w:hAnsi="Verdana" w:cstheme="minorHAnsi"/>
                <w:sz w:val="20"/>
                <w:szCs w:val="20"/>
                <w:lang w:val="en-GB"/>
              </w:rPr>
              <w:t xml:space="preserve">Should be integrated in the AF in </w:t>
            </w:r>
            <w:proofErr w:type="gramStart"/>
            <w:r w:rsidRPr="00450700">
              <w:rPr>
                <w:rFonts w:ascii="Verdana" w:hAnsi="Verdana" w:cstheme="minorHAnsi"/>
                <w:sz w:val="20"/>
                <w:szCs w:val="20"/>
                <w:lang w:val="en-GB"/>
              </w:rPr>
              <w:t>MIS  before</w:t>
            </w:r>
            <w:proofErr w:type="gramEnd"/>
            <w:r w:rsidRPr="00450700">
              <w:rPr>
                <w:rFonts w:ascii="Verdana" w:hAnsi="Verdana" w:cstheme="minorHAnsi"/>
                <w:sz w:val="20"/>
                <w:szCs w:val="20"/>
                <w:lang w:val="en-GB"/>
              </w:rPr>
              <w:t xml:space="preserve"> the verification of respective costs</w:t>
            </w:r>
          </w:p>
          <w:p w14:paraId="7E54C9C2" w14:textId="766C6922" w:rsidR="00FF616A" w:rsidRPr="00450700" w:rsidRDefault="00A2794E" w:rsidP="00DD2BE6">
            <w:pPr>
              <w:pStyle w:val="af6"/>
              <w:numPr>
                <w:ilvl w:val="0"/>
                <w:numId w:val="87"/>
              </w:numPr>
              <w:spacing w:after="0" w:line="360" w:lineRule="auto"/>
              <w:ind w:left="367"/>
              <w:rPr>
                <w:rFonts w:ascii="Verdana" w:hAnsi="Verdana" w:cstheme="minorHAnsi"/>
                <w:sz w:val="20"/>
                <w:szCs w:val="20"/>
                <w:lang w:val="en-GB"/>
              </w:rPr>
            </w:pPr>
            <w:r w:rsidRPr="00450700">
              <w:rPr>
                <w:rFonts w:ascii="Verdana" w:hAnsi="Verdana" w:cstheme="minorHAnsi"/>
                <w:sz w:val="20"/>
                <w:szCs w:val="20"/>
                <w:lang w:val="en-GB"/>
              </w:rPr>
              <w:t>Amendment to the SC to be signed</w:t>
            </w:r>
          </w:p>
          <w:p w14:paraId="15CD0FAA" w14:textId="77777777" w:rsidR="00FF616A" w:rsidRPr="00450700" w:rsidRDefault="00FF616A" w:rsidP="00BE0636">
            <w:pPr>
              <w:pStyle w:val="af6"/>
              <w:spacing w:after="0" w:line="360" w:lineRule="auto"/>
              <w:rPr>
                <w:rFonts w:ascii="Verdana" w:hAnsi="Verdana" w:cstheme="minorHAnsi"/>
                <w:b/>
                <w:bCs/>
                <w:sz w:val="20"/>
                <w:szCs w:val="20"/>
                <w:lang w:val="en-GB"/>
              </w:rPr>
            </w:pPr>
          </w:p>
        </w:tc>
      </w:tr>
      <w:tr w:rsidR="00FF616A" w:rsidRPr="00450700" w14:paraId="49331C74" w14:textId="77777777" w:rsidTr="00A92624">
        <w:tc>
          <w:tcPr>
            <w:tcW w:w="14050" w:type="dxa"/>
            <w:gridSpan w:val="5"/>
          </w:tcPr>
          <w:p w14:paraId="57BB5830" w14:textId="11066A3F" w:rsidR="00FF616A" w:rsidRPr="00450700" w:rsidRDefault="00FF616A" w:rsidP="00B93660">
            <w:pPr>
              <w:pStyle w:val="af6"/>
              <w:spacing w:after="0" w:line="360" w:lineRule="auto"/>
              <w:jc w:val="both"/>
              <w:rPr>
                <w:rFonts w:ascii="Verdana" w:hAnsi="Verdana" w:cstheme="minorHAnsi"/>
                <w:b/>
                <w:bCs/>
                <w:sz w:val="20"/>
                <w:szCs w:val="20"/>
                <w:lang w:val="en-GB"/>
              </w:rPr>
            </w:pPr>
            <w:r w:rsidRPr="00450700">
              <w:rPr>
                <w:rFonts w:ascii="Verdana" w:hAnsi="Verdana" w:cstheme="minorHAnsi"/>
                <w:b/>
                <w:bCs/>
                <w:sz w:val="20"/>
                <w:szCs w:val="20"/>
                <w:lang w:val="en-GB"/>
              </w:rPr>
              <w:t>Work Plan</w:t>
            </w:r>
            <w:r w:rsidR="00A92624" w:rsidRPr="00450700">
              <w:rPr>
                <w:rFonts w:ascii="Verdana" w:hAnsi="Verdana" w:cstheme="minorHAnsi"/>
                <w:b/>
                <w:bCs/>
                <w:sz w:val="20"/>
                <w:szCs w:val="20"/>
                <w:lang w:val="en-GB"/>
              </w:rPr>
              <w:t xml:space="preserve"> and Financial</w:t>
            </w:r>
          </w:p>
        </w:tc>
      </w:tr>
      <w:tr w:rsidR="00FF616A" w:rsidRPr="005E5BE5" w14:paraId="52D17F2B" w14:textId="77777777" w:rsidTr="00A92624">
        <w:tc>
          <w:tcPr>
            <w:tcW w:w="1202" w:type="dxa"/>
          </w:tcPr>
          <w:p w14:paraId="0E7BBB49" w14:textId="77777777" w:rsidR="00FF616A" w:rsidRPr="00450700" w:rsidRDefault="00FF616A" w:rsidP="00B93660">
            <w:pPr>
              <w:pStyle w:val="af6"/>
              <w:spacing w:after="0" w:line="360" w:lineRule="auto"/>
              <w:jc w:val="both"/>
              <w:rPr>
                <w:rFonts w:ascii="Verdana" w:hAnsi="Verdana" w:cstheme="minorHAnsi"/>
                <w:sz w:val="20"/>
                <w:szCs w:val="20"/>
                <w:lang w:val="en-GB"/>
              </w:rPr>
            </w:pPr>
          </w:p>
        </w:tc>
        <w:tc>
          <w:tcPr>
            <w:tcW w:w="3330" w:type="dxa"/>
          </w:tcPr>
          <w:p w14:paraId="3BCCA85A" w14:textId="6C2355E7" w:rsidR="00FF616A" w:rsidRPr="00450700" w:rsidRDefault="000F7E5E" w:rsidP="00DD2BE6">
            <w:pPr>
              <w:pStyle w:val="af6"/>
              <w:numPr>
                <w:ilvl w:val="0"/>
                <w:numId w:val="88"/>
              </w:numPr>
              <w:spacing w:after="0" w:line="360" w:lineRule="auto"/>
              <w:ind w:left="388"/>
              <w:rPr>
                <w:rFonts w:ascii="Verdana" w:hAnsi="Verdana" w:cstheme="minorHAnsi"/>
                <w:sz w:val="20"/>
                <w:szCs w:val="20"/>
                <w:lang w:val="en-GB"/>
              </w:rPr>
            </w:pPr>
            <w:r w:rsidRPr="00450700">
              <w:rPr>
                <w:rFonts w:ascii="Verdana" w:hAnsi="Verdana" w:cstheme="minorHAnsi"/>
                <w:sz w:val="20"/>
                <w:szCs w:val="20"/>
                <w:lang w:val="en-GB"/>
              </w:rPr>
              <w:t xml:space="preserve">Adjustments in the work plan of activities with an impact on the approved total project budget / </w:t>
            </w:r>
            <w:r w:rsidR="00FF616A" w:rsidRPr="00450700">
              <w:rPr>
                <w:rFonts w:ascii="Verdana" w:hAnsi="Verdana" w:cstheme="minorHAnsi"/>
                <w:sz w:val="20"/>
                <w:szCs w:val="20"/>
                <w:lang w:val="en-GB"/>
              </w:rPr>
              <w:t>Addition of new activities</w:t>
            </w:r>
          </w:p>
        </w:tc>
        <w:tc>
          <w:tcPr>
            <w:tcW w:w="4136" w:type="dxa"/>
          </w:tcPr>
          <w:p w14:paraId="277583B9" w14:textId="7044350D" w:rsidR="000B0F1F" w:rsidRPr="00450700" w:rsidRDefault="000B0F1F" w:rsidP="00DD2BE6">
            <w:pPr>
              <w:pStyle w:val="af6"/>
              <w:numPr>
                <w:ilvl w:val="0"/>
                <w:numId w:val="88"/>
              </w:numPr>
              <w:spacing w:after="0" w:line="360" w:lineRule="auto"/>
              <w:ind w:left="324"/>
              <w:rPr>
                <w:rFonts w:ascii="Verdana" w:hAnsi="Verdana" w:cstheme="minorHAnsi"/>
                <w:sz w:val="20"/>
                <w:szCs w:val="20"/>
                <w:lang w:val="en-GB"/>
              </w:rPr>
            </w:pPr>
            <w:r w:rsidRPr="00450700">
              <w:rPr>
                <w:rFonts w:ascii="Verdana" w:hAnsi="Verdana" w:cstheme="minorHAnsi"/>
                <w:sz w:val="20"/>
                <w:szCs w:val="20"/>
                <w:lang w:val="en-GB"/>
              </w:rPr>
              <w:t>Changes in the work plan of activities with an impact on the approved total project budget / addition of new activities</w:t>
            </w:r>
          </w:p>
          <w:p w14:paraId="3D9F1CEE" w14:textId="6897ED3F" w:rsidR="00FF616A" w:rsidRPr="00450700" w:rsidRDefault="00FF616A" w:rsidP="00DD2BE6">
            <w:pPr>
              <w:pStyle w:val="af6"/>
              <w:numPr>
                <w:ilvl w:val="0"/>
                <w:numId w:val="88"/>
              </w:numPr>
              <w:spacing w:after="0" w:line="360" w:lineRule="auto"/>
              <w:ind w:left="324"/>
              <w:rPr>
                <w:rFonts w:ascii="Verdana" w:hAnsi="Verdana" w:cstheme="minorHAnsi"/>
                <w:sz w:val="20"/>
                <w:szCs w:val="20"/>
                <w:lang w:val="en-GB"/>
              </w:rPr>
            </w:pPr>
            <w:r w:rsidRPr="00450700">
              <w:rPr>
                <w:rFonts w:ascii="Verdana" w:hAnsi="Verdana" w:cstheme="minorHAnsi"/>
                <w:sz w:val="20"/>
                <w:szCs w:val="20"/>
                <w:lang w:val="en-GB"/>
              </w:rPr>
              <w:t>Should bring added value to the project/Programme</w:t>
            </w:r>
          </w:p>
        </w:tc>
        <w:tc>
          <w:tcPr>
            <w:tcW w:w="2686" w:type="dxa"/>
          </w:tcPr>
          <w:p w14:paraId="1C259C5F" w14:textId="3D80E9CE" w:rsidR="00FF616A" w:rsidRPr="00450700" w:rsidRDefault="000F7E5E" w:rsidP="00BE0636">
            <w:pPr>
              <w:pStyle w:val="af6"/>
              <w:spacing w:after="0" w:line="360" w:lineRule="auto"/>
              <w:rPr>
                <w:rFonts w:ascii="Verdana" w:hAnsi="Verdana" w:cstheme="minorHAnsi"/>
                <w:b/>
                <w:bCs/>
                <w:sz w:val="20"/>
                <w:szCs w:val="20"/>
                <w:lang w:val="en-GB"/>
              </w:rPr>
            </w:pPr>
            <w:r w:rsidRPr="00450700">
              <w:rPr>
                <w:rFonts w:ascii="Verdana" w:hAnsi="Verdana" w:cstheme="minorHAnsi"/>
                <w:sz w:val="20"/>
                <w:szCs w:val="20"/>
                <w:lang w:val="en-GB"/>
              </w:rPr>
              <w:t>If required</w:t>
            </w:r>
            <w:r w:rsidR="00FF616A" w:rsidRPr="00450700">
              <w:rPr>
                <w:rFonts w:ascii="Verdana" w:hAnsi="Verdana" w:cstheme="minorHAnsi"/>
                <w:sz w:val="20"/>
                <w:szCs w:val="20"/>
                <w:lang w:val="en-GB"/>
              </w:rPr>
              <w:t xml:space="preserve"> during the project lifetime</w:t>
            </w:r>
          </w:p>
        </w:tc>
        <w:tc>
          <w:tcPr>
            <w:tcW w:w="2696" w:type="dxa"/>
          </w:tcPr>
          <w:p w14:paraId="111295E7" w14:textId="527B28DC" w:rsidR="00D73266" w:rsidRPr="00450700" w:rsidRDefault="00D73266" w:rsidP="00DD2BE6">
            <w:pPr>
              <w:pStyle w:val="af6"/>
              <w:numPr>
                <w:ilvl w:val="0"/>
                <w:numId w:val="89"/>
              </w:numPr>
              <w:spacing w:after="0" w:line="360" w:lineRule="auto"/>
              <w:ind w:left="442"/>
              <w:rPr>
                <w:rFonts w:ascii="Verdana" w:hAnsi="Verdana" w:cstheme="minorHAnsi"/>
                <w:sz w:val="20"/>
                <w:szCs w:val="20"/>
                <w:lang w:val="en-GB"/>
              </w:rPr>
            </w:pPr>
            <w:r w:rsidRPr="00450700">
              <w:rPr>
                <w:rFonts w:ascii="Verdana" w:hAnsi="Verdana" w:cstheme="minorHAnsi"/>
                <w:sz w:val="20"/>
                <w:szCs w:val="20"/>
                <w:lang w:val="en-GB"/>
              </w:rPr>
              <w:t>Should be integrated in the AF in MIS before the v</w:t>
            </w:r>
            <w:r w:rsidR="00BE0636">
              <w:rPr>
                <w:rFonts w:ascii="Verdana" w:hAnsi="Verdana" w:cstheme="minorHAnsi"/>
                <w:sz w:val="20"/>
                <w:szCs w:val="20"/>
                <w:lang w:val="en-GB"/>
              </w:rPr>
              <w:t>erification of respective costs</w:t>
            </w:r>
          </w:p>
          <w:p w14:paraId="37DDCB6A" w14:textId="0469C2B9" w:rsidR="00FF616A" w:rsidRPr="00450700" w:rsidRDefault="00D73266" w:rsidP="00DD2BE6">
            <w:pPr>
              <w:pStyle w:val="af6"/>
              <w:numPr>
                <w:ilvl w:val="0"/>
                <w:numId w:val="89"/>
              </w:numPr>
              <w:tabs>
                <w:tab w:val="left" w:pos="1742"/>
                <w:tab w:val="left" w:pos="1884"/>
              </w:tabs>
              <w:spacing w:after="0" w:line="360" w:lineRule="auto"/>
              <w:ind w:left="442"/>
              <w:rPr>
                <w:rFonts w:ascii="Verdana" w:hAnsi="Verdana" w:cstheme="minorHAnsi"/>
                <w:sz w:val="20"/>
                <w:szCs w:val="20"/>
                <w:lang w:val="en-GB"/>
              </w:rPr>
            </w:pPr>
            <w:r w:rsidRPr="00450700">
              <w:rPr>
                <w:rFonts w:ascii="Verdana" w:hAnsi="Verdana" w:cstheme="minorHAnsi"/>
                <w:sz w:val="20"/>
                <w:szCs w:val="20"/>
                <w:lang w:val="en-GB"/>
              </w:rPr>
              <w:t>Amendment to the SC to be signed</w:t>
            </w:r>
          </w:p>
        </w:tc>
      </w:tr>
      <w:tr w:rsidR="00FF616A" w:rsidRPr="00450700" w14:paraId="40CD332D" w14:textId="77777777" w:rsidTr="00A92624">
        <w:tc>
          <w:tcPr>
            <w:tcW w:w="14050" w:type="dxa"/>
            <w:gridSpan w:val="5"/>
          </w:tcPr>
          <w:p w14:paraId="4A087068" w14:textId="77777777" w:rsidR="00FF616A" w:rsidRPr="00450700" w:rsidRDefault="00FF616A" w:rsidP="00B93660">
            <w:pPr>
              <w:pStyle w:val="af6"/>
              <w:spacing w:after="0" w:line="360" w:lineRule="auto"/>
              <w:jc w:val="both"/>
              <w:rPr>
                <w:rFonts w:ascii="Verdana" w:hAnsi="Verdana" w:cstheme="minorHAnsi"/>
                <w:b/>
                <w:bCs/>
                <w:sz w:val="20"/>
                <w:szCs w:val="20"/>
                <w:lang w:val="en-GB"/>
              </w:rPr>
            </w:pPr>
            <w:r w:rsidRPr="00450700">
              <w:rPr>
                <w:rFonts w:ascii="Verdana" w:hAnsi="Verdana" w:cstheme="minorHAnsi"/>
                <w:b/>
                <w:bCs/>
                <w:sz w:val="20"/>
                <w:szCs w:val="20"/>
                <w:lang w:val="en-GB"/>
              </w:rPr>
              <w:t>Financial</w:t>
            </w:r>
          </w:p>
        </w:tc>
      </w:tr>
      <w:tr w:rsidR="00A2794E" w:rsidRPr="005E5BE5" w14:paraId="45040340" w14:textId="77777777" w:rsidTr="00A92624">
        <w:tc>
          <w:tcPr>
            <w:tcW w:w="1202" w:type="dxa"/>
          </w:tcPr>
          <w:p w14:paraId="1B3126AF" w14:textId="77777777" w:rsidR="00A2794E" w:rsidRPr="00450700" w:rsidRDefault="00A2794E" w:rsidP="00B93660">
            <w:pPr>
              <w:pStyle w:val="af6"/>
              <w:spacing w:after="0" w:line="360" w:lineRule="auto"/>
              <w:jc w:val="both"/>
              <w:rPr>
                <w:rFonts w:ascii="Verdana" w:hAnsi="Verdana" w:cstheme="minorHAnsi"/>
                <w:b/>
                <w:bCs/>
                <w:sz w:val="20"/>
                <w:szCs w:val="20"/>
                <w:lang w:val="en-GB"/>
              </w:rPr>
            </w:pPr>
          </w:p>
        </w:tc>
        <w:tc>
          <w:tcPr>
            <w:tcW w:w="3330" w:type="dxa"/>
          </w:tcPr>
          <w:p w14:paraId="47A5B92D" w14:textId="39232A04" w:rsidR="00A2794E" w:rsidRPr="00450700" w:rsidRDefault="00A2794E" w:rsidP="00DD2BE6">
            <w:pPr>
              <w:pStyle w:val="af6"/>
              <w:numPr>
                <w:ilvl w:val="0"/>
                <w:numId w:val="90"/>
              </w:numPr>
              <w:spacing w:after="0" w:line="360" w:lineRule="auto"/>
              <w:ind w:left="388"/>
              <w:jc w:val="both"/>
              <w:rPr>
                <w:rFonts w:ascii="Verdana" w:hAnsi="Verdana" w:cstheme="minorHAnsi"/>
                <w:b/>
                <w:bCs/>
                <w:sz w:val="20"/>
                <w:szCs w:val="20"/>
                <w:lang w:val="en-GB"/>
              </w:rPr>
            </w:pPr>
            <w:r w:rsidRPr="00450700">
              <w:rPr>
                <w:rFonts w:ascii="Verdana" w:hAnsi="Verdana" w:cstheme="minorHAnsi"/>
                <w:sz w:val="20"/>
                <w:szCs w:val="20"/>
                <w:lang w:val="en-GB"/>
              </w:rPr>
              <w:t xml:space="preserve">Reallocation of resources between beneficiaries from </w:t>
            </w:r>
            <w:r w:rsidRPr="00450700">
              <w:rPr>
                <w:rFonts w:ascii="Verdana" w:hAnsi="Verdana" w:cstheme="minorHAnsi"/>
                <w:b/>
                <w:bCs/>
                <w:sz w:val="20"/>
                <w:szCs w:val="20"/>
                <w:lang w:val="en-GB"/>
              </w:rPr>
              <w:t>different</w:t>
            </w:r>
            <w:r w:rsidRPr="00450700">
              <w:rPr>
                <w:rFonts w:ascii="Verdana" w:hAnsi="Verdana" w:cstheme="minorHAnsi"/>
                <w:sz w:val="20"/>
                <w:szCs w:val="20"/>
                <w:lang w:val="en-GB"/>
              </w:rPr>
              <w:t xml:space="preserve"> </w:t>
            </w:r>
            <w:r w:rsidR="00D73266" w:rsidRPr="00450700">
              <w:rPr>
                <w:rFonts w:ascii="Verdana" w:hAnsi="Verdana" w:cstheme="minorHAnsi"/>
                <w:sz w:val="20"/>
                <w:szCs w:val="20"/>
                <w:lang w:val="en-GB"/>
              </w:rPr>
              <w:t>participating countries</w:t>
            </w:r>
          </w:p>
        </w:tc>
        <w:tc>
          <w:tcPr>
            <w:tcW w:w="4136" w:type="dxa"/>
          </w:tcPr>
          <w:p w14:paraId="3BBDD6A1" w14:textId="630C643A" w:rsidR="00A2794E" w:rsidRPr="00450700" w:rsidRDefault="00BE0636" w:rsidP="00B93660">
            <w:pPr>
              <w:pStyle w:val="af6"/>
              <w:spacing w:after="0" w:line="360" w:lineRule="auto"/>
              <w:jc w:val="both"/>
              <w:rPr>
                <w:rFonts w:ascii="Verdana" w:hAnsi="Verdana" w:cstheme="minorHAnsi"/>
                <w:sz w:val="20"/>
                <w:szCs w:val="20"/>
                <w:lang w:val="en-GB"/>
              </w:rPr>
            </w:pPr>
            <w:r w:rsidRPr="00450700">
              <w:rPr>
                <w:rFonts w:ascii="Verdana" w:hAnsi="Verdana" w:cstheme="minorHAnsi"/>
                <w:sz w:val="20"/>
                <w:szCs w:val="20"/>
                <w:lang w:val="en-GB"/>
              </w:rPr>
              <w:t xml:space="preserve">See </w:t>
            </w:r>
            <w:r w:rsidR="00A2794E" w:rsidRPr="00450700">
              <w:rPr>
                <w:rFonts w:ascii="Verdana" w:hAnsi="Verdana" w:cstheme="minorHAnsi"/>
                <w:sz w:val="20"/>
                <w:szCs w:val="20"/>
                <w:lang w:val="en-GB"/>
              </w:rPr>
              <w:t>also “Withdrawal of a Project Beneficiary with no replacement”</w:t>
            </w:r>
          </w:p>
        </w:tc>
        <w:tc>
          <w:tcPr>
            <w:tcW w:w="2686" w:type="dxa"/>
          </w:tcPr>
          <w:p w14:paraId="7CDFABD0" w14:textId="4C1285F0" w:rsidR="00A2794E" w:rsidRPr="00450700" w:rsidRDefault="00D73266" w:rsidP="00B93660">
            <w:pPr>
              <w:pStyle w:val="af6"/>
              <w:spacing w:after="0" w:line="360" w:lineRule="auto"/>
              <w:jc w:val="both"/>
              <w:rPr>
                <w:rFonts w:ascii="Verdana" w:hAnsi="Verdana" w:cstheme="minorHAnsi"/>
                <w:b/>
                <w:bCs/>
                <w:sz w:val="20"/>
                <w:szCs w:val="20"/>
                <w:lang w:val="en-GB"/>
              </w:rPr>
            </w:pPr>
            <w:r w:rsidRPr="00450700">
              <w:rPr>
                <w:rFonts w:ascii="Verdana" w:hAnsi="Verdana" w:cstheme="minorHAnsi"/>
                <w:sz w:val="20"/>
                <w:szCs w:val="20"/>
                <w:lang w:val="en-GB"/>
              </w:rPr>
              <w:t xml:space="preserve">If required </w:t>
            </w:r>
            <w:r w:rsidR="00A2794E" w:rsidRPr="00450700">
              <w:rPr>
                <w:rFonts w:ascii="Verdana" w:hAnsi="Verdana" w:cstheme="minorHAnsi"/>
                <w:sz w:val="20"/>
                <w:szCs w:val="20"/>
                <w:lang w:val="en-GB"/>
              </w:rPr>
              <w:t>during the project</w:t>
            </w:r>
            <w:r w:rsidRPr="00450700">
              <w:rPr>
                <w:rFonts w:ascii="Verdana" w:hAnsi="Verdana" w:cstheme="minorHAnsi"/>
                <w:sz w:val="20"/>
                <w:szCs w:val="20"/>
                <w:lang w:val="en-GB"/>
              </w:rPr>
              <w:t>’s</w:t>
            </w:r>
            <w:r w:rsidR="00A2794E" w:rsidRPr="00450700">
              <w:rPr>
                <w:rFonts w:ascii="Verdana" w:hAnsi="Verdana" w:cstheme="minorHAnsi"/>
                <w:sz w:val="20"/>
                <w:szCs w:val="20"/>
                <w:lang w:val="en-GB"/>
              </w:rPr>
              <w:t xml:space="preserve"> lifetime</w:t>
            </w:r>
          </w:p>
        </w:tc>
        <w:tc>
          <w:tcPr>
            <w:tcW w:w="2696" w:type="dxa"/>
          </w:tcPr>
          <w:p w14:paraId="7A5BA6FB" w14:textId="7A0F2A1A" w:rsidR="00D73266" w:rsidRPr="00450700" w:rsidRDefault="00D73266" w:rsidP="00DD2BE6">
            <w:pPr>
              <w:pStyle w:val="af6"/>
              <w:numPr>
                <w:ilvl w:val="0"/>
                <w:numId w:val="90"/>
              </w:numPr>
              <w:spacing w:after="0" w:line="360" w:lineRule="auto"/>
              <w:ind w:left="442"/>
              <w:jc w:val="both"/>
              <w:rPr>
                <w:rFonts w:ascii="Verdana" w:hAnsi="Verdana" w:cstheme="minorHAnsi"/>
                <w:sz w:val="20"/>
                <w:szCs w:val="20"/>
                <w:lang w:val="en-GB"/>
              </w:rPr>
            </w:pPr>
            <w:r w:rsidRPr="00450700">
              <w:rPr>
                <w:rFonts w:ascii="Verdana" w:hAnsi="Verdana" w:cstheme="minorHAnsi"/>
                <w:sz w:val="20"/>
                <w:szCs w:val="20"/>
                <w:lang w:val="en-GB"/>
              </w:rPr>
              <w:t xml:space="preserve">Should be integrated in the AF in MIS before the verification of </w:t>
            </w:r>
            <w:r w:rsidRPr="00450700">
              <w:rPr>
                <w:rFonts w:ascii="Verdana" w:hAnsi="Verdana" w:cstheme="minorHAnsi"/>
                <w:sz w:val="20"/>
                <w:szCs w:val="20"/>
                <w:lang w:val="en-GB"/>
              </w:rPr>
              <w:lastRenderedPageBreak/>
              <w:t>respective costs</w:t>
            </w:r>
          </w:p>
          <w:p w14:paraId="474F3729" w14:textId="0F261FF6" w:rsidR="00A2794E" w:rsidRPr="00450700" w:rsidRDefault="00D73266" w:rsidP="00DD2BE6">
            <w:pPr>
              <w:pStyle w:val="af6"/>
              <w:numPr>
                <w:ilvl w:val="0"/>
                <w:numId w:val="90"/>
              </w:numPr>
              <w:spacing w:after="0" w:line="360" w:lineRule="auto"/>
              <w:ind w:left="442"/>
              <w:jc w:val="both"/>
              <w:rPr>
                <w:rFonts w:ascii="Verdana" w:hAnsi="Verdana" w:cstheme="minorHAnsi"/>
                <w:b/>
                <w:bCs/>
                <w:sz w:val="20"/>
                <w:szCs w:val="20"/>
                <w:lang w:val="en-GB"/>
              </w:rPr>
            </w:pPr>
            <w:r w:rsidRPr="00450700">
              <w:rPr>
                <w:rFonts w:ascii="Verdana" w:hAnsi="Verdana" w:cstheme="minorHAnsi"/>
                <w:sz w:val="20"/>
                <w:szCs w:val="20"/>
                <w:lang w:val="en-GB"/>
              </w:rPr>
              <w:t>Amendment to the SC to be signed</w:t>
            </w:r>
          </w:p>
        </w:tc>
      </w:tr>
    </w:tbl>
    <w:p w14:paraId="5CB373FB" w14:textId="77777777" w:rsidR="00FF616A" w:rsidRPr="00450700" w:rsidRDefault="00FF616A" w:rsidP="00B93660">
      <w:pPr>
        <w:pStyle w:val="af6"/>
        <w:spacing w:after="0" w:line="360" w:lineRule="auto"/>
        <w:jc w:val="both"/>
        <w:rPr>
          <w:rFonts w:ascii="Verdana" w:hAnsi="Verdana" w:cstheme="minorHAnsi"/>
          <w:sz w:val="20"/>
          <w:szCs w:val="20"/>
          <w:lang w:val="en-GB"/>
        </w:rPr>
      </w:pPr>
    </w:p>
    <w:p w14:paraId="714B04EE" w14:textId="5E91F84B" w:rsidR="00CE5E8A" w:rsidRPr="00450700" w:rsidRDefault="00CE5E8A" w:rsidP="00B93660">
      <w:pPr>
        <w:spacing w:line="360" w:lineRule="auto"/>
        <w:jc w:val="both"/>
        <w:rPr>
          <w:rFonts w:ascii="Verdana" w:hAnsi="Verdana"/>
          <w:sz w:val="20"/>
          <w:szCs w:val="20"/>
          <w:lang w:val="en-GB"/>
        </w:rPr>
        <w:sectPr w:rsidR="00CE5E8A" w:rsidRPr="00450700" w:rsidSect="005168E9">
          <w:pgSz w:w="16850" w:h="11920" w:orient="landscape"/>
          <w:pgMar w:top="1440" w:right="1803" w:bottom="1440" w:left="1803" w:header="709" w:footer="709" w:gutter="0"/>
          <w:cols w:space="720"/>
          <w:docGrid w:linePitch="326"/>
        </w:sectPr>
      </w:pPr>
    </w:p>
    <w:p w14:paraId="7F95A766" w14:textId="40DD93EF" w:rsidR="00DE4567" w:rsidRPr="00450700" w:rsidRDefault="001C1BF4" w:rsidP="00B93660">
      <w:pPr>
        <w:pStyle w:val="1"/>
        <w:rPr>
          <w:rFonts w:ascii="Verdana" w:hAnsi="Verdana"/>
          <w:lang w:val="en-GB"/>
        </w:rPr>
      </w:pPr>
      <w:bookmarkStart w:id="114" w:name="_Toc144887327"/>
      <w:r w:rsidRPr="00450700">
        <w:rPr>
          <w:rFonts w:ascii="Verdana" w:hAnsi="Verdana"/>
          <w:lang w:val="en-GB"/>
        </w:rPr>
        <w:lastRenderedPageBreak/>
        <w:t xml:space="preserve">Management </w:t>
      </w:r>
      <w:r w:rsidR="00E057CA" w:rsidRPr="00450700">
        <w:rPr>
          <w:rFonts w:ascii="Verdana" w:hAnsi="Verdana"/>
          <w:lang w:val="en-GB"/>
        </w:rPr>
        <w:t>Verifications</w:t>
      </w:r>
      <w:bookmarkEnd w:id="114"/>
      <w:r w:rsidR="00E057CA" w:rsidRPr="00450700">
        <w:rPr>
          <w:rFonts w:ascii="Verdana" w:hAnsi="Verdana"/>
          <w:lang w:val="en-GB"/>
        </w:rPr>
        <w:t xml:space="preserve"> </w:t>
      </w:r>
    </w:p>
    <w:p w14:paraId="2B43E25A" w14:textId="4E9F87B6" w:rsidR="00DE4567" w:rsidRPr="00450700" w:rsidRDefault="00DE4567" w:rsidP="00702D58">
      <w:pPr>
        <w:spacing w:after="0" w:line="360" w:lineRule="auto"/>
        <w:jc w:val="both"/>
        <w:rPr>
          <w:rFonts w:ascii="Verdana" w:hAnsi="Verdana"/>
          <w:sz w:val="20"/>
          <w:szCs w:val="20"/>
          <w:lang w:val="en-GB"/>
        </w:rPr>
      </w:pPr>
    </w:p>
    <w:p w14:paraId="47E47B82" w14:textId="64B3F3EC" w:rsidR="00220F32" w:rsidRPr="00450700" w:rsidRDefault="00220F32" w:rsidP="00702D58">
      <w:pPr>
        <w:spacing w:after="0" w:line="360" w:lineRule="auto"/>
        <w:jc w:val="both"/>
        <w:rPr>
          <w:rFonts w:ascii="Verdana" w:hAnsi="Verdana"/>
          <w:sz w:val="20"/>
          <w:szCs w:val="20"/>
          <w:lang w:val="en-GB"/>
        </w:rPr>
      </w:pPr>
      <w:r w:rsidRPr="00450700">
        <w:rPr>
          <w:rFonts w:ascii="Verdana" w:hAnsi="Verdana"/>
          <w:sz w:val="20"/>
          <w:szCs w:val="20"/>
          <w:lang w:val="en-GB"/>
        </w:rPr>
        <w:t>In line with the EU guidelines</w:t>
      </w:r>
      <w:r w:rsidR="00E057CA" w:rsidRPr="00450700">
        <w:rPr>
          <w:rFonts w:ascii="Verdana" w:hAnsi="Verdana"/>
          <w:sz w:val="20"/>
          <w:szCs w:val="20"/>
          <w:lang w:val="en-GB"/>
        </w:rPr>
        <w:t xml:space="preserve"> for</w:t>
      </w:r>
      <w:r w:rsidRPr="00450700">
        <w:rPr>
          <w:rFonts w:ascii="Verdana" w:hAnsi="Verdana"/>
          <w:sz w:val="20"/>
          <w:szCs w:val="20"/>
          <w:lang w:val="en-GB"/>
        </w:rPr>
        <w:t xml:space="preserve"> the 2021-2027 programming period, management verifications (administrative verifications of expenditure and on-the-spot verifications of operations) are not </w:t>
      </w:r>
      <w:proofErr w:type="gramStart"/>
      <w:r w:rsidRPr="00450700">
        <w:rPr>
          <w:rFonts w:ascii="Verdana" w:hAnsi="Verdana"/>
          <w:sz w:val="20"/>
          <w:szCs w:val="20"/>
          <w:lang w:val="en-GB"/>
        </w:rPr>
        <w:t>universal, but</w:t>
      </w:r>
      <w:proofErr w:type="gramEnd"/>
      <w:r w:rsidRPr="00450700">
        <w:rPr>
          <w:rFonts w:ascii="Verdana" w:hAnsi="Verdana"/>
          <w:sz w:val="20"/>
          <w:szCs w:val="20"/>
          <w:lang w:val="en-GB"/>
        </w:rPr>
        <w:t xml:space="preserve"> focus on risk elements. Based on this new approach, the relevant methodology for carrying out management verifications on operations </w:t>
      </w:r>
      <w:proofErr w:type="gramStart"/>
      <w:r w:rsidRPr="00450700">
        <w:rPr>
          <w:rFonts w:ascii="Verdana" w:hAnsi="Verdana"/>
          <w:sz w:val="20"/>
          <w:szCs w:val="20"/>
          <w:lang w:val="en-GB"/>
        </w:rPr>
        <w:t>on the basis of</w:t>
      </w:r>
      <w:proofErr w:type="gramEnd"/>
      <w:r w:rsidRPr="00450700">
        <w:rPr>
          <w:rFonts w:ascii="Verdana" w:hAnsi="Verdana"/>
          <w:sz w:val="20"/>
          <w:szCs w:val="20"/>
          <w:lang w:val="en-GB"/>
        </w:rPr>
        <w:t xml:space="preserve"> risk assessment is developed by the MA.</w:t>
      </w:r>
    </w:p>
    <w:p w14:paraId="2362FC46" w14:textId="3A731309" w:rsidR="00220F32" w:rsidRPr="00450700" w:rsidRDefault="00220F32"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In this context and as regards the performance of administrative verifications: beneficiaries will submit via MIS the </w:t>
      </w:r>
      <w:r w:rsidR="00BF6EE1" w:rsidRPr="00450700">
        <w:rPr>
          <w:rFonts w:ascii="Verdana" w:hAnsi="Verdana"/>
          <w:sz w:val="20"/>
          <w:szCs w:val="20"/>
          <w:lang w:val="en-GB"/>
        </w:rPr>
        <w:t>request for verification</w:t>
      </w:r>
      <w:r w:rsidRPr="00450700">
        <w:rPr>
          <w:rFonts w:ascii="Verdana" w:hAnsi="Verdana"/>
          <w:sz w:val="20"/>
          <w:szCs w:val="20"/>
          <w:lang w:val="en-GB"/>
        </w:rPr>
        <w:t xml:space="preserve"> with the required supporting documents, and those </w:t>
      </w:r>
      <w:r w:rsidR="00BF6EE1" w:rsidRPr="00450700">
        <w:rPr>
          <w:rFonts w:ascii="Verdana" w:hAnsi="Verdana"/>
          <w:sz w:val="20"/>
          <w:szCs w:val="20"/>
          <w:lang w:val="en-GB"/>
        </w:rPr>
        <w:t>requests for verification</w:t>
      </w:r>
      <w:r w:rsidRPr="00450700">
        <w:rPr>
          <w:rFonts w:ascii="Verdana" w:hAnsi="Verdana"/>
          <w:sz w:val="20"/>
          <w:szCs w:val="20"/>
          <w:lang w:val="en-GB"/>
        </w:rPr>
        <w:t xml:space="preserve"> identified for administrative verification will be subject to administrative verification based on the rules and criteria set out in the methodology.</w:t>
      </w:r>
    </w:p>
    <w:p w14:paraId="2774DF4D" w14:textId="2DE2E900" w:rsidR="00220F32" w:rsidRPr="00450700" w:rsidRDefault="00384E48" w:rsidP="00702D58">
      <w:pPr>
        <w:spacing w:after="0" w:line="360" w:lineRule="auto"/>
        <w:jc w:val="both"/>
        <w:rPr>
          <w:rFonts w:ascii="Verdana" w:hAnsi="Verdana"/>
          <w:sz w:val="20"/>
          <w:szCs w:val="20"/>
          <w:lang w:val="en-GB"/>
        </w:rPr>
      </w:pPr>
      <w:r w:rsidRPr="00450700">
        <w:rPr>
          <w:rFonts w:ascii="Verdana" w:hAnsi="Verdana"/>
          <w:sz w:val="20"/>
          <w:szCs w:val="20"/>
          <w:lang w:val="en-GB"/>
        </w:rPr>
        <w:t>M</w:t>
      </w:r>
      <w:r w:rsidR="00E057CA" w:rsidRPr="00450700">
        <w:rPr>
          <w:rFonts w:ascii="Verdana" w:hAnsi="Verdana"/>
          <w:sz w:val="20"/>
          <w:szCs w:val="20"/>
          <w:lang w:val="en-GB"/>
        </w:rPr>
        <w:t>anagement</w:t>
      </w:r>
      <w:r w:rsidR="00220F32" w:rsidRPr="00450700">
        <w:rPr>
          <w:rFonts w:ascii="Verdana" w:hAnsi="Verdana"/>
          <w:sz w:val="20"/>
          <w:szCs w:val="20"/>
          <w:lang w:val="en-GB"/>
        </w:rPr>
        <w:t xml:space="preserve"> verifications concerning the Greek </w:t>
      </w:r>
      <w:r w:rsidR="00E057CA" w:rsidRPr="00450700">
        <w:rPr>
          <w:rFonts w:ascii="Verdana" w:hAnsi="Verdana"/>
          <w:sz w:val="20"/>
          <w:szCs w:val="20"/>
          <w:lang w:val="en-GB"/>
        </w:rPr>
        <w:t>beneficiaries</w:t>
      </w:r>
      <w:r w:rsidR="00220F32" w:rsidRPr="00450700">
        <w:rPr>
          <w:rFonts w:ascii="Verdana" w:hAnsi="Verdana"/>
          <w:sz w:val="20"/>
          <w:szCs w:val="20"/>
          <w:lang w:val="en-GB"/>
        </w:rPr>
        <w:t xml:space="preserve"> will be carried out by Unit C </w:t>
      </w:r>
      <w:r w:rsidR="00BF6EE1" w:rsidRPr="00450700">
        <w:rPr>
          <w:rFonts w:ascii="Verdana" w:hAnsi="Verdana"/>
          <w:sz w:val="20"/>
          <w:szCs w:val="20"/>
          <w:lang w:val="en-GB"/>
        </w:rPr>
        <w:t>Management</w:t>
      </w:r>
      <w:r w:rsidR="00220F32" w:rsidRPr="00450700">
        <w:rPr>
          <w:rFonts w:ascii="Verdana" w:hAnsi="Verdana"/>
          <w:sz w:val="20"/>
          <w:szCs w:val="20"/>
          <w:lang w:val="en-GB"/>
        </w:rPr>
        <w:t xml:space="preserve"> Verifications of the </w:t>
      </w:r>
      <w:r w:rsidR="00E057CA" w:rsidRPr="00450700">
        <w:rPr>
          <w:rFonts w:ascii="Verdana" w:hAnsi="Verdana"/>
          <w:sz w:val="20"/>
          <w:szCs w:val="20"/>
          <w:lang w:val="en-GB"/>
        </w:rPr>
        <w:t xml:space="preserve">MA </w:t>
      </w:r>
      <w:r w:rsidR="00220F32" w:rsidRPr="00450700">
        <w:rPr>
          <w:rFonts w:ascii="Verdana" w:hAnsi="Verdana"/>
          <w:sz w:val="20"/>
          <w:szCs w:val="20"/>
          <w:lang w:val="en-GB"/>
        </w:rPr>
        <w:t>INTER</w:t>
      </w:r>
      <w:r w:rsidR="00BF6EE1" w:rsidRPr="00450700">
        <w:rPr>
          <w:rFonts w:ascii="Verdana" w:hAnsi="Verdana"/>
          <w:sz w:val="20"/>
          <w:szCs w:val="20"/>
          <w:lang w:val="en-GB"/>
        </w:rPr>
        <w:t>REG 2021-2027 (c</w:t>
      </w:r>
      <w:r w:rsidR="00220F32" w:rsidRPr="00450700">
        <w:rPr>
          <w:rFonts w:ascii="Verdana" w:hAnsi="Verdana"/>
          <w:sz w:val="20"/>
          <w:szCs w:val="20"/>
          <w:lang w:val="en-GB"/>
        </w:rPr>
        <w:t>entral</w:t>
      </w:r>
      <w:r w:rsidR="00BF6EE1" w:rsidRPr="00450700">
        <w:rPr>
          <w:rFonts w:ascii="Verdana" w:hAnsi="Verdana"/>
          <w:sz w:val="20"/>
          <w:szCs w:val="20"/>
          <w:lang w:val="en-GB"/>
        </w:rPr>
        <w:t xml:space="preserve">ized </w:t>
      </w:r>
      <w:r w:rsidR="00E057CA" w:rsidRPr="00450700">
        <w:rPr>
          <w:rFonts w:ascii="Verdana" w:hAnsi="Verdana"/>
          <w:sz w:val="20"/>
          <w:szCs w:val="20"/>
          <w:lang w:val="en-GB"/>
        </w:rPr>
        <w:t xml:space="preserve">management verifications’ </w:t>
      </w:r>
      <w:r w:rsidR="00BF6EE1" w:rsidRPr="00450700">
        <w:rPr>
          <w:rFonts w:ascii="Verdana" w:hAnsi="Verdana"/>
          <w:sz w:val="20"/>
          <w:szCs w:val="20"/>
          <w:lang w:val="en-GB"/>
        </w:rPr>
        <w:t>system).</w:t>
      </w:r>
    </w:p>
    <w:p w14:paraId="592642C8" w14:textId="39263868" w:rsidR="00220F32" w:rsidRPr="00450700" w:rsidRDefault="00384E48" w:rsidP="00702D58">
      <w:pPr>
        <w:spacing w:after="0" w:line="360" w:lineRule="auto"/>
        <w:jc w:val="both"/>
        <w:rPr>
          <w:rFonts w:ascii="Verdana" w:hAnsi="Verdana"/>
          <w:sz w:val="20"/>
          <w:szCs w:val="20"/>
          <w:lang w:val="en-GB"/>
        </w:rPr>
      </w:pPr>
      <w:r w:rsidRPr="00AF54DB">
        <w:rPr>
          <w:rFonts w:ascii="Verdana" w:hAnsi="Verdana"/>
          <w:sz w:val="20"/>
          <w:szCs w:val="20"/>
          <w:lang w:val="en-GB"/>
        </w:rPr>
        <w:t>M</w:t>
      </w:r>
      <w:r w:rsidR="00E057CA" w:rsidRPr="00AF54DB">
        <w:rPr>
          <w:rFonts w:ascii="Verdana" w:hAnsi="Verdana"/>
          <w:sz w:val="20"/>
          <w:szCs w:val="20"/>
          <w:lang w:val="en-GB"/>
        </w:rPr>
        <w:t>anagement ve</w:t>
      </w:r>
      <w:r w:rsidR="00220F32" w:rsidRPr="00AF54DB">
        <w:rPr>
          <w:rFonts w:ascii="Verdana" w:hAnsi="Verdana"/>
          <w:sz w:val="20"/>
          <w:szCs w:val="20"/>
          <w:lang w:val="en-GB"/>
        </w:rPr>
        <w:t xml:space="preserve">rifications </w:t>
      </w:r>
      <w:r w:rsidR="00E057CA" w:rsidRPr="00AF54DB">
        <w:rPr>
          <w:rFonts w:ascii="Verdana" w:hAnsi="Verdana"/>
          <w:sz w:val="20"/>
          <w:szCs w:val="20"/>
          <w:lang w:val="en-GB"/>
        </w:rPr>
        <w:t>of the</w:t>
      </w:r>
      <w:r w:rsidR="00C05147" w:rsidRPr="00AF54DB">
        <w:rPr>
          <w:rFonts w:ascii="Verdana" w:hAnsi="Verdana"/>
          <w:sz w:val="20"/>
          <w:szCs w:val="20"/>
          <w:lang w:val="en-GB"/>
        </w:rPr>
        <w:t xml:space="preserve"> </w:t>
      </w:r>
      <w:r w:rsidR="00E057CA" w:rsidRPr="00AF54DB">
        <w:rPr>
          <w:rFonts w:ascii="Verdana" w:hAnsi="Verdana"/>
          <w:sz w:val="20"/>
          <w:szCs w:val="20"/>
          <w:lang w:val="en-GB"/>
        </w:rPr>
        <w:t xml:space="preserve">beneficiaries </w:t>
      </w:r>
      <w:r w:rsidR="00C05147" w:rsidRPr="00AF54DB">
        <w:rPr>
          <w:rFonts w:ascii="Verdana" w:hAnsi="Verdana"/>
          <w:sz w:val="20"/>
          <w:szCs w:val="20"/>
          <w:lang w:val="en-GB"/>
        </w:rPr>
        <w:t xml:space="preserve">from North Macedonia </w:t>
      </w:r>
      <w:r w:rsidR="00163898" w:rsidRPr="00AF54DB">
        <w:rPr>
          <w:rFonts w:ascii="Verdana" w:hAnsi="Verdana"/>
          <w:sz w:val="20"/>
          <w:szCs w:val="20"/>
          <w:lang w:val="en-GB"/>
        </w:rPr>
        <w:t>will be carried out by Ministry of Local Self Government – EU section, Operational structure.</w:t>
      </w:r>
    </w:p>
    <w:p w14:paraId="4144252A" w14:textId="0E7E8E47" w:rsidR="00DE4567" w:rsidRPr="00450700" w:rsidRDefault="00DE4567"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Further information regarding the </w:t>
      </w:r>
      <w:r w:rsidR="00E057CA" w:rsidRPr="00450700">
        <w:rPr>
          <w:rFonts w:ascii="Verdana" w:hAnsi="Verdana"/>
          <w:sz w:val="20"/>
          <w:szCs w:val="20"/>
          <w:lang w:val="en-GB"/>
        </w:rPr>
        <w:t>m</w:t>
      </w:r>
      <w:r w:rsidR="005445A5" w:rsidRPr="00450700">
        <w:rPr>
          <w:rFonts w:ascii="Verdana" w:hAnsi="Verdana"/>
          <w:sz w:val="20"/>
          <w:szCs w:val="20"/>
          <w:lang w:val="en-GB"/>
        </w:rPr>
        <w:t>anagement verifications</w:t>
      </w:r>
      <w:r w:rsidR="00E057CA" w:rsidRPr="00450700">
        <w:rPr>
          <w:rFonts w:ascii="Verdana" w:hAnsi="Verdana"/>
          <w:sz w:val="20"/>
          <w:szCs w:val="20"/>
          <w:lang w:val="en-GB"/>
        </w:rPr>
        <w:t>’</w:t>
      </w:r>
      <w:r w:rsidR="005445A5" w:rsidRPr="00450700">
        <w:rPr>
          <w:rFonts w:ascii="Verdana" w:hAnsi="Verdana"/>
          <w:sz w:val="20"/>
          <w:szCs w:val="20"/>
          <w:lang w:val="en-GB"/>
        </w:rPr>
        <w:t xml:space="preserve"> </w:t>
      </w:r>
      <w:r w:rsidRPr="00450700">
        <w:rPr>
          <w:rFonts w:ascii="Verdana" w:hAnsi="Verdana"/>
          <w:sz w:val="20"/>
          <w:szCs w:val="20"/>
          <w:lang w:val="en-GB"/>
        </w:rPr>
        <w:t>procedures is available in the Guidance on Management Verifications</w:t>
      </w:r>
      <w:r w:rsidR="00A465F1" w:rsidRPr="00450700">
        <w:rPr>
          <w:rFonts w:ascii="Verdana" w:hAnsi="Verdana"/>
          <w:sz w:val="20"/>
          <w:szCs w:val="20"/>
          <w:lang w:val="en-GB"/>
        </w:rPr>
        <w:t xml:space="preserve"> (drafting in progress)</w:t>
      </w:r>
      <w:r w:rsidRPr="00450700">
        <w:rPr>
          <w:rFonts w:ascii="Verdana" w:hAnsi="Verdana"/>
          <w:sz w:val="20"/>
          <w:szCs w:val="20"/>
          <w:lang w:val="en-GB"/>
        </w:rPr>
        <w:t>.</w:t>
      </w:r>
    </w:p>
    <w:p w14:paraId="1C132F90" w14:textId="77777777" w:rsidR="001A0D0D" w:rsidRPr="00450700" w:rsidRDefault="001A0D0D" w:rsidP="00702D58">
      <w:pPr>
        <w:spacing w:after="0" w:line="360" w:lineRule="auto"/>
        <w:jc w:val="both"/>
        <w:rPr>
          <w:rFonts w:ascii="Verdana" w:hAnsi="Verdana"/>
          <w:sz w:val="20"/>
          <w:szCs w:val="20"/>
          <w:lang w:val="en-GB"/>
        </w:rPr>
      </w:pPr>
    </w:p>
    <w:p w14:paraId="44502DDC" w14:textId="77777777" w:rsidR="00500B69" w:rsidRDefault="00500B69">
      <w:pPr>
        <w:rPr>
          <w:rFonts w:ascii="Verdana" w:eastAsiaTheme="majorEastAsia" w:hAnsi="Verdana" w:cstheme="majorBidi"/>
          <w:b/>
          <w:bCs/>
          <w:color w:val="365F91" w:themeColor="accent1" w:themeShade="BF"/>
          <w:sz w:val="28"/>
          <w:szCs w:val="28"/>
          <w:lang w:val="en-GB"/>
        </w:rPr>
      </w:pPr>
      <w:r>
        <w:rPr>
          <w:rFonts w:ascii="Verdana" w:hAnsi="Verdana"/>
          <w:lang w:val="en-GB"/>
        </w:rPr>
        <w:br w:type="page"/>
      </w:r>
    </w:p>
    <w:p w14:paraId="27B65654" w14:textId="50ED8D3D" w:rsidR="00D237F7" w:rsidRPr="002671B2" w:rsidRDefault="003E41C0" w:rsidP="00B93660">
      <w:pPr>
        <w:pStyle w:val="1"/>
        <w:rPr>
          <w:rFonts w:ascii="Verdana" w:hAnsi="Verdana"/>
          <w:lang w:val="en-GB"/>
        </w:rPr>
      </w:pPr>
      <w:bookmarkStart w:id="115" w:name="_Toc144887328"/>
      <w:r w:rsidRPr="00450700">
        <w:rPr>
          <w:rFonts w:ascii="Verdana" w:hAnsi="Verdana"/>
          <w:lang w:val="en-GB"/>
        </w:rPr>
        <w:lastRenderedPageBreak/>
        <w:t xml:space="preserve">Communication </w:t>
      </w:r>
      <w:r w:rsidR="00D237F7" w:rsidRPr="00450700">
        <w:rPr>
          <w:rFonts w:ascii="Verdana" w:hAnsi="Verdana"/>
          <w:lang w:val="en-GB"/>
        </w:rPr>
        <w:t>Strategy</w:t>
      </w:r>
      <w:bookmarkEnd w:id="115"/>
      <w:r w:rsidR="00D237F7" w:rsidRPr="002671B2">
        <w:rPr>
          <w:rFonts w:ascii="Verdana" w:hAnsi="Verdana"/>
          <w:lang w:val="en-GB"/>
        </w:rPr>
        <w:t xml:space="preserve"> </w:t>
      </w:r>
    </w:p>
    <w:p w14:paraId="62B6DB7E" w14:textId="25E0AF0A" w:rsidR="00D237F7" w:rsidRPr="00702D58" w:rsidRDefault="00D237F7" w:rsidP="00702D58">
      <w:pPr>
        <w:spacing w:after="0" w:line="360" w:lineRule="auto"/>
        <w:jc w:val="both"/>
        <w:rPr>
          <w:rFonts w:ascii="Verdana" w:eastAsiaTheme="majorEastAsia" w:hAnsi="Verdana"/>
          <w:b/>
          <w:iCs/>
          <w:sz w:val="20"/>
          <w:szCs w:val="20"/>
          <w:lang w:val="en-GB"/>
        </w:rPr>
      </w:pPr>
    </w:p>
    <w:p w14:paraId="35C64E85" w14:textId="6D92D359" w:rsidR="00020765" w:rsidRPr="00450700" w:rsidRDefault="00412A7D"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The implementation of the </w:t>
      </w:r>
      <w:r w:rsidR="00EA7C65" w:rsidRPr="00450700">
        <w:rPr>
          <w:rFonts w:ascii="Verdana" w:hAnsi="Verdana"/>
          <w:sz w:val="20"/>
          <w:szCs w:val="20"/>
          <w:lang w:val="en-GB"/>
        </w:rPr>
        <w:t xml:space="preserve">Communication </w:t>
      </w:r>
      <w:r w:rsidRPr="00450700">
        <w:rPr>
          <w:rFonts w:ascii="Verdana" w:hAnsi="Verdana"/>
          <w:sz w:val="20"/>
          <w:szCs w:val="20"/>
          <w:lang w:val="en-GB"/>
        </w:rPr>
        <w:t>Strategy should start as soon as the project is approved. The project’s requirements for communication activities are indicated in detail in the</w:t>
      </w:r>
      <w:r w:rsidR="00216D71" w:rsidRPr="00450700">
        <w:rPr>
          <w:rFonts w:ascii="Verdana" w:hAnsi="Verdana"/>
          <w:sz w:val="20"/>
          <w:szCs w:val="20"/>
          <w:lang w:val="en-GB"/>
        </w:rPr>
        <w:t xml:space="preserve"> approved Programme (chapter 5) and the</w:t>
      </w:r>
      <w:r w:rsidRPr="00450700">
        <w:rPr>
          <w:rFonts w:ascii="Verdana" w:hAnsi="Verdana"/>
          <w:sz w:val="20"/>
          <w:szCs w:val="20"/>
          <w:lang w:val="en-GB"/>
        </w:rPr>
        <w:t xml:space="preserve"> </w:t>
      </w:r>
      <w:r w:rsidR="00685814" w:rsidRPr="00450700">
        <w:rPr>
          <w:rFonts w:ascii="Verdana" w:hAnsi="Verdana"/>
          <w:sz w:val="20"/>
          <w:szCs w:val="20"/>
          <w:lang w:val="en-GB"/>
        </w:rPr>
        <w:t>Regulatory Framework: Regulation (EU) 2021/1060, Article 50, Annex IX (Technical characteristics) and Regulation (EU) 2021/1059 as well as in the “Communication Guide for Project Beneficiaries”</w:t>
      </w:r>
      <w:r w:rsidRPr="00450700">
        <w:rPr>
          <w:rFonts w:ascii="Verdana" w:hAnsi="Verdana"/>
          <w:sz w:val="20"/>
          <w:szCs w:val="20"/>
          <w:lang w:val="en-GB"/>
        </w:rPr>
        <w:t xml:space="preserve">. </w:t>
      </w:r>
    </w:p>
    <w:p w14:paraId="288BBD8D" w14:textId="425F2D23" w:rsidR="00412A7D" w:rsidRPr="00450700" w:rsidRDefault="00685814"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In particular, the “Communication Guide for Project Beneficiaries”, which is provided upon the approval of the </w:t>
      </w:r>
      <w:r w:rsidR="0057016E" w:rsidRPr="00450700">
        <w:rPr>
          <w:rFonts w:ascii="Verdana" w:hAnsi="Verdana"/>
          <w:sz w:val="20"/>
          <w:szCs w:val="20"/>
          <w:lang w:val="en-GB"/>
        </w:rPr>
        <w:t>project</w:t>
      </w:r>
      <w:r w:rsidR="00B66483" w:rsidRPr="00450700">
        <w:rPr>
          <w:rFonts w:ascii="Verdana" w:hAnsi="Verdana"/>
          <w:sz w:val="20"/>
          <w:szCs w:val="20"/>
          <w:lang w:val="en-GB"/>
        </w:rPr>
        <w:t>s</w:t>
      </w:r>
      <w:r w:rsidR="0057016E" w:rsidRPr="00450700" w:rsidDel="00216D71">
        <w:rPr>
          <w:rFonts w:ascii="Verdana" w:hAnsi="Verdana"/>
          <w:sz w:val="20"/>
          <w:szCs w:val="20"/>
          <w:lang w:val="en-GB"/>
        </w:rPr>
        <w:t xml:space="preserve"> </w:t>
      </w:r>
      <w:r w:rsidR="00412A7D" w:rsidRPr="00450700">
        <w:rPr>
          <w:rFonts w:ascii="Verdana" w:hAnsi="Verdana"/>
          <w:sz w:val="20"/>
          <w:szCs w:val="20"/>
          <w:lang w:val="en-GB"/>
        </w:rPr>
        <w:t xml:space="preserve">is </w:t>
      </w:r>
      <w:r w:rsidRPr="00450700">
        <w:rPr>
          <w:rFonts w:ascii="Verdana" w:hAnsi="Verdana"/>
          <w:sz w:val="20"/>
          <w:szCs w:val="20"/>
          <w:lang w:val="en-GB"/>
        </w:rPr>
        <w:t xml:space="preserve">created </w:t>
      </w:r>
      <w:proofErr w:type="gramStart"/>
      <w:r w:rsidR="00412A7D" w:rsidRPr="00450700">
        <w:rPr>
          <w:rFonts w:ascii="Verdana" w:hAnsi="Verdana"/>
          <w:sz w:val="20"/>
          <w:szCs w:val="20"/>
          <w:lang w:val="en-GB"/>
        </w:rPr>
        <w:t>in order to</w:t>
      </w:r>
      <w:proofErr w:type="gramEnd"/>
      <w:r w:rsidR="00412A7D" w:rsidRPr="00450700">
        <w:rPr>
          <w:rFonts w:ascii="Verdana" w:hAnsi="Verdana"/>
          <w:sz w:val="20"/>
          <w:szCs w:val="20"/>
          <w:lang w:val="en-GB"/>
        </w:rPr>
        <w:t xml:space="preserve"> help the beneficiaries, who </w:t>
      </w:r>
      <w:r w:rsidRPr="00450700">
        <w:rPr>
          <w:rFonts w:ascii="Verdana" w:hAnsi="Verdana"/>
          <w:sz w:val="20"/>
          <w:szCs w:val="20"/>
          <w:lang w:val="en-GB"/>
        </w:rPr>
        <w:t xml:space="preserve">are responsible </w:t>
      </w:r>
      <w:r w:rsidR="00216D71" w:rsidRPr="00450700">
        <w:rPr>
          <w:rFonts w:ascii="Verdana" w:hAnsi="Verdana"/>
          <w:sz w:val="20"/>
          <w:szCs w:val="20"/>
          <w:lang w:val="en-GB"/>
        </w:rPr>
        <w:t xml:space="preserve">for </w:t>
      </w:r>
      <w:r w:rsidRPr="00450700">
        <w:rPr>
          <w:rFonts w:ascii="Verdana" w:hAnsi="Verdana"/>
          <w:sz w:val="20"/>
          <w:szCs w:val="20"/>
          <w:lang w:val="en-GB"/>
        </w:rPr>
        <w:t xml:space="preserve">the management of the </w:t>
      </w:r>
      <w:r w:rsidR="00412A7D" w:rsidRPr="00450700">
        <w:rPr>
          <w:rFonts w:ascii="Verdana" w:hAnsi="Verdana"/>
          <w:sz w:val="20"/>
          <w:szCs w:val="20"/>
          <w:lang w:val="en-GB"/>
        </w:rPr>
        <w:t xml:space="preserve">projects funded under the Cooperation Programme </w:t>
      </w:r>
      <w:r w:rsidR="00532E46" w:rsidRPr="00450700">
        <w:rPr>
          <w:rFonts w:ascii="Verdana" w:hAnsi="Verdana"/>
          <w:sz w:val="20"/>
          <w:szCs w:val="20"/>
          <w:lang w:val="en-GB"/>
        </w:rPr>
        <w:t>Greece</w:t>
      </w:r>
      <w:r w:rsidR="00C05147" w:rsidRPr="00450700">
        <w:rPr>
          <w:rFonts w:ascii="Verdana" w:hAnsi="Verdana"/>
          <w:sz w:val="20"/>
          <w:szCs w:val="20"/>
          <w:lang w:val="en-GB"/>
        </w:rPr>
        <w:t>-North Macedonia</w:t>
      </w:r>
      <w:r w:rsidR="00532E46" w:rsidRPr="00450700">
        <w:rPr>
          <w:rFonts w:ascii="Verdana" w:hAnsi="Verdana"/>
          <w:sz w:val="20"/>
          <w:szCs w:val="20"/>
          <w:lang w:val="en-GB"/>
        </w:rPr>
        <w:t xml:space="preserve"> 2021-2027</w:t>
      </w:r>
      <w:r w:rsidR="00412A7D" w:rsidRPr="00450700">
        <w:rPr>
          <w:rFonts w:ascii="Verdana" w:hAnsi="Verdana"/>
          <w:sz w:val="20"/>
          <w:szCs w:val="20"/>
          <w:lang w:val="en-GB"/>
        </w:rPr>
        <w:t xml:space="preserve"> to comply with EU Regulations and Guidelines and stay aligned with their responsibilities concerning </w:t>
      </w:r>
      <w:r w:rsidRPr="00450700">
        <w:rPr>
          <w:rFonts w:ascii="Verdana" w:hAnsi="Verdana"/>
          <w:sz w:val="20"/>
          <w:szCs w:val="20"/>
          <w:lang w:val="en-GB"/>
        </w:rPr>
        <w:t xml:space="preserve">communication </w:t>
      </w:r>
      <w:r w:rsidR="00412A7D" w:rsidRPr="00450700">
        <w:rPr>
          <w:rFonts w:ascii="Verdana" w:hAnsi="Verdana"/>
          <w:sz w:val="20"/>
          <w:szCs w:val="20"/>
          <w:lang w:val="en-GB"/>
        </w:rPr>
        <w:t xml:space="preserve">measures. </w:t>
      </w:r>
    </w:p>
    <w:p w14:paraId="04E9CB7D" w14:textId="08FC16AC" w:rsidR="00412A7D" w:rsidRPr="00450700" w:rsidRDefault="00412A7D"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The LB undertakes the obligation to send a copy of any </w:t>
      </w:r>
      <w:r w:rsidR="00685814" w:rsidRPr="00450700">
        <w:rPr>
          <w:rFonts w:ascii="Verdana" w:hAnsi="Verdana"/>
          <w:sz w:val="20"/>
          <w:szCs w:val="20"/>
          <w:lang w:val="en-GB"/>
        </w:rPr>
        <w:t xml:space="preserve">communication </w:t>
      </w:r>
      <w:r w:rsidRPr="00450700">
        <w:rPr>
          <w:rFonts w:ascii="Verdana" w:hAnsi="Verdana"/>
          <w:sz w:val="20"/>
          <w:szCs w:val="20"/>
          <w:lang w:val="en-GB"/>
        </w:rPr>
        <w:t xml:space="preserve">material produced to the </w:t>
      </w:r>
      <w:r w:rsidR="0027224E" w:rsidRPr="00450700">
        <w:rPr>
          <w:rFonts w:ascii="Verdana" w:hAnsi="Verdana"/>
          <w:sz w:val="20"/>
          <w:szCs w:val="20"/>
          <w:lang w:val="en-GB"/>
        </w:rPr>
        <w:t>ΜΑ/</w:t>
      </w:r>
      <w:r w:rsidRPr="00450700">
        <w:rPr>
          <w:rFonts w:ascii="Verdana" w:hAnsi="Verdana"/>
          <w:sz w:val="20"/>
          <w:szCs w:val="20"/>
          <w:lang w:val="en-GB"/>
        </w:rPr>
        <w:t>JS</w:t>
      </w:r>
      <w:r w:rsidR="00685814" w:rsidRPr="00450700">
        <w:rPr>
          <w:rFonts w:ascii="Verdana" w:hAnsi="Verdana"/>
          <w:sz w:val="20"/>
          <w:szCs w:val="20"/>
          <w:lang w:val="en-GB"/>
        </w:rPr>
        <w:t xml:space="preserve"> in digital, paper and</w:t>
      </w:r>
      <w:r w:rsidR="0027224E" w:rsidRPr="00450700">
        <w:rPr>
          <w:rFonts w:ascii="Verdana" w:hAnsi="Verdana"/>
          <w:sz w:val="20"/>
          <w:szCs w:val="20"/>
          <w:lang w:val="en-GB"/>
        </w:rPr>
        <w:t>/or</w:t>
      </w:r>
      <w:r w:rsidR="00685814" w:rsidRPr="00450700">
        <w:rPr>
          <w:rFonts w:ascii="Verdana" w:hAnsi="Verdana"/>
          <w:sz w:val="20"/>
          <w:szCs w:val="20"/>
          <w:lang w:val="en-GB"/>
        </w:rPr>
        <w:t xml:space="preserve"> other formats, according to the </w:t>
      </w:r>
      <w:r w:rsidR="000D4FB9" w:rsidRPr="00450700">
        <w:rPr>
          <w:rFonts w:ascii="Verdana" w:hAnsi="Verdana"/>
          <w:sz w:val="20"/>
          <w:szCs w:val="20"/>
          <w:lang w:val="en-GB"/>
        </w:rPr>
        <w:t xml:space="preserve">specific </w:t>
      </w:r>
      <w:r w:rsidR="0027224E" w:rsidRPr="00450700">
        <w:rPr>
          <w:rFonts w:ascii="Verdana" w:hAnsi="Verdana"/>
          <w:sz w:val="20"/>
          <w:szCs w:val="20"/>
          <w:lang w:val="en-GB"/>
        </w:rPr>
        <w:t>deliverables</w:t>
      </w:r>
      <w:r w:rsidRPr="00450700">
        <w:rPr>
          <w:rFonts w:ascii="Verdana" w:hAnsi="Verdana"/>
          <w:sz w:val="20"/>
          <w:szCs w:val="20"/>
          <w:lang w:val="en-GB"/>
        </w:rPr>
        <w:t xml:space="preserve"> upon request</w:t>
      </w:r>
      <w:r w:rsidR="005A36AA" w:rsidRPr="00450700">
        <w:rPr>
          <w:rFonts w:ascii="Verdana" w:hAnsi="Verdana"/>
          <w:sz w:val="20"/>
          <w:szCs w:val="20"/>
          <w:lang w:val="en-GB"/>
        </w:rPr>
        <w:t xml:space="preserve">. </w:t>
      </w:r>
      <w:r w:rsidRPr="00450700">
        <w:rPr>
          <w:rFonts w:ascii="Verdana" w:hAnsi="Verdana"/>
          <w:sz w:val="20"/>
          <w:szCs w:val="20"/>
          <w:lang w:val="en-GB"/>
        </w:rPr>
        <w:t xml:space="preserve"> </w:t>
      </w:r>
      <w:r w:rsidR="005A36AA" w:rsidRPr="00450700">
        <w:rPr>
          <w:rFonts w:ascii="Verdana" w:hAnsi="Verdana"/>
          <w:sz w:val="20"/>
          <w:szCs w:val="20"/>
          <w:lang w:val="en-GB"/>
        </w:rPr>
        <w:t>All the responsibilities related to communication deriving from Regulation (EU) 2021/1059 and Regulation (EU) 2021/1060 should be kept, as well</w:t>
      </w:r>
      <w:r w:rsidRPr="00450700">
        <w:rPr>
          <w:rFonts w:ascii="Verdana" w:hAnsi="Verdana"/>
          <w:sz w:val="20"/>
          <w:szCs w:val="20"/>
          <w:lang w:val="en-GB"/>
        </w:rPr>
        <w:t xml:space="preserve"> copies</w:t>
      </w:r>
      <w:r w:rsidR="005A36AA" w:rsidRPr="00450700">
        <w:rPr>
          <w:rFonts w:ascii="Verdana" w:hAnsi="Verdana"/>
          <w:sz w:val="20"/>
          <w:szCs w:val="20"/>
          <w:lang w:val="en-GB"/>
        </w:rPr>
        <w:t xml:space="preserve"> of materials</w:t>
      </w:r>
      <w:r w:rsidRPr="00450700">
        <w:rPr>
          <w:rFonts w:ascii="Verdana" w:hAnsi="Verdana"/>
          <w:sz w:val="20"/>
          <w:szCs w:val="20"/>
          <w:lang w:val="en-GB"/>
        </w:rPr>
        <w:t xml:space="preserve"> </w:t>
      </w:r>
      <w:r w:rsidR="005A36AA" w:rsidRPr="00450700">
        <w:rPr>
          <w:rFonts w:ascii="Verdana" w:hAnsi="Verdana"/>
          <w:sz w:val="20"/>
          <w:szCs w:val="20"/>
          <w:lang w:val="en-GB"/>
        </w:rPr>
        <w:t xml:space="preserve">should be </w:t>
      </w:r>
      <w:r w:rsidRPr="00450700">
        <w:rPr>
          <w:rFonts w:ascii="Verdana" w:hAnsi="Verdana"/>
          <w:sz w:val="20"/>
          <w:szCs w:val="20"/>
          <w:lang w:val="en-GB"/>
        </w:rPr>
        <w:t>available</w:t>
      </w:r>
      <w:r w:rsidR="005A36AA" w:rsidRPr="00450700">
        <w:rPr>
          <w:rFonts w:ascii="Verdana" w:hAnsi="Verdana"/>
          <w:sz w:val="20"/>
          <w:szCs w:val="20"/>
          <w:lang w:val="en-GB"/>
        </w:rPr>
        <w:t xml:space="preserve"> as stipulated in Article 82 Regulation (EU)</w:t>
      </w:r>
      <w:r w:rsidR="00EC6E3C" w:rsidRPr="00450700">
        <w:rPr>
          <w:rFonts w:ascii="Verdana" w:hAnsi="Verdana"/>
          <w:sz w:val="20"/>
          <w:szCs w:val="20"/>
          <w:lang w:val="en-GB"/>
        </w:rPr>
        <w:t xml:space="preserve"> 2021/1060</w:t>
      </w:r>
      <w:r w:rsidRPr="00450700">
        <w:rPr>
          <w:rFonts w:ascii="Verdana" w:hAnsi="Verdana"/>
          <w:sz w:val="20"/>
          <w:szCs w:val="20"/>
          <w:lang w:val="en-GB"/>
        </w:rPr>
        <w:t xml:space="preserve">. </w:t>
      </w:r>
    </w:p>
    <w:p w14:paraId="37A7C6DC" w14:textId="30B07891" w:rsidR="00833A5E" w:rsidRPr="00450700" w:rsidRDefault="00412A7D"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Any </w:t>
      </w:r>
      <w:r w:rsidR="00ED2505" w:rsidRPr="00450700">
        <w:rPr>
          <w:rFonts w:ascii="Verdana" w:hAnsi="Verdana"/>
          <w:sz w:val="20"/>
          <w:szCs w:val="20"/>
          <w:lang w:val="en-GB"/>
        </w:rPr>
        <w:t xml:space="preserve">reference, </w:t>
      </w:r>
      <w:r w:rsidRPr="00450700">
        <w:rPr>
          <w:rFonts w:ascii="Verdana" w:hAnsi="Verdana"/>
          <w:sz w:val="20"/>
          <w:szCs w:val="20"/>
          <w:lang w:val="en-GB"/>
        </w:rPr>
        <w:t xml:space="preserve">statement or publication </w:t>
      </w:r>
      <w:r w:rsidR="00ED2505" w:rsidRPr="00450700">
        <w:rPr>
          <w:rFonts w:ascii="Verdana" w:hAnsi="Verdana"/>
          <w:sz w:val="20"/>
          <w:szCs w:val="20"/>
          <w:lang w:val="en-GB"/>
        </w:rPr>
        <w:t xml:space="preserve">made in the context of </w:t>
      </w:r>
      <w:r w:rsidRPr="00450700">
        <w:rPr>
          <w:rFonts w:ascii="Verdana" w:hAnsi="Verdana"/>
          <w:sz w:val="20"/>
          <w:szCs w:val="20"/>
          <w:lang w:val="en-GB"/>
        </w:rPr>
        <w:t>the project, in whate</w:t>
      </w:r>
      <w:r w:rsidR="00D24FBA" w:rsidRPr="00450700">
        <w:rPr>
          <w:rFonts w:ascii="Verdana" w:hAnsi="Verdana"/>
          <w:sz w:val="20"/>
          <w:szCs w:val="20"/>
          <w:lang w:val="en-GB"/>
        </w:rPr>
        <w:t>ver form and on</w:t>
      </w:r>
      <w:r w:rsidR="00B75C24" w:rsidRPr="00450700">
        <w:rPr>
          <w:rFonts w:ascii="Verdana" w:hAnsi="Verdana"/>
          <w:sz w:val="20"/>
          <w:szCs w:val="20"/>
          <w:lang w:val="en-GB"/>
        </w:rPr>
        <w:t xml:space="preserve">/ </w:t>
      </w:r>
      <w:r w:rsidRPr="00450700">
        <w:rPr>
          <w:rFonts w:ascii="Verdana" w:hAnsi="Verdana"/>
          <w:sz w:val="20"/>
          <w:szCs w:val="20"/>
          <w:lang w:val="en-GB"/>
        </w:rPr>
        <w:t xml:space="preserve">by whatever media, including the Internet, </w:t>
      </w:r>
      <w:r w:rsidR="00685814" w:rsidRPr="00450700">
        <w:rPr>
          <w:rFonts w:ascii="Verdana" w:hAnsi="Verdana"/>
          <w:sz w:val="20"/>
          <w:szCs w:val="20"/>
          <w:lang w:val="en-GB"/>
        </w:rPr>
        <w:t xml:space="preserve">should be in </w:t>
      </w:r>
      <w:r w:rsidR="006B4A95" w:rsidRPr="00450700">
        <w:rPr>
          <w:rFonts w:ascii="Verdana" w:hAnsi="Verdana"/>
          <w:sz w:val="20"/>
          <w:szCs w:val="20"/>
          <w:lang w:val="en-GB"/>
        </w:rPr>
        <w:t>accordance</w:t>
      </w:r>
      <w:r w:rsidR="00685814" w:rsidRPr="00450700">
        <w:rPr>
          <w:rFonts w:ascii="Verdana" w:hAnsi="Verdana"/>
          <w:sz w:val="20"/>
          <w:szCs w:val="20"/>
          <w:lang w:val="en-GB"/>
        </w:rPr>
        <w:t xml:space="preserve"> </w:t>
      </w:r>
      <w:r w:rsidR="006B4A95" w:rsidRPr="00450700">
        <w:rPr>
          <w:rFonts w:ascii="Verdana" w:hAnsi="Verdana"/>
          <w:sz w:val="20"/>
          <w:szCs w:val="20"/>
          <w:lang w:val="en-GB"/>
        </w:rPr>
        <w:t>with the aforementioned</w:t>
      </w:r>
      <w:r w:rsidR="00685814" w:rsidRPr="00450700">
        <w:rPr>
          <w:rFonts w:ascii="Verdana" w:hAnsi="Verdana"/>
          <w:sz w:val="20"/>
          <w:szCs w:val="20"/>
          <w:lang w:val="en-GB"/>
        </w:rPr>
        <w:t xml:space="preserve"> Regulations </w:t>
      </w:r>
      <w:r w:rsidR="006B4A95" w:rsidRPr="00450700">
        <w:rPr>
          <w:rFonts w:ascii="Verdana" w:hAnsi="Verdana"/>
          <w:sz w:val="20"/>
          <w:szCs w:val="20"/>
          <w:lang w:val="en-GB"/>
        </w:rPr>
        <w:t xml:space="preserve">and there should be a </w:t>
      </w:r>
      <w:r w:rsidRPr="00450700">
        <w:rPr>
          <w:rFonts w:ascii="Verdana" w:hAnsi="Verdana"/>
          <w:sz w:val="20"/>
          <w:szCs w:val="20"/>
          <w:lang w:val="en-GB"/>
        </w:rPr>
        <w:t>state</w:t>
      </w:r>
      <w:r w:rsidR="006B4A95" w:rsidRPr="00450700">
        <w:rPr>
          <w:rFonts w:ascii="Verdana" w:hAnsi="Verdana"/>
          <w:sz w:val="20"/>
          <w:szCs w:val="20"/>
          <w:lang w:val="en-GB"/>
        </w:rPr>
        <w:t>ment</w:t>
      </w:r>
      <w:r w:rsidRPr="00450700">
        <w:rPr>
          <w:rFonts w:ascii="Verdana" w:hAnsi="Verdana"/>
          <w:sz w:val="20"/>
          <w:szCs w:val="20"/>
          <w:lang w:val="en-GB"/>
        </w:rPr>
        <w:t xml:space="preserve"> that it reflects the author’s </w:t>
      </w:r>
      <w:proofErr w:type="gramStart"/>
      <w:r w:rsidRPr="00450700">
        <w:rPr>
          <w:rFonts w:ascii="Verdana" w:hAnsi="Verdana"/>
          <w:sz w:val="20"/>
          <w:szCs w:val="20"/>
          <w:lang w:val="en-GB"/>
        </w:rPr>
        <w:t>views</w:t>
      </w:r>
      <w:proofErr w:type="gramEnd"/>
      <w:r w:rsidRPr="00450700">
        <w:rPr>
          <w:rFonts w:ascii="Verdana" w:hAnsi="Verdana"/>
          <w:sz w:val="20"/>
          <w:szCs w:val="20"/>
          <w:lang w:val="en-GB"/>
        </w:rPr>
        <w:t xml:space="preserve"> and that the MA </w:t>
      </w:r>
      <w:r w:rsidR="006B4A95" w:rsidRPr="00450700">
        <w:rPr>
          <w:rFonts w:ascii="Verdana" w:hAnsi="Verdana"/>
          <w:sz w:val="20"/>
          <w:szCs w:val="20"/>
          <w:lang w:val="en-GB"/>
        </w:rPr>
        <w:t>bears no responsibility</w:t>
      </w:r>
      <w:r w:rsidRPr="00450700">
        <w:rPr>
          <w:rFonts w:ascii="Verdana" w:hAnsi="Verdana"/>
          <w:sz w:val="20"/>
          <w:szCs w:val="20"/>
          <w:lang w:val="en-GB"/>
        </w:rPr>
        <w:t xml:space="preserve"> for any use of the information contained therein. Any information, </w:t>
      </w:r>
      <w:r w:rsidR="00403955" w:rsidRPr="00450700">
        <w:rPr>
          <w:rFonts w:ascii="Verdana" w:hAnsi="Verdana"/>
          <w:sz w:val="20"/>
          <w:szCs w:val="20"/>
          <w:lang w:val="en-GB"/>
        </w:rPr>
        <w:t xml:space="preserve">Media </w:t>
      </w:r>
      <w:r w:rsidRPr="00450700">
        <w:rPr>
          <w:rFonts w:ascii="Verdana" w:hAnsi="Verdana"/>
          <w:sz w:val="20"/>
          <w:szCs w:val="20"/>
          <w:lang w:val="en-GB"/>
        </w:rPr>
        <w:t xml:space="preserve">appearance, or other </w:t>
      </w:r>
      <w:r w:rsidR="00216D71" w:rsidRPr="00450700">
        <w:rPr>
          <w:rFonts w:ascii="Verdana" w:hAnsi="Verdana"/>
          <w:sz w:val="20"/>
          <w:szCs w:val="20"/>
          <w:lang w:val="en-GB"/>
        </w:rPr>
        <w:t xml:space="preserve">communication </w:t>
      </w:r>
      <w:r w:rsidRPr="00450700">
        <w:rPr>
          <w:rFonts w:ascii="Verdana" w:hAnsi="Verdana"/>
          <w:sz w:val="20"/>
          <w:szCs w:val="20"/>
          <w:lang w:val="en-GB"/>
        </w:rPr>
        <w:t xml:space="preserve">activity </w:t>
      </w:r>
      <w:r w:rsidR="00403955" w:rsidRPr="00450700">
        <w:rPr>
          <w:rFonts w:ascii="Verdana" w:hAnsi="Verdana"/>
          <w:sz w:val="20"/>
          <w:szCs w:val="20"/>
          <w:lang w:val="en-GB"/>
        </w:rPr>
        <w:t xml:space="preserve">in the context of the communication </w:t>
      </w:r>
      <w:r w:rsidRPr="00450700">
        <w:rPr>
          <w:rFonts w:ascii="Verdana" w:hAnsi="Verdana"/>
          <w:sz w:val="20"/>
          <w:szCs w:val="20"/>
          <w:lang w:val="en-GB"/>
        </w:rPr>
        <w:t xml:space="preserve">of the project shall be communicated to the </w:t>
      </w:r>
      <w:r w:rsidR="00216D71" w:rsidRPr="00450700">
        <w:rPr>
          <w:rFonts w:ascii="Verdana" w:hAnsi="Verdana"/>
          <w:sz w:val="20"/>
          <w:szCs w:val="20"/>
          <w:lang w:val="en-GB"/>
        </w:rPr>
        <w:t>MA/</w:t>
      </w:r>
      <w:r w:rsidR="00D24FBA" w:rsidRPr="00450700">
        <w:rPr>
          <w:rFonts w:ascii="Verdana" w:hAnsi="Verdana"/>
          <w:sz w:val="20"/>
          <w:szCs w:val="20"/>
          <w:lang w:val="en-GB"/>
        </w:rPr>
        <w:t xml:space="preserve">JS </w:t>
      </w:r>
      <w:r w:rsidR="00403955" w:rsidRPr="00450700">
        <w:rPr>
          <w:rFonts w:ascii="Verdana" w:hAnsi="Verdana"/>
          <w:sz w:val="20"/>
          <w:szCs w:val="20"/>
          <w:lang w:val="en-GB"/>
        </w:rPr>
        <w:t>and should be in accordance with the Regulatory framework</w:t>
      </w:r>
      <w:r w:rsidRPr="00450700">
        <w:rPr>
          <w:rFonts w:ascii="Verdana" w:hAnsi="Verdana"/>
          <w:sz w:val="20"/>
          <w:szCs w:val="20"/>
          <w:lang w:val="en-GB"/>
        </w:rPr>
        <w:t>.</w:t>
      </w:r>
    </w:p>
    <w:p w14:paraId="682F4D74" w14:textId="77777777" w:rsidR="001A0D0D" w:rsidRPr="00450700" w:rsidRDefault="001A0D0D" w:rsidP="00702D58">
      <w:pPr>
        <w:spacing w:after="0" w:line="360" w:lineRule="auto"/>
        <w:jc w:val="both"/>
        <w:rPr>
          <w:rFonts w:ascii="Verdana" w:hAnsi="Verdana"/>
          <w:sz w:val="20"/>
          <w:szCs w:val="20"/>
          <w:lang w:val="en-GB"/>
        </w:rPr>
      </w:pPr>
    </w:p>
    <w:p w14:paraId="55C6B1EE" w14:textId="77777777" w:rsidR="00500B69" w:rsidRDefault="00500B69">
      <w:pPr>
        <w:rPr>
          <w:rFonts w:ascii="Verdana" w:eastAsiaTheme="majorEastAsia" w:hAnsi="Verdana" w:cstheme="majorBidi"/>
          <w:b/>
          <w:bCs/>
          <w:color w:val="365F91" w:themeColor="accent1" w:themeShade="BF"/>
          <w:sz w:val="28"/>
          <w:szCs w:val="28"/>
          <w:lang w:val="en-GB"/>
        </w:rPr>
      </w:pPr>
      <w:bookmarkStart w:id="116" w:name="_bookmark33"/>
      <w:bookmarkEnd w:id="116"/>
      <w:r>
        <w:rPr>
          <w:rFonts w:ascii="Verdana" w:hAnsi="Verdana"/>
          <w:lang w:val="en-GB"/>
        </w:rPr>
        <w:br w:type="page"/>
      </w:r>
    </w:p>
    <w:p w14:paraId="79BB3BB8" w14:textId="659D11F4" w:rsidR="001A0D0D" w:rsidRPr="00450700" w:rsidRDefault="001A0D0D" w:rsidP="00B93660">
      <w:pPr>
        <w:pStyle w:val="1"/>
        <w:rPr>
          <w:rFonts w:ascii="Verdana" w:hAnsi="Verdana"/>
          <w:lang w:val="en-GB"/>
        </w:rPr>
      </w:pPr>
      <w:bookmarkStart w:id="117" w:name="_Toc144887329"/>
      <w:r w:rsidRPr="00450700">
        <w:rPr>
          <w:rFonts w:ascii="Verdana" w:hAnsi="Verdana"/>
          <w:lang w:val="en-GB"/>
        </w:rPr>
        <w:lastRenderedPageBreak/>
        <w:t>Payments/cash flows</w:t>
      </w:r>
      <w:bookmarkEnd w:id="117"/>
    </w:p>
    <w:p w14:paraId="1EEF0738" w14:textId="77777777" w:rsidR="001A0D0D" w:rsidRPr="00450700" w:rsidRDefault="001A0D0D" w:rsidP="00702D58">
      <w:pPr>
        <w:spacing w:after="0" w:line="360" w:lineRule="auto"/>
        <w:jc w:val="both"/>
        <w:rPr>
          <w:rFonts w:ascii="Verdana" w:hAnsi="Verdana"/>
          <w:b/>
          <w:sz w:val="20"/>
          <w:szCs w:val="20"/>
          <w:lang w:val="en-GB"/>
        </w:rPr>
      </w:pPr>
    </w:p>
    <w:p w14:paraId="52F4AF1B" w14:textId="4F58E638" w:rsidR="001A0D0D" w:rsidRPr="00702D58" w:rsidRDefault="00E75E50" w:rsidP="00702D58">
      <w:pPr>
        <w:spacing w:after="0" w:line="360" w:lineRule="auto"/>
        <w:jc w:val="both"/>
        <w:rPr>
          <w:rFonts w:ascii="Verdana" w:hAnsi="Verdana"/>
          <w:b/>
          <w:sz w:val="20"/>
          <w:szCs w:val="20"/>
          <w:lang w:val="en-GB"/>
        </w:rPr>
      </w:pPr>
      <w:r w:rsidRPr="00702D58">
        <w:rPr>
          <w:rFonts w:ascii="Verdana" w:hAnsi="Verdana"/>
          <w:b/>
          <w:sz w:val="20"/>
          <w:szCs w:val="20"/>
          <w:lang w:val="en-GB"/>
        </w:rPr>
        <w:t>IPA</w:t>
      </w:r>
    </w:p>
    <w:p w14:paraId="0FEE8EC1" w14:textId="56E16755" w:rsidR="001A0D0D" w:rsidRPr="00450700" w:rsidRDefault="001A0D0D"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The Certifying </w:t>
      </w:r>
      <w:r w:rsidR="00BA6C0B" w:rsidRPr="00450700">
        <w:rPr>
          <w:rFonts w:ascii="Verdana" w:hAnsi="Verdana"/>
          <w:sz w:val="20"/>
          <w:szCs w:val="20"/>
          <w:lang w:val="en-GB"/>
        </w:rPr>
        <w:t xml:space="preserve">and Verifying </w:t>
      </w:r>
      <w:r w:rsidRPr="00450700">
        <w:rPr>
          <w:rFonts w:ascii="Verdana" w:hAnsi="Verdana"/>
          <w:sz w:val="20"/>
          <w:szCs w:val="20"/>
          <w:lang w:val="en-GB"/>
        </w:rPr>
        <w:t xml:space="preserve">Authority receives </w:t>
      </w:r>
      <w:r w:rsidR="00EC53CD" w:rsidRPr="00450700">
        <w:rPr>
          <w:rFonts w:ascii="Verdana" w:hAnsi="Verdana"/>
          <w:sz w:val="20"/>
          <w:szCs w:val="20"/>
          <w:lang w:val="en-GB"/>
        </w:rPr>
        <w:t>IPA</w:t>
      </w:r>
      <w:r w:rsidRPr="00450700">
        <w:rPr>
          <w:rFonts w:ascii="Verdana" w:hAnsi="Verdana"/>
          <w:sz w:val="20"/>
          <w:szCs w:val="20"/>
          <w:lang w:val="en-GB"/>
        </w:rPr>
        <w:t xml:space="preserve"> contribution payments from the European Commission. The Certifying</w:t>
      </w:r>
      <w:r w:rsidR="00BA6C0B" w:rsidRPr="00450700">
        <w:rPr>
          <w:rFonts w:ascii="Verdana" w:hAnsi="Verdana"/>
          <w:sz w:val="20"/>
          <w:szCs w:val="20"/>
          <w:lang w:val="en-GB"/>
        </w:rPr>
        <w:t xml:space="preserve"> and Verifying</w:t>
      </w:r>
      <w:r w:rsidRPr="00450700">
        <w:rPr>
          <w:rFonts w:ascii="Verdana" w:hAnsi="Verdana"/>
          <w:sz w:val="20"/>
          <w:szCs w:val="20"/>
          <w:lang w:val="en-GB"/>
        </w:rPr>
        <w:t xml:space="preserve"> Authority will transfer the European Union’s contribution</w:t>
      </w:r>
      <w:r w:rsidR="00EC53CD" w:rsidRPr="00450700">
        <w:rPr>
          <w:rFonts w:ascii="Verdana" w:hAnsi="Verdana"/>
          <w:sz w:val="20"/>
          <w:szCs w:val="20"/>
          <w:lang w:val="en-GB"/>
        </w:rPr>
        <w:t xml:space="preserve"> of the certified amounts of all beneficiaries other than Greek,</w:t>
      </w:r>
      <w:r w:rsidRPr="00450700">
        <w:rPr>
          <w:rFonts w:ascii="Verdana" w:hAnsi="Verdana"/>
          <w:sz w:val="20"/>
          <w:szCs w:val="20"/>
          <w:lang w:val="en-GB"/>
        </w:rPr>
        <w:t xml:space="preserve"> to an interest-free bank account indicated by the Lead </w:t>
      </w:r>
      <w:r w:rsidR="00A11AE3" w:rsidRPr="00450700">
        <w:rPr>
          <w:rFonts w:ascii="Verdana" w:hAnsi="Verdana"/>
          <w:sz w:val="20"/>
          <w:szCs w:val="20"/>
          <w:lang w:val="en-GB"/>
        </w:rPr>
        <w:t>Beneficiary</w:t>
      </w:r>
      <w:r w:rsidRPr="00450700">
        <w:rPr>
          <w:rFonts w:ascii="Verdana" w:hAnsi="Verdana"/>
          <w:sz w:val="20"/>
          <w:szCs w:val="20"/>
          <w:lang w:val="en-GB"/>
        </w:rPr>
        <w:t xml:space="preserve"> in the Application Form. Payments from the Certifying</w:t>
      </w:r>
      <w:r w:rsidR="005E7F07" w:rsidRPr="00450700">
        <w:rPr>
          <w:rFonts w:ascii="Verdana" w:hAnsi="Verdana"/>
          <w:sz w:val="20"/>
          <w:szCs w:val="20"/>
          <w:lang w:val="en-GB"/>
        </w:rPr>
        <w:t xml:space="preserve"> and Verifying</w:t>
      </w:r>
      <w:r w:rsidRPr="00450700">
        <w:rPr>
          <w:rFonts w:ascii="Verdana" w:hAnsi="Verdana"/>
          <w:sz w:val="20"/>
          <w:szCs w:val="20"/>
          <w:lang w:val="en-GB"/>
        </w:rPr>
        <w:t xml:space="preserve"> Authority to the Lead</w:t>
      </w:r>
      <w:r w:rsidR="00DE4567" w:rsidRPr="00450700">
        <w:rPr>
          <w:rFonts w:ascii="Verdana" w:hAnsi="Verdana"/>
          <w:sz w:val="20"/>
          <w:szCs w:val="20"/>
          <w:lang w:val="en-GB"/>
        </w:rPr>
        <w:t xml:space="preserve"> </w:t>
      </w:r>
      <w:r w:rsidR="00A11AE3" w:rsidRPr="00450700">
        <w:rPr>
          <w:rFonts w:ascii="Verdana" w:hAnsi="Verdana"/>
          <w:sz w:val="20"/>
          <w:szCs w:val="20"/>
          <w:lang w:val="en-GB"/>
        </w:rPr>
        <w:t>Beneficiary</w:t>
      </w:r>
      <w:r w:rsidRPr="00450700">
        <w:rPr>
          <w:rFonts w:ascii="Verdana" w:hAnsi="Verdana"/>
          <w:sz w:val="20"/>
          <w:szCs w:val="20"/>
          <w:lang w:val="en-GB"/>
        </w:rPr>
        <w:t xml:space="preserve"> will be made in Euro (€). The Lead </w:t>
      </w:r>
      <w:r w:rsidR="00A11AE3" w:rsidRPr="00450700">
        <w:rPr>
          <w:rFonts w:ascii="Verdana" w:hAnsi="Verdana"/>
          <w:sz w:val="20"/>
          <w:szCs w:val="20"/>
          <w:lang w:val="en-GB"/>
        </w:rPr>
        <w:t>Beneficiary</w:t>
      </w:r>
      <w:r w:rsidRPr="00450700">
        <w:rPr>
          <w:rFonts w:ascii="Verdana" w:hAnsi="Verdana"/>
          <w:sz w:val="20"/>
          <w:szCs w:val="20"/>
          <w:lang w:val="en-GB"/>
        </w:rPr>
        <w:t xml:space="preserve"> shall further transfer the respective European Union’s contribution to the Project </w:t>
      </w:r>
      <w:r w:rsidR="00A11AE3" w:rsidRPr="00450700">
        <w:rPr>
          <w:rFonts w:ascii="Verdana" w:hAnsi="Verdana"/>
          <w:sz w:val="20"/>
          <w:szCs w:val="20"/>
          <w:lang w:val="en-GB"/>
        </w:rPr>
        <w:t>beneficiaries</w:t>
      </w:r>
      <w:r w:rsidRPr="00450700">
        <w:rPr>
          <w:rFonts w:ascii="Verdana" w:hAnsi="Verdana"/>
          <w:sz w:val="20"/>
          <w:szCs w:val="20"/>
          <w:lang w:val="en-GB"/>
        </w:rPr>
        <w:t xml:space="preserve"> </w:t>
      </w:r>
      <w:r w:rsidRPr="00450700">
        <w:rPr>
          <w:rFonts w:ascii="Verdana" w:hAnsi="Verdana"/>
          <w:b/>
          <w:sz w:val="20"/>
          <w:szCs w:val="20"/>
          <w:lang w:val="en-GB"/>
        </w:rPr>
        <w:t>within thirty (30) calendar days of its receipt</w:t>
      </w:r>
      <w:r w:rsidRPr="00450700">
        <w:rPr>
          <w:rFonts w:ascii="Verdana" w:hAnsi="Verdana"/>
          <w:sz w:val="20"/>
          <w:szCs w:val="20"/>
          <w:lang w:val="en-GB"/>
        </w:rPr>
        <w:t>. The amounts will be paid according to the flow of funds from the European Commission.</w:t>
      </w:r>
      <w:r w:rsidR="00EC53CD" w:rsidRPr="00450700">
        <w:rPr>
          <w:rFonts w:ascii="Verdana" w:hAnsi="Verdana"/>
          <w:sz w:val="20"/>
          <w:szCs w:val="20"/>
          <w:lang w:val="en-GB"/>
        </w:rPr>
        <w:t xml:space="preserve"> The European Union’s contribution of the certified amounts of Greek beneficiaries, will be transferred by the Certifying </w:t>
      </w:r>
      <w:r w:rsidR="00056868" w:rsidRPr="00450700">
        <w:rPr>
          <w:rFonts w:ascii="Verdana" w:hAnsi="Verdana"/>
          <w:sz w:val="20"/>
          <w:szCs w:val="20"/>
          <w:lang w:val="en-GB"/>
        </w:rPr>
        <w:t xml:space="preserve">and Verifying </w:t>
      </w:r>
      <w:r w:rsidR="00EC53CD" w:rsidRPr="00450700">
        <w:rPr>
          <w:rFonts w:ascii="Verdana" w:hAnsi="Verdana"/>
          <w:sz w:val="20"/>
          <w:szCs w:val="20"/>
          <w:lang w:val="en-GB"/>
        </w:rPr>
        <w:t xml:space="preserve">Authority to the </w:t>
      </w:r>
      <w:r w:rsidR="009514C4" w:rsidRPr="00450700">
        <w:rPr>
          <w:rFonts w:ascii="Verdana" w:hAnsi="Verdana"/>
          <w:sz w:val="20"/>
          <w:szCs w:val="20"/>
          <w:lang w:val="en-GB"/>
        </w:rPr>
        <w:t>to the revenues of the Public Investment Programme</w:t>
      </w:r>
      <w:r w:rsidR="00EC53CD" w:rsidRPr="00450700">
        <w:rPr>
          <w:rFonts w:ascii="Verdana" w:hAnsi="Verdana"/>
          <w:sz w:val="20"/>
          <w:szCs w:val="20"/>
          <w:lang w:val="en-GB"/>
        </w:rPr>
        <w:t>.</w:t>
      </w:r>
    </w:p>
    <w:p w14:paraId="3C21DAF5" w14:textId="543EC600" w:rsidR="001A0D0D" w:rsidRPr="00450700" w:rsidRDefault="001A0D0D"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To provide a sound financial management, all Project </w:t>
      </w:r>
      <w:r w:rsidR="00A11AE3" w:rsidRPr="00450700">
        <w:rPr>
          <w:rFonts w:ascii="Verdana" w:hAnsi="Verdana"/>
          <w:sz w:val="20"/>
          <w:szCs w:val="20"/>
          <w:lang w:val="en-GB"/>
        </w:rPr>
        <w:t>beneficiaries</w:t>
      </w:r>
      <w:r w:rsidRPr="00450700">
        <w:rPr>
          <w:rFonts w:ascii="Verdana" w:hAnsi="Verdana"/>
          <w:sz w:val="20"/>
          <w:szCs w:val="20"/>
          <w:lang w:val="en-GB"/>
        </w:rPr>
        <w:t xml:space="preserve"> must have a dedicated </w:t>
      </w:r>
      <w:r w:rsidRPr="00450700">
        <w:rPr>
          <w:rFonts w:ascii="Verdana" w:hAnsi="Verdana"/>
          <w:b/>
          <w:sz w:val="20"/>
          <w:szCs w:val="20"/>
          <w:lang w:val="en-GB"/>
        </w:rPr>
        <w:t xml:space="preserve">interest-free bank account </w:t>
      </w:r>
      <w:r w:rsidRPr="00450700">
        <w:rPr>
          <w:rFonts w:ascii="Verdana" w:hAnsi="Verdana"/>
          <w:sz w:val="20"/>
          <w:szCs w:val="20"/>
          <w:lang w:val="en-GB"/>
        </w:rPr>
        <w:t>for the purpose of their project implementation</w:t>
      </w:r>
      <w:r w:rsidR="00003E1A" w:rsidRPr="00450700">
        <w:rPr>
          <w:rFonts w:ascii="Verdana" w:hAnsi="Verdana"/>
          <w:sz w:val="20"/>
          <w:szCs w:val="20"/>
          <w:lang w:val="en-GB"/>
        </w:rPr>
        <w:t xml:space="preserve"> and the authorization and capacity to provide transnational banking </w:t>
      </w:r>
      <w:r w:rsidR="00D24FBA" w:rsidRPr="00450700">
        <w:rPr>
          <w:rFonts w:ascii="Verdana" w:hAnsi="Verdana"/>
          <w:sz w:val="20"/>
          <w:szCs w:val="20"/>
          <w:lang w:val="en-GB"/>
        </w:rPr>
        <w:t>transactions.</w:t>
      </w:r>
    </w:p>
    <w:p w14:paraId="5266A83C" w14:textId="3A2E0CD1" w:rsidR="001A0D0D" w:rsidRPr="00450700" w:rsidRDefault="001A0D0D"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In case that the </w:t>
      </w:r>
      <w:r w:rsidR="00EC53CD" w:rsidRPr="00450700">
        <w:rPr>
          <w:rFonts w:ascii="Verdana" w:hAnsi="Verdana"/>
          <w:sz w:val="20"/>
          <w:szCs w:val="20"/>
          <w:lang w:val="en-GB"/>
        </w:rPr>
        <w:t>IPA</w:t>
      </w:r>
      <w:r w:rsidRPr="00450700">
        <w:rPr>
          <w:rFonts w:ascii="Verdana" w:hAnsi="Verdana"/>
          <w:sz w:val="20"/>
          <w:szCs w:val="20"/>
          <w:lang w:val="en-GB"/>
        </w:rPr>
        <w:t xml:space="preserve"> annual contribution (as stated in the </w:t>
      </w:r>
      <w:r w:rsidR="00EC53CD" w:rsidRPr="00450700">
        <w:rPr>
          <w:rFonts w:ascii="Verdana" w:hAnsi="Verdana"/>
          <w:sz w:val="20"/>
          <w:szCs w:val="20"/>
          <w:lang w:val="en-GB"/>
        </w:rPr>
        <w:t xml:space="preserve">Cooperation </w:t>
      </w:r>
      <w:r w:rsidRPr="00450700">
        <w:rPr>
          <w:rFonts w:ascii="Verdana" w:hAnsi="Verdana"/>
          <w:sz w:val="20"/>
          <w:szCs w:val="20"/>
          <w:lang w:val="en-GB"/>
        </w:rPr>
        <w:t xml:space="preserve">Programme) is automatically de-committed by the European Commission, in accordance with the EC Regulation </w:t>
      </w:r>
      <w:r w:rsidR="00C05147" w:rsidRPr="00450700">
        <w:rPr>
          <w:rFonts w:ascii="Verdana" w:hAnsi="Verdana"/>
          <w:sz w:val="20"/>
          <w:szCs w:val="20"/>
          <w:lang w:val="en-GB"/>
        </w:rPr>
        <w:t>1529/2021</w:t>
      </w:r>
      <w:r w:rsidR="00A11AE3" w:rsidRPr="00450700">
        <w:rPr>
          <w:rFonts w:ascii="Verdana" w:hAnsi="Verdana"/>
          <w:sz w:val="20"/>
          <w:szCs w:val="20"/>
          <w:lang w:val="en-GB"/>
        </w:rPr>
        <w:t xml:space="preserve">, </w:t>
      </w:r>
      <w:r w:rsidRPr="00450700">
        <w:rPr>
          <w:rFonts w:ascii="Verdana" w:hAnsi="Verdana"/>
          <w:sz w:val="20"/>
          <w:szCs w:val="20"/>
          <w:lang w:val="en-GB"/>
        </w:rPr>
        <w:t>the Managing Authority reserves the right to consider</w:t>
      </w:r>
      <w:r w:rsidRPr="00450700">
        <w:rPr>
          <w:rFonts w:ascii="Verdana" w:hAnsi="Verdana"/>
          <w:spacing w:val="41"/>
          <w:sz w:val="20"/>
          <w:szCs w:val="20"/>
          <w:lang w:val="en-GB"/>
        </w:rPr>
        <w:t xml:space="preserve"> </w:t>
      </w:r>
      <w:r w:rsidRPr="00450700">
        <w:rPr>
          <w:rFonts w:ascii="Verdana" w:hAnsi="Verdana"/>
          <w:sz w:val="20"/>
          <w:szCs w:val="20"/>
          <w:lang w:val="en-GB"/>
        </w:rPr>
        <w:t xml:space="preserve">the possibility of reducing the approved </w:t>
      </w:r>
      <w:r w:rsidR="00A11AE3" w:rsidRPr="00450700">
        <w:rPr>
          <w:rFonts w:ascii="Verdana" w:hAnsi="Verdana"/>
          <w:sz w:val="20"/>
          <w:szCs w:val="20"/>
          <w:lang w:val="en-GB"/>
        </w:rPr>
        <w:t>IPA</w:t>
      </w:r>
      <w:r w:rsidRPr="00450700">
        <w:rPr>
          <w:rFonts w:ascii="Verdana" w:hAnsi="Verdana"/>
          <w:sz w:val="20"/>
          <w:szCs w:val="20"/>
          <w:lang w:val="en-GB"/>
        </w:rPr>
        <w:t xml:space="preserve"> budget of the project with respect to expenditure not carried out in accordance with the stipulated timetable.</w:t>
      </w:r>
    </w:p>
    <w:p w14:paraId="4750DDC3" w14:textId="35B21BEB" w:rsidR="001A0D0D" w:rsidRPr="00450700" w:rsidRDefault="001A0D0D"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In both cases the Monitoring Committee, after the proposal of the Managing Authority, may decide to reduce the budget of the project. If the reduction of the project budget is decided, the </w:t>
      </w:r>
      <w:r w:rsidR="00A11AE3" w:rsidRPr="00450700">
        <w:rPr>
          <w:rFonts w:ascii="Verdana" w:hAnsi="Verdana"/>
          <w:sz w:val="20"/>
          <w:szCs w:val="20"/>
          <w:lang w:val="en-GB"/>
        </w:rPr>
        <w:t>S</w:t>
      </w:r>
      <w:r w:rsidRPr="00450700">
        <w:rPr>
          <w:rFonts w:ascii="Verdana" w:hAnsi="Verdana"/>
          <w:sz w:val="20"/>
          <w:szCs w:val="20"/>
          <w:lang w:val="en-GB"/>
        </w:rPr>
        <w:t xml:space="preserve">ubsidy </w:t>
      </w:r>
      <w:r w:rsidR="00A11AE3" w:rsidRPr="00450700">
        <w:rPr>
          <w:rFonts w:ascii="Verdana" w:hAnsi="Verdana"/>
          <w:sz w:val="20"/>
          <w:szCs w:val="20"/>
          <w:lang w:val="en-GB"/>
        </w:rPr>
        <w:t xml:space="preserve">Contract </w:t>
      </w:r>
      <w:r w:rsidRPr="00450700">
        <w:rPr>
          <w:rFonts w:ascii="Verdana" w:hAnsi="Verdana"/>
          <w:sz w:val="20"/>
          <w:szCs w:val="20"/>
          <w:lang w:val="en-GB"/>
        </w:rPr>
        <w:t xml:space="preserve">and respective </w:t>
      </w:r>
      <w:r w:rsidR="00A11AE3" w:rsidRPr="00450700">
        <w:rPr>
          <w:rFonts w:ascii="Verdana" w:hAnsi="Verdana"/>
          <w:sz w:val="20"/>
          <w:szCs w:val="20"/>
          <w:lang w:val="en-GB"/>
        </w:rPr>
        <w:t>A</w:t>
      </w:r>
      <w:r w:rsidRPr="00450700">
        <w:rPr>
          <w:rFonts w:ascii="Verdana" w:hAnsi="Verdana"/>
          <w:sz w:val="20"/>
          <w:szCs w:val="20"/>
          <w:lang w:val="en-GB"/>
        </w:rPr>
        <w:t>nnexes will be modified accordingly.</w:t>
      </w:r>
    </w:p>
    <w:p w14:paraId="3EFFA313" w14:textId="0B0F2AD6" w:rsidR="00F56924" w:rsidRPr="00450700" w:rsidRDefault="001A0D0D"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Eligibility of expenditures is subject to Commission Regulation (EU) No 1059/2021 of the European Parliament and of the Council </w:t>
      </w:r>
      <w:proofErr w:type="gramStart"/>
      <w:r w:rsidRPr="00450700">
        <w:rPr>
          <w:rFonts w:ascii="Verdana" w:hAnsi="Verdana"/>
          <w:sz w:val="20"/>
          <w:szCs w:val="20"/>
          <w:lang w:val="en-GB"/>
        </w:rPr>
        <w:t>with regard to</w:t>
      </w:r>
      <w:proofErr w:type="gramEnd"/>
      <w:r w:rsidRPr="00450700">
        <w:rPr>
          <w:rFonts w:ascii="Verdana" w:hAnsi="Verdana"/>
          <w:sz w:val="20"/>
          <w:szCs w:val="20"/>
          <w:lang w:val="en-GB"/>
        </w:rPr>
        <w:t xml:space="preserve"> specific rules on eligibility of expenditure for cooperation programme</w:t>
      </w:r>
      <w:r w:rsidR="00220F32" w:rsidRPr="00450700">
        <w:rPr>
          <w:rFonts w:ascii="Verdana" w:hAnsi="Verdana"/>
          <w:sz w:val="20"/>
          <w:szCs w:val="20"/>
          <w:lang w:val="en-GB"/>
        </w:rPr>
        <w:t>s</w:t>
      </w:r>
      <w:r w:rsidR="00823E55" w:rsidRPr="00450700">
        <w:rPr>
          <w:rFonts w:ascii="Verdana" w:hAnsi="Verdana"/>
          <w:sz w:val="20"/>
          <w:szCs w:val="20"/>
          <w:lang w:val="en-GB"/>
        </w:rPr>
        <w:t>.</w:t>
      </w:r>
    </w:p>
    <w:p w14:paraId="66F861F5" w14:textId="77777777" w:rsidR="00F56924" w:rsidRPr="00450700" w:rsidRDefault="00F56924" w:rsidP="00702D58">
      <w:pPr>
        <w:spacing w:after="0" w:line="360" w:lineRule="auto"/>
        <w:jc w:val="both"/>
        <w:rPr>
          <w:rFonts w:ascii="Verdana" w:hAnsi="Verdana"/>
          <w:sz w:val="20"/>
          <w:szCs w:val="20"/>
          <w:lang w:val="en-GB"/>
        </w:rPr>
      </w:pPr>
    </w:p>
    <w:p w14:paraId="4E2C2396" w14:textId="11E7AA94" w:rsidR="001A0D0D" w:rsidRPr="00702D58" w:rsidRDefault="001A0D0D" w:rsidP="00702D58">
      <w:pPr>
        <w:spacing w:after="0" w:line="360" w:lineRule="auto"/>
        <w:jc w:val="both"/>
        <w:rPr>
          <w:rFonts w:ascii="Verdana" w:hAnsi="Verdana"/>
          <w:b/>
          <w:sz w:val="20"/>
          <w:szCs w:val="20"/>
          <w:lang w:val="en-GB"/>
        </w:rPr>
      </w:pPr>
      <w:r w:rsidRPr="00702D58">
        <w:rPr>
          <w:rFonts w:ascii="Verdana" w:hAnsi="Verdana"/>
          <w:b/>
          <w:sz w:val="20"/>
          <w:szCs w:val="20"/>
          <w:lang w:val="en-GB"/>
        </w:rPr>
        <w:t>National Contribution</w:t>
      </w:r>
    </w:p>
    <w:p w14:paraId="1D877D25" w14:textId="608EAF53" w:rsidR="00500B69" w:rsidRDefault="001A0D0D" w:rsidP="00500B69">
      <w:pPr>
        <w:spacing w:after="0" w:line="360" w:lineRule="auto"/>
        <w:jc w:val="both"/>
        <w:rPr>
          <w:rFonts w:ascii="Verdana" w:hAnsi="Verdana"/>
          <w:sz w:val="20"/>
          <w:szCs w:val="20"/>
          <w:lang w:val="en-GB"/>
        </w:rPr>
      </w:pPr>
      <w:r w:rsidRPr="00AF54DB">
        <w:rPr>
          <w:rFonts w:ascii="Verdana" w:hAnsi="Verdana"/>
          <w:sz w:val="20"/>
          <w:szCs w:val="20"/>
          <w:lang w:val="en-GB"/>
        </w:rPr>
        <w:t xml:space="preserve">For Greek </w:t>
      </w:r>
      <w:r w:rsidR="00592E98" w:rsidRPr="00AF54DB">
        <w:rPr>
          <w:rFonts w:ascii="Verdana" w:hAnsi="Verdana"/>
          <w:sz w:val="20"/>
          <w:szCs w:val="20"/>
          <w:lang w:val="en-GB"/>
        </w:rPr>
        <w:t>beneficiarie</w:t>
      </w:r>
      <w:r w:rsidRPr="00AF54DB">
        <w:rPr>
          <w:rFonts w:ascii="Verdana" w:hAnsi="Verdana"/>
          <w:sz w:val="20"/>
          <w:szCs w:val="20"/>
          <w:lang w:val="en-GB"/>
        </w:rPr>
        <w:t>s the national contribution (2</w:t>
      </w:r>
      <w:r w:rsidR="00A11AE3" w:rsidRPr="00AF54DB">
        <w:rPr>
          <w:rFonts w:ascii="Verdana" w:hAnsi="Verdana"/>
          <w:sz w:val="20"/>
          <w:szCs w:val="20"/>
          <w:lang w:val="en-GB"/>
        </w:rPr>
        <w:t>0</w:t>
      </w:r>
      <w:r w:rsidRPr="00AF54DB">
        <w:rPr>
          <w:rFonts w:ascii="Verdana" w:hAnsi="Verdana"/>
          <w:sz w:val="20"/>
          <w:szCs w:val="20"/>
          <w:lang w:val="en-GB"/>
        </w:rPr>
        <w:t>%) will be granted through the Public Investments Programme. As far as the</w:t>
      </w:r>
      <w:r w:rsidR="00C05147" w:rsidRPr="00AF54DB">
        <w:rPr>
          <w:rFonts w:ascii="Verdana" w:hAnsi="Verdana"/>
          <w:sz w:val="20"/>
          <w:szCs w:val="20"/>
          <w:lang w:val="en-GB"/>
        </w:rPr>
        <w:t xml:space="preserve"> beneficiaries from North Macedonia </w:t>
      </w:r>
      <w:r w:rsidRPr="00AF54DB">
        <w:rPr>
          <w:rFonts w:ascii="Verdana" w:hAnsi="Verdana"/>
          <w:sz w:val="20"/>
          <w:szCs w:val="20"/>
          <w:lang w:val="en-GB"/>
        </w:rPr>
        <w:t xml:space="preserve">co-financing </w:t>
      </w:r>
      <w:r w:rsidR="00C05147" w:rsidRPr="00AF54DB">
        <w:rPr>
          <w:rFonts w:ascii="Verdana" w:hAnsi="Verdana"/>
          <w:sz w:val="20"/>
          <w:szCs w:val="20"/>
          <w:lang w:val="en-GB"/>
        </w:rPr>
        <w:t>are</w:t>
      </w:r>
      <w:r w:rsidRPr="00AF54DB">
        <w:rPr>
          <w:rFonts w:ascii="Verdana" w:hAnsi="Verdana"/>
          <w:sz w:val="20"/>
          <w:szCs w:val="20"/>
          <w:lang w:val="en-GB"/>
        </w:rPr>
        <w:t xml:space="preserve"> concerned, the latter is granted according </w:t>
      </w:r>
      <w:r w:rsidRPr="00AF54DB">
        <w:rPr>
          <w:rFonts w:ascii="Verdana" w:hAnsi="Verdana"/>
          <w:sz w:val="20"/>
          <w:szCs w:val="20"/>
          <w:lang w:val="en-GB"/>
        </w:rPr>
        <w:lastRenderedPageBreak/>
        <w:t xml:space="preserve">to the </w:t>
      </w:r>
      <w:r w:rsidR="00163898" w:rsidRPr="00AF54DB">
        <w:rPr>
          <w:rFonts w:ascii="Verdana" w:hAnsi="Verdana"/>
          <w:sz w:val="20"/>
          <w:szCs w:val="20"/>
          <w:lang w:val="en-GB"/>
        </w:rPr>
        <w:t>Programme and EU</w:t>
      </w:r>
      <w:r w:rsidR="00216CFD" w:rsidRPr="00AF54DB">
        <w:rPr>
          <w:rFonts w:ascii="Verdana" w:hAnsi="Verdana"/>
          <w:sz w:val="20"/>
          <w:szCs w:val="20"/>
          <w:lang w:val="en-GB"/>
        </w:rPr>
        <w:t xml:space="preserve"> l</w:t>
      </w:r>
      <w:r w:rsidRPr="00AF54DB">
        <w:rPr>
          <w:rFonts w:ascii="Verdana" w:hAnsi="Verdana"/>
          <w:sz w:val="20"/>
          <w:szCs w:val="20"/>
          <w:lang w:val="en-GB"/>
        </w:rPr>
        <w:t>aw and in compliance with the nati</w:t>
      </w:r>
      <w:r w:rsidR="00500B69" w:rsidRPr="00AF54DB">
        <w:rPr>
          <w:rFonts w:ascii="Verdana" w:hAnsi="Verdana"/>
          <w:sz w:val="20"/>
          <w:szCs w:val="20"/>
          <w:lang w:val="en-GB"/>
        </w:rPr>
        <w:t>onal mechanisms and procedures.</w:t>
      </w:r>
      <w:bookmarkStart w:id="118" w:name="_bookmark34"/>
      <w:bookmarkEnd w:id="118"/>
      <w:r w:rsidR="00500B69">
        <w:rPr>
          <w:rFonts w:ascii="Verdana" w:hAnsi="Verdana"/>
          <w:sz w:val="20"/>
          <w:szCs w:val="20"/>
          <w:lang w:val="en-GB"/>
        </w:rPr>
        <w:br w:type="page"/>
      </w:r>
    </w:p>
    <w:p w14:paraId="2CDFC9AA" w14:textId="025920F6" w:rsidR="00577F9C" w:rsidRPr="00450700" w:rsidRDefault="00577F9C" w:rsidP="00B93660">
      <w:pPr>
        <w:pStyle w:val="1"/>
        <w:rPr>
          <w:rFonts w:ascii="Verdana" w:hAnsi="Verdana"/>
          <w:lang w:val="en-GB"/>
        </w:rPr>
      </w:pPr>
      <w:bookmarkStart w:id="119" w:name="_bookmark35"/>
      <w:bookmarkStart w:id="120" w:name="_Toc144887330"/>
      <w:bookmarkEnd w:id="119"/>
      <w:r w:rsidRPr="00450700">
        <w:rPr>
          <w:rFonts w:ascii="Verdana" w:hAnsi="Verdana"/>
          <w:lang w:val="en-GB"/>
        </w:rPr>
        <w:lastRenderedPageBreak/>
        <w:t xml:space="preserve">De-commitment of funds on project </w:t>
      </w:r>
      <w:r w:rsidR="004B2AC6" w:rsidRPr="00450700">
        <w:rPr>
          <w:rFonts w:ascii="Verdana" w:hAnsi="Verdana"/>
          <w:lang w:val="en-GB"/>
        </w:rPr>
        <w:t>beneficiary</w:t>
      </w:r>
      <w:r w:rsidRPr="002671B2">
        <w:rPr>
          <w:rFonts w:ascii="Verdana" w:hAnsi="Verdana"/>
          <w:lang w:val="en-GB"/>
        </w:rPr>
        <w:t xml:space="preserve"> </w:t>
      </w:r>
      <w:r w:rsidRPr="00450700">
        <w:rPr>
          <w:rFonts w:ascii="Verdana" w:hAnsi="Verdana"/>
          <w:lang w:val="en-GB"/>
        </w:rPr>
        <w:t>level</w:t>
      </w:r>
      <w:bookmarkEnd w:id="120"/>
    </w:p>
    <w:p w14:paraId="20483755" w14:textId="77777777" w:rsidR="00577F9C" w:rsidRPr="00450700" w:rsidRDefault="00577F9C" w:rsidP="00702D58">
      <w:pPr>
        <w:pStyle w:val="af6"/>
        <w:spacing w:after="0" w:line="360" w:lineRule="auto"/>
        <w:jc w:val="both"/>
        <w:rPr>
          <w:rFonts w:ascii="Verdana" w:hAnsi="Verdana"/>
          <w:b/>
          <w:sz w:val="20"/>
          <w:szCs w:val="20"/>
          <w:lang w:val="en-GB"/>
        </w:rPr>
      </w:pPr>
    </w:p>
    <w:p w14:paraId="0D7F70AE" w14:textId="2CEBC344" w:rsidR="00577F9C" w:rsidRPr="00450700" w:rsidRDefault="00577F9C" w:rsidP="00702D58">
      <w:pPr>
        <w:pStyle w:val="af6"/>
        <w:spacing w:after="0" w:line="360" w:lineRule="auto"/>
        <w:jc w:val="both"/>
        <w:rPr>
          <w:rFonts w:ascii="Verdana" w:hAnsi="Verdana"/>
          <w:sz w:val="20"/>
          <w:szCs w:val="20"/>
          <w:lang w:val="en-GB"/>
        </w:rPr>
      </w:pPr>
      <w:r w:rsidRPr="00450700">
        <w:rPr>
          <w:rFonts w:ascii="Verdana" w:hAnsi="Verdana"/>
          <w:sz w:val="20"/>
          <w:szCs w:val="20"/>
          <w:lang w:val="en-GB"/>
        </w:rPr>
        <w:t xml:space="preserve">Following the de-commitment of ERDF funds on a Programme level, the MA/JS is faced with the task of imposing this reduction on the project </w:t>
      </w:r>
      <w:r w:rsidR="004F34BA" w:rsidRPr="00450700">
        <w:rPr>
          <w:rFonts w:ascii="Verdana" w:hAnsi="Verdana"/>
          <w:sz w:val="20"/>
          <w:szCs w:val="20"/>
          <w:lang w:val="en-GB"/>
        </w:rPr>
        <w:t>beneficiary level</w:t>
      </w:r>
      <w:r w:rsidRPr="00450700">
        <w:rPr>
          <w:rFonts w:ascii="Verdana" w:hAnsi="Verdana"/>
          <w:sz w:val="20"/>
          <w:szCs w:val="20"/>
          <w:lang w:val="en-GB"/>
        </w:rPr>
        <w:t>.</w:t>
      </w:r>
    </w:p>
    <w:p w14:paraId="768E648F" w14:textId="2DC6C522" w:rsidR="00577F9C" w:rsidRPr="00450700" w:rsidRDefault="00577F9C" w:rsidP="00702D58">
      <w:pPr>
        <w:pStyle w:val="af6"/>
        <w:spacing w:after="0" w:line="360" w:lineRule="auto"/>
        <w:jc w:val="both"/>
        <w:rPr>
          <w:rFonts w:ascii="Verdana" w:hAnsi="Verdana"/>
          <w:sz w:val="20"/>
          <w:szCs w:val="20"/>
          <w:lang w:val="en-GB"/>
        </w:rPr>
      </w:pPr>
      <w:r w:rsidRPr="00450700">
        <w:rPr>
          <w:rFonts w:ascii="Verdana" w:hAnsi="Verdana"/>
          <w:sz w:val="20"/>
          <w:szCs w:val="20"/>
          <w:lang w:val="en-GB"/>
        </w:rPr>
        <w:t>In this sense, both qualitative and quantitative criteria will be</w:t>
      </w:r>
      <w:r w:rsidR="00CF589C" w:rsidRPr="00450700">
        <w:rPr>
          <w:rFonts w:ascii="Verdana" w:hAnsi="Verdana"/>
          <w:sz w:val="20"/>
          <w:szCs w:val="20"/>
          <w:lang w:val="en-GB"/>
        </w:rPr>
        <w:t xml:space="preserve"> used</w:t>
      </w:r>
      <w:r w:rsidRPr="00450700">
        <w:rPr>
          <w:rFonts w:ascii="Verdana" w:hAnsi="Verdana"/>
          <w:sz w:val="20"/>
          <w:szCs w:val="20"/>
          <w:lang w:val="en-GB"/>
        </w:rPr>
        <w:t xml:space="preserve"> </w:t>
      </w:r>
      <w:proofErr w:type="gramStart"/>
      <w:r w:rsidRPr="00450700">
        <w:rPr>
          <w:rFonts w:ascii="Verdana" w:hAnsi="Verdana"/>
          <w:sz w:val="20"/>
          <w:szCs w:val="20"/>
          <w:lang w:val="en-GB"/>
        </w:rPr>
        <w:t>in order to</w:t>
      </w:r>
      <w:proofErr w:type="gramEnd"/>
      <w:r w:rsidRPr="00450700">
        <w:rPr>
          <w:rFonts w:ascii="Verdana" w:hAnsi="Verdana"/>
          <w:sz w:val="20"/>
          <w:szCs w:val="20"/>
          <w:lang w:val="en-GB"/>
        </w:rPr>
        <w:t xml:space="preserve"> </w:t>
      </w:r>
      <w:r w:rsidR="00CF589C" w:rsidRPr="00450700">
        <w:rPr>
          <w:rFonts w:ascii="Verdana" w:hAnsi="Verdana"/>
          <w:sz w:val="20"/>
          <w:szCs w:val="20"/>
          <w:lang w:val="en-GB"/>
        </w:rPr>
        <w:t>identify</w:t>
      </w:r>
      <w:r w:rsidR="00D24FBA" w:rsidRPr="00450700">
        <w:rPr>
          <w:rFonts w:ascii="Verdana" w:hAnsi="Verdana"/>
          <w:sz w:val="20"/>
          <w:szCs w:val="20"/>
          <w:lang w:val="en-GB"/>
        </w:rPr>
        <w:t xml:space="preserve"> </w:t>
      </w:r>
      <w:r w:rsidRPr="00450700">
        <w:rPr>
          <w:rFonts w:ascii="Verdana" w:hAnsi="Verdana"/>
          <w:sz w:val="20"/>
          <w:szCs w:val="20"/>
          <w:lang w:val="en-GB"/>
        </w:rPr>
        <w:t xml:space="preserve">which </w:t>
      </w:r>
      <w:r w:rsidR="00E77612" w:rsidRPr="00450700">
        <w:rPr>
          <w:rFonts w:ascii="Verdana" w:hAnsi="Verdana"/>
          <w:sz w:val="20"/>
          <w:szCs w:val="20"/>
          <w:lang w:val="en-GB"/>
        </w:rPr>
        <w:t>p</w:t>
      </w:r>
      <w:r w:rsidRPr="00450700">
        <w:rPr>
          <w:rFonts w:ascii="Verdana" w:hAnsi="Verdana"/>
          <w:sz w:val="20"/>
          <w:szCs w:val="20"/>
          <w:lang w:val="en-GB"/>
        </w:rPr>
        <w:t xml:space="preserve">roject </w:t>
      </w:r>
      <w:r w:rsidR="00592E98" w:rsidRPr="00450700">
        <w:rPr>
          <w:rFonts w:ascii="Verdana" w:hAnsi="Verdana"/>
          <w:sz w:val="20"/>
          <w:szCs w:val="20"/>
          <w:lang w:val="en-GB"/>
        </w:rPr>
        <w:t>beneficiarie</w:t>
      </w:r>
      <w:r w:rsidRPr="00450700">
        <w:rPr>
          <w:rFonts w:ascii="Verdana" w:hAnsi="Verdana"/>
          <w:sz w:val="20"/>
          <w:szCs w:val="20"/>
          <w:lang w:val="en-GB"/>
        </w:rPr>
        <w:t xml:space="preserve">s will be affected. Therefore, the JS/MA should take into consideration the following </w:t>
      </w:r>
      <w:r w:rsidR="00702D58">
        <w:rPr>
          <w:rFonts w:ascii="Verdana" w:hAnsi="Verdana"/>
          <w:sz w:val="20"/>
          <w:szCs w:val="20"/>
          <w:lang w:val="en-GB"/>
        </w:rPr>
        <w:t xml:space="preserve">criteria </w:t>
      </w:r>
      <w:r w:rsidRPr="00450700">
        <w:rPr>
          <w:rFonts w:ascii="Verdana" w:hAnsi="Verdana"/>
          <w:sz w:val="20"/>
          <w:szCs w:val="20"/>
          <w:lang w:val="en-GB"/>
        </w:rPr>
        <w:t>for the project</w:t>
      </w:r>
      <w:r w:rsidRPr="00450700">
        <w:rPr>
          <w:rFonts w:ascii="Verdana" w:hAnsi="Verdana"/>
          <w:spacing w:val="-12"/>
          <w:sz w:val="20"/>
          <w:szCs w:val="20"/>
          <w:lang w:val="en-GB"/>
        </w:rPr>
        <w:t xml:space="preserve"> </w:t>
      </w:r>
      <w:r w:rsidR="00592E98" w:rsidRPr="00450700">
        <w:rPr>
          <w:rFonts w:ascii="Verdana" w:hAnsi="Verdana"/>
          <w:sz w:val="20"/>
          <w:szCs w:val="20"/>
          <w:lang w:val="en-GB"/>
        </w:rPr>
        <w:t>beneficiarie</w:t>
      </w:r>
      <w:r w:rsidRPr="00450700">
        <w:rPr>
          <w:rFonts w:ascii="Verdana" w:hAnsi="Verdana"/>
          <w:sz w:val="20"/>
          <w:szCs w:val="20"/>
          <w:lang w:val="en-GB"/>
        </w:rPr>
        <w:t>s:</w:t>
      </w:r>
    </w:p>
    <w:p w14:paraId="16629A7B" w14:textId="23603A00" w:rsidR="00577F9C" w:rsidRPr="00450700" w:rsidRDefault="00D24FBA" w:rsidP="00DD2BE6">
      <w:pPr>
        <w:pStyle w:val="aa"/>
        <w:widowControl w:val="0"/>
        <w:numPr>
          <w:ilvl w:val="0"/>
          <w:numId w:val="91"/>
        </w:numPr>
        <w:autoSpaceDE w:val="0"/>
        <w:autoSpaceDN w:val="0"/>
        <w:spacing w:after="0" w:line="360" w:lineRule="auto"/>
        <w:ind w:left="426"/>
        <w:contextualSpacing w:val="0"/>
        <w:jc w:val="both"/>
        <w:rPr>
          <w:rFonts w:ascii="Verdana" w:hAnsi="Verdana"/>
          <w:sz w:val="20"/>
          <w:szCs w:val="20"/>
          <w:lang w:val="en-GB"/>
        </w:rPr>
      </w:pPr>
      <w:r w:rsidRPr="00450700">
        <w:rPr>
          <w:rFonts w:ascii="Verdana" w:hAnsi="Verdana"/>
          <w:sz w:val="20"/>
          <w:szCs w:val="20"/>
          <w:lang w:val="en-GB"/>
        </w:rPr>
        <w:t>T</w:t>
      </w:r>
      <w:r w:rsidR="00577F9C" w:rsidRPr="00450700">
        <w:rPr>
          <w:rFonts w:ascii="Verdana" w:hAnsi="Verdana"/>
          <w:sz w:val="20"/>
          <w:szCs w:val="20"/>
          <w:lang w:val="en-GB"/>
        </w:rPr>
        <w:t>he rate of</w:t>
      </w:r>
      <w:r w:rsidR="00577F9C" w:rsidRPr="00450700">
        <w:rPr>
          <w:rFonts w:ascii="Verdana" w:hAnsi="Verdana"/>
          <w:spacing w:val="-3"/>
          <w:sz w:val="20"/>
          <w:szCs w:val="20"/>
          <w:lang w:val="en-GB"/>
        </w:rPr>
        <w:t xml:space="preserve"> </w:t>
      </w:r>
      <w:r w:rsidR="00577F9C" w:rsidRPr="00450700">
        <w:rPr>
          <w:rFonts w:ascii="Verdana" w:hAnsi="Verdana"/>
          <w:sz w:val="20"/>
          <w:szCs w:val="20"/>
          <w:lang w:val="en-GB"/>
        </w:rPr>
        <w:t>implementation</w:t>
      </w:r>
    </w:p>
    <w:p w14:paraId="5FCD28FD" w14:textId="77777777" w:rsidR="00577F9C" w:rsidRPr="00450700" w:rsidRDefault="00577F9C" w:rsidP="00DD2BE6">
      <w:pPr>
        <w:pStyle w:val="aa"/>
        <w:widowControl w:val="0"/>
        <w:numPr>
          <w:ilvl w:val="0"/>
          <w:numId w:val="91"/>
        </w:numPr>
        <w:autoSpaceDE w:val="0"/>
        <w:autoSpaceDN w:val="0"/>
        <w:spacing w:after="0" w:line="360" w:lineRule="auto"/>
        <w:ind w:left="426"/>
        <w:contextualSpacing w:val="0"/>
        <w:jc w:val="both"/>
        <w:rPr>
          <w:rFonts w:ascii="Verdana" w:hAnsi="Verdana"/>
          <w:sz w:val="20"/>
          <w:szCs w:val="20"/>
          <w:lang w:val="en-GB"/>
        </w:rPr>
      </w:pPr>
      <w:r w:rsidRPr="00450700">
        <w:rPr>
          <w:rFonts w:ascii="Verdana" w:hAnsi="Verdana"/>
          <w:sz w:val="20"/>
          <w:szCs w:val="20"/>
          <w:lang w:val="en-GB"/>
        </w:rPr>
        <w:t>The level of</w:t>
      </w:r>
      <w:r w:rsidRPr="00450700">
        <w:rPr>
          <w:rFonts w:ascii="Verdana" w:hAnsi="Verdana"/>
          <w:spacing w:val="4"/>
          <w:sz w:val="20"/>
          <w:szCs w:val="20"/>
          <w:lang w:val="en-GB"/>
        </w:rPr>
        <w:t xml:space="preserve"> </w:t>
      </w:r>
      <w:r w:rsidRPr="00450700">
        <w:rPr>
          <w:rFonts w:ascii="Verdana" w:hAnsi="Verdana"/>
          <w:sz w:val="20"/>
          <w:szCs w:val="20"/>
          <w:lang w:val="en-GB"/>
        </w:rPr>
        <w:t>implementation</w:t>
      </w:r>
    </w:p>
    <w:p w14:paraId="5CAA569D" w14:textId="77777777" w:rsidR="00577F9C" w:rsidRPr="00450700" w:rsidRDefault="00577F9C" w:rsidP="00DD2BE6">
      <w:pPr>
        <w:pStyle w:val="aa"/>
        <w:widowControl w:val="0"/>
        <w:numPr>
          <w:ilvl w:val="0"/>
          <w:numId w:val="91"/>
        </w:numPr>
        <w:autoSpaceDE w:val="0"/>
        <w:autoSpaceDN w:val="0"/>
        <w:spacing w:after="0" w:line="360" w:lineRule="auto"/>
        <w:ind w:left="426"/>
        <w:contextualSpacing w:val="0"/>
        <w:jc w:val="both"/>
        <w:rPr>
          <w:rFonts w:ascii="Verdana" w:hAnsi="Verdana"/>
          <w:sz w:val="20"/>
          <w:szCs w:val="20"/>
          <w:lang w:val="en-GB"/>
        </w:rPr>
      </w:pPr>
      <w:r w:rsidRPr="00450700">
        <w:rPr>
          <w:rFonts w:ascii="Verdana" w:hAnsi="Verdana"/>
          <w:sz w:val="20"/>
          <w:szCs w:val="20"/>
          <w:lang w:val="en-GB"/>
        </w:rPr>
        <w:t>Problems</w:t>
      </w:r>
      <w:r w:rsidRPr="00450700">
        <w:rPr>
          <w:rFonts w:ascii="Verdana" w:hAnsi="Verdana"/>
          <w:spacing w:val="-2"/>
          <w:sz w:val="20"/>
          <w:szCs w:val="20"/>
          <w:lang w:val="en-GB"/>
        </w:rPr>
        <w:t xml:space="preserve"> </w:t>
      </w:r>
      <w:r w:rsidRPr="00450700">
        <w:rPr>
          <w:rFonts w:ascii="Verdana" w:hAnsi="Verdana"/>
          <w:sz w:val="20"/>
          <w:szCs w:val="20"/>
          <w:lang w:val="en-GB"/>
        </w:rPr>
        <w:t>encountered</w:t>
      </w:r>
    </w:p>
    <w:p w14:paraId="0DC9A3AC" w14:textId="6A977F14" w:rsidR="00577F9C" w:rsidRPr="00450700" w:rsidRDefault="00577F9C" w:rsidP="00DD2BE6">
      <w:pPr>
        <w:pStyle w:val="aa"/>
        <w:widowControl w:val="0"/>
        <w:numPr>
          <w:ilvl w:val="0"/>
          <w:numId w:val="91"/>
        </w:numPr>
        <w:autoSpaceDE w:val="0"/>
        <w:autoSpaceDN w:val="0"/>
        <w:spacing w:after="0" w:line="360" w:lineRule="auto"/>
        <w:ind w:left="426"/>
        <w:contextualSpacing w:val="0"/>
        <w:jc w:val="both"/>
        <w:rPr>
          <w:rFonts w:ascii="Verdana" w:hAnsi="Verdana"/>
          <w:sz w:val="20"/>
          <w:szCs w:val="20"/>
          <w:lang w:val="en-GB"/>
        </w:rPr>
      </w:pPr>
      <w:r w:rsidRPr="00450700">
        <w:rPr>
          <w:rFonts w:ascii="Verdana" w:hAnsi="Verdana"/>
          <w:sz w:val="20"/>
          <w:szCs w:val="20"/>
          <w:lang w:val="en-GB"/>
        </w:rPr>
        <w:t xml:space="preserve">Non-achievement of the milestones </w:t>
      </w:r>
    </w:p>
    <w:p w14:paraId="0B98C0C6" w14:textId="1A1F9466" w:rsidR="00833A5E" w:rsidRDefault="00577F9C" w:rsidP="00702D58">
      <w:pPr>
        <w:pStyle w:val="af6"/>
        <w:spacing w:after="0" w:line="360" w:lineRule="auto"/>
        <w:jc w:val="both"/>
        <w:rPr>
          <w:rFonts w:ascii="Verdana" w:hAnsi="Verdana"/>
          <w:sz w:val="20"/>
          <w:szCs w:val="20"/>
          <w:lang w:val="en-GB"/>
        </w:rPr>
      </w:pPr>
      <w:r w:rsidRPr="00450700">
        <w:rPr>
          <w:rFonts w:ascii="Verdana" w:hAnsi="Verdana"/>
          <w:sz w:val="20"/>
          <w:szCs w:val="20"/>
          <w:lang w:val="en-GB"/>
        </w:rPr>
        <w:t xml:space="preserve">These criteria </w:t>
      </w:r>
      <w:r w:rsidR="00CF589C" w:rsidRPr="00450700">
        <w:rPr>
          <w:rFonts w:ascii="Verdana" w:hAnsi="Verdana"/>
          <w:sz w:val="20"/>
          <w:szCs w:val="20"/>
          <w:lang w:val="en-GB"/>
        </w:rPr>
        <w:t xml:space="preserve">are examined </w:t>
      </w:r>
      <w:r w:rsidR="004F34BA" w:rsidRPr="00450700">
        <w:rPr>
          <w:rFonts w:ascii="Verdana" w:hAnsi="Verdana"/>
          <w:sz w:val="20"/>
          <w:szCs w:val="20"/>
          <w:lang w:val="en-GB"/>
        </w:rPr>
        <w:t>comparing</w:t>
      </w:r>
      <w:r w:rsidR="00CF589C" w:rsidRPr="00450700">
        <w:rPr>
          <w:rFonts w:ascii="Verdana" w:hAnsi="Verdana"/>
          <w:sz w:val="20"/>
          <w:szCs w:val="20"/>
          <w:lang w:val="en-GB"/>
        </w:rPr>
        <w:t xml:space="preserve"> </w:t>
      </w:r>
      <w:r w:rsidR="004F34BA" w:rsidRPr="00450700">
        <w:rPr>
          <w:rFonts w:ascii="Verdana" w:hAnsi="Verdana"/>
          <w:sz w:val="20"/>
          <w:szCs w:val="20"/>
          <w:lang w:val="en-GB"/>
        </w:rPr>
        <w:t>the AF information and data and the actual implementation</w:t>
      </w:r>
      <w:r w:rsidRPr="00450700">
        <w:rPr>
          <w:rFonts w:ascii="Verdana" w:hAnsi="Verdana"/>
          <w:sz w:val="20"/>
          <w:szCs w:val="20"/>
          <w:lang w:val="en-GB"/>
        </w:rPr>
        <w:t xml:space="preserve">. </w:t>
      </w:r>
      <w:r w:rsidR="004F34BA" w:rsidRPr="00450700">
        <w:rPr>
          <w:rFonts w:ascii="Verdana" w:hAnsi="Verdana"/>
          <w:sz w:val="20"/>
          <w:szCs w:val="20"/>
          <w:lang w:val="en-GB"/>
        </w:rPr>
        <w:t xml:space="preserve">In cases of significant delays in the implementation and </w:t>
      </w:r>
      <w:r w:rsidRPr="00450700">
        <w:rPr>
          <w:rFonts w:ascii="Verdana" w:hAnsi="Verdana"/>
          <w:sz w:val="20"/>
          <w:szCs w:val="20"/>
          <w:lang w:val="en-GB"/>
        </w:rPr>
        <w:t xml:space="preserve">serious deviation of the </w:t>
      </w:r>
      <w:r w:rsidR="00AB759E" w:rsidRPr="00450700">
        <w:rPr>
          <w:rFonts w:ascii="Verdana" w:hAnsi="Verdana"/>
          <w:sz w:val="20"/>
          <w:szCs w:val="20"/>
          <w:lang w:val="en-GB"/>
        </w:rPr>
        <w:t>beneficiarie</w:t>
      </w:r>
      <w:r w:rsidRPr="00450700">
        <w:rPr>
          <w:rFonts w:ascii="Verdana" w:hAnsi="Verdana"/>
          <w:sz w:val="20"/>
          <w:szCs w:val="20"/>
          <w:lang w:val="en-GB"/>
        </w:rPr>
        <w:t xml:space="preserve">s from the </w:t>
      </w:r>
      <w:proofErr w:type="gramStart"/>
      <w:r w:rsidRPr="00450700">
        <w:rPr>
          <w:rFonts w:ascii="Verdana" w:hAnsi="Verdana"/>
          <w:sz w:val="20"/>
          <w:szCs w:val="20"/>
          <w:lang w:val="en-GB"/>
        </w:rPr>
        <w:t>payments’</w:t>
      </w:r>
      <w:proofErr w:type="gramEnd"/>
      <w:r w:rsidRPr="00450700">
        <w:rPr>
          <w:rFonts w:ascii="Verdana" w:hAnsi="Verdana"/>
          <w:sz w:val="20"/>
          <w:szCs w:val="20"/>
          <w:lang w:val="en-GB"/>
        </w:rPr>
        <w:t xml:space="preserve"> and verifications’ plan</w:t>
      </w:r>
      <w:r w:rsidR="004F34BA" w:rsidRPr="00450700">
        <w:rPr>
          <w:rFonts w:ascii="Verdana" w:hAnsi="Verdana"/>
          <w:sz w:val="20"/>
          <w:szCs w:val="20"/>
          <w:lang w:val="en-GB"/>
        </w:rPr>
        <w:t xml:space="preserve">, </w:t>
      </w:r>
      <w:r w:rsidRPr="00450700">
        <w:rPr>
          <w:rFonts w:ascii="Verdana" w:hAnsi="Verdana"/>
          <w:sz w:val="20"/>
          <w:szCs w:val="20"/>
          <w:lang w:val="en-GB"/>
        </w:rPr>
        <w:t xml:space="preserve">the Managing Authority </w:t>
      </w:r>
      <w:r w:rsidR="004F34BA" w:rsidRPr="00450700">
        <w:rPr>
          <w:rFonts w:ascii="Verdana" w:hAnsi="Verdana"/>
          <w:sz w:val="20"/>
          <w:szCs w:val="20"/>
          <w:lang w:val="en-GB"/>
        </w:rPr>
        <w:t xml:space="preserve">reserves </w:t>
      </w:r>
      <w:r w:rsidRPr="00450700">
        <w:rPr>
          <w:rFonts w:ascii="Verdana" w:hAnsi="Verdana"/>
          <w:sz w:val="20"/>
          <w:szCs w:val="20"/>
          <w:lang w:val="en-GB"/>
        </w:rPr>
        <w:t>the right to reduce the funds of the</w:t>
      </w:r>
      <w:r w:rsidR="00AB759E" w:rsidRPr="00450700">
        <w:rPr>
          <w:rFonts w:ascii="Verdana" w:hAnsi="Verdana"/>
          <w:sz w:val="20"/>
          <w:szCs w:val="20"/>
          <w:lang w:val="en-GB"/>
        </w:rPr>
        <w:t xml:space="preserve"> beneficiaries</w:t>
      </w:r>
      <w:r w:rsidRPr="00450700">
        <w:rPr>
          <w:rFonts w:ascii="Verdana" w:hAnsi="Verdana"/>
          <w:spacing w:val="-10"/>
          <w:sz w:val="20"/>
          <w:szCs w:val="20"/>
          <w:lang w:val="en-GB"/>
        </w:rPr>
        <w:t xml:space="preserve"> </w:t>
      </w:r>
      <w:r w:rsidRPr="00450700">
        <w:rPr>
          <w:rFonts w:ascii="Verdana" w:hAnsi="Verdana"/>
          <w:sz w:val="20"/>
          <w:szCs w:val="20"/>
          <w:lang w:val="en-GB"/>
        </w:rPr>
        <w:t>concerned</w:t>
      </w:r>
      <w:r w:rsidR="00DF4B9E" w:rsidRPr="00450700">
        <w:rPr>
          <w:rFonts w:ascii="Verdana" w:hAnsi="Verdana"/>
          <w:sz w:val="20"/>
          <w:szCs w:val="20"/>
          <w:lang w:val="en-GB"/>
        </w:rPr>
        <w:t xml:space="preserve"> upon MC decision</w:t>
      </w:r>
      <w:r w:rsidRPr="00450700">
        <w:rPr>
          <w:rFonts w:ascii="Verdana" w:hAnsi="Verdana"/>
          <w:sz w:val="20"/>
          <w:szCs w:val="20"/>
          <w:lang w:val="en-GB"/>
        </w:rPr>
        <w:t>.</w:t>
      </w:r>
    </w:p>
    <w:p w14:paraId="488CD4FC" w14:textId="77777777" w:rsidR="00702D58" w:rsidRPr="00450700" w:rsidRDefault="00702D58" w:rsidP="00702D58">
      <w:pPr>
        <w:pStyle w:val="af6"/>
        <w:spacing w:after="0" w:line="360" w:lineRule="auto"/>
        <w:jc w:val="both"/>
        <w:rPr>
          <w:rFonts w:ascii="Verdana" w:hAnsi="Verdana"/>
          <w:sz w:val="20"/>
          <w:szCs w:val="20"/>
          <w:lang w:val="en-GB"/>
        </w:rPr>
      </w:pPr>
    </w:p>
    <w:p w14:paraId="7A002F19" w14:textId="77777777" w:rsidR="00833A5E" w:rsidRPr="00450700" w:rsidRDefault="00833A5E" w:rsidP="00B93660">
      <w:pPr>
        <w:spacing w:line="360" w:lineRule="auto"/>
        <w:jc w:val="both"/>
        <w:rPr>
          <w:rFonts w:ascii="Verdana" w:hAnsi="Verdana"/>
          <w:sz w:val="20"/>
          <w:szCs w:val="20"/>
          <w:lang w:val="en-GB"/>
        </w:rPr>
      </w:pPr>
      <w:r w:rsidRPr="00450700">
        <w:rPr>
          <w:rFonts w:ascii="Verdana" w:hAnsi="Verdana"/>
          <w:sz w:val="20"/>
          <w:szCs w:val="20"/>
          <w:lang w:val="en-GB"/>
        </w:rPr>
        <w:br w:type="page"/>
      </w:r>
    </w:p>
    <w:p w14:paraId="3512F62A" w14:textId="2C534D3C" w:rsidR="00833A5E" w:rsidRPr="00702D58" w:rsidRDefault="00C627A4" w:rsidP="002671B2">
      <w:pPr>
        <w:pStyle w:val="1"/>
        <w:rPr>
          <w:rFonts w:ascii="Verdana" w:hAnsi="Verdana"/>
          <w:i/>
          <w:sz w:val="36"/>
          <w:szCs w:val="36"/>
          <w:lang w:val="en-GB"/>
        </w:rPr>
      </w:pPr>
      <w:bookmarkStart w:id="121" w:name="_Toc144887331"/>
      <w:r w:rsidRPr="00702D58">
        <w:rPr>
          <w:rFonts w:ascii="Verdana" w:hAnsi="Verdana"/>
          <w:i/>
          <w:sz w:val="36"/>
          <w:szCs w:val="36"/>
          <w:lang w:val="en-GB"/>
        </w:rPr>
        <w:lastRenderedPageBreak/>
        <w:t>SECTION D:</w:t>
      </w:r>
      <w:r w:rsidR="00833A5E" w:rsidRPr="00702D58">
        <w:rPr>
          <w:rFonts w:ascii="Verdana" w:hAnsi="Verdana"/>
          <w:i/>
          <w:sz w:val="36"/>
          <w:szCs w:val="36"/>
          <w:lang w:val="en-GB"/>
        </w:rPr>
        <w:t xml:space="preserve"> PROJECT CLOSURE</w:t>
      </w:r>
      <w:bookmarkEnd w:id="121"/>
      <w:r w:rsidR="0098117F" w:rsidRPr="00702D58">
        <w:rPr>
          <w:rFonts w:ascii="Verdana" w:hAnsi="Verdana"/>
          <w:i/>
          <w:sz w:val="36"/>
          <w:szCs w:val="36"/>
          <w:lang w:val="en-GB"/>
        </w:rPr>
        <w:t xml:space="preserve"> </w:t>
      </w:r>
    </w:p>
    <w:p w14:paraId="44CAB93F" w14:textId="77777777" w:rsidR="00833A5E" w:rsidRPr="00450700" w:rsidRDefault="00833A5E" w:rsidP="00702D58">
      <w:pPr>
        <w:spacing w:after="0" w:line="360" w:lineRule="auto"/>
        <w:jc w:val="both"/>
        <w:rPr>
          <w:rFonts w:ascii="Verdana" w:hAnsi="Verdana"/>
          <w:b/>
          <w:sz w:val="20"/>
          <w:szCs w:val="20"/>
          <w:lang w:val="en-GB"/>
        </w:rPr>
      </w:pPr>
    </w:p>
    <w:p w14:paraId="46462338" w14:textId="2B414084" w:rsidR="00020765" w:rsidRPr="00450700" w:rsidRDefault="00833A5E" w:rsidP="00702D58">
      <w:pPr>
        <w:spacing w:after="0" w:line="360" w:lineRule="auto"/>
        <w:jc w:val="both"/>
        <w:rPr>
          <w:rFonts w:ascii="Verdana" w:hAnsi="Verdana"/>
          <w:sz w:val="20"/>
          <w:szCs w:val="20"/>
          <w:lang w:val="en-GB"/>
        </w:rPr>
      </w:pPr>
      <w:r w:rsidRPr="00450700">
        <w:rPr>
          <w:rFonts w:ascii="Verdana" w:hAnsi="Verdana"/>
          <w:sz w:val="20"/>
          <w:szCs w:val="20"/>
          <w:lang w:val="en-GB"/>
        </w:rPr>
        <w:t>T</w:t>
      </w:r>
      <w:r w:rsidR="004B7F22" w:rsidRPr="00450700">
        <w:rPr>
          <w:rFonts w:ascii="Verdana" w:hAnsi="Verdana"/>
          <w:sz w:val="20"/>
          <w:szCs w:val="20"/>
          <w:lang w:val="en-GB"/>
        </w:rPr>
        <w:t>he Final Report of the project as we</w:t>
      </w:r>
      <w:r w:rsidR="00CF589C" w:rsidRPr="00450700">
        <w:rPr>
          <w:rFonts w:ascii="Verdana" w:hAnsi="Verdana"/>
          <w:sz w:val="20"/>
          <w:szCs w:val="20"/>
          <w:lang w:val="en-GB"/>
        </w:rPr>
        <w:t>ll as the Application Form for p</w:t>
      </w:r>
      <w:r w:rsidR="004B7F22" w:rsidRPr="00450700">
        <w:rPr>
          <w:rFonts w:ascii="Verdana" w:hAnsi="Verdana"/>
          <w:sz w:val="20"/>
          <w:szCs w:val="20"/>
          <w:lang w:val="en-GB"/>
        </w:rPr>
        <w:t xml:space="preserve">roject </w:t>
      </w:r>
      <w:r w:rsidR="00CF589C" w:rsidRPr="00450700">
        <w:rPr>
          <w:rFonts w:ascii="Verdana" w:hAnsi="Verdana"/>
          <w:sz w:val="20"/>
          <w:szCs w:val="20"/>
          <w:lang w:val="en-GB"/>
        </w:rPr>
        <w:t>c</w:t>
      </w:r>
      <w:r w:rsidR="004B7F22" w:rsidRPr="00450700">
        <w:rPr>
          <w:rFonts w:ascii="Verdana" w:hAnsi="Verdana"/>
          <w:sz w:val="20"/>
          <w:szCs w:val="20"/>
          <w:lang w:val="en-GB"/>
        </w:rPr>
        <w:t xml:space="preserve">ompletion is drafted after the official end date of the Subsidy Contract. A </w:t>
      </w:r>
      <w:r w:rsidRPr="00450700">
        <w:rPr>
          <w:rFonts w:ascii="Verdana" w:hAnsi="Verdana"/>
          <w:sz w:val="20"/>
          <w:szCs w:val="20"/>
          <w:lang w:val="en-GB"/>
        </w:rPr>
        <w:t>template</w:t>
      </w:r>
      <w:r w:rsidR="004B7F22" w:rsidRPr="00450700">
        <w:rPr>
          <w:rFonts w:ascii="Verdana" w:hAnsi="Verdana"/>
          <w:sz w:val="20"/>
          <w:szCs w:val="20"/>
          <w:lang w:val="en-GB"/>
        </w:rPr>
        <w:t xml:space="preserve"> of the Final Report</w:t>
      </w:r>
      <w:r w:rsidRPr="00450700">
        <w:rPr>
          <w:rFonts w:ascii="Verdana" w:hAnsi="Verdana"/>
          <w:sz w:val="20"/>
          <w:szCs w:val="20"/>
          <w:lang w:val="en-GB"/>
        </w:rPr>
        <w:t xml:space="preserve"> and guidelines</w:t>
      </w:r>
      <w:r w:rsidR="004B7F22" w:rsidRPr="00450700">
        <w:rPr>
          <w:rFonts w:ascii="Verdana" w:hAnsi="Verdana"/>
          <w:sz w:val="20"/>
          <w:szCs w:val="20"/>
          <w:lang w:val="en-GB"/>
        </w:rPr>
        <w:t xml:space="preserve"> concerning project closure</w:t>
      </w:r>
      <w:r w:rsidRPr="00450700">
        <w:rPr>
          <w:rFonts w:ascii="Verdana" w:hAnsi="Verdana"/>
          <w:sz w:val="20"/>
          <w:szCs w:val="20"/>
          <w:lang w:val="en-GB"/>
        </w:rPr>
        <w:t xml:space="preserve"> will be provided in the Project Closure Manual</w:t>
      </w:r>
      <w:r w:rsidR="004B7F22" w:rsidRPr="00450700">
        <w:rPr>
          <w:rFonts w:ascii="Verdana" w:hAnsi="Verdana"/>
          <w:sz w:val="20"/>
          <w:szCs w:val="20"/>
          <w:lang w:val="en-GB"/>
        </w:rPr>
        <w:t xml:space="preserve">. </w:t>
      </w:r>
    </w:p>
    <w:p w14:paraId="646811E5" w14:textId="57ED7C2B" w:rsidR="00020765" w:rsidRPr="00450700" w:rsidRDefault="004B7F22" w:rsidP="00702D58">
      <w:pPr>
        <w:spacing w:after="0" w:line="360" w:lineRule="auto"/>
        <w:jc w:val="both"/>
        <w:rPr>
          <w:rFonts w:ascii="Verdana" w:hAnsi="Verdana"/>
          <w:sz w:val="20"/>
          <w:szCs w:val="20"/>
          <w:lang w:val="en-GB"/>
        </w:rPr>
      </w:pPr>
      <w:r w:rsidRPr="00450700">
        <w:rPr>
          <w:rFonts w:ascii="Verdana" w:hAnsi="Verdana"/>
          <w:sz w:val="20"/>
          <w:szCs w:val="20"/>
          <w:lang w:val="en-GB"/>
        </w:rPr>
        <w:t>All the required documents concerning the project closure</w:t>
      </w:r>
      <w:r w:rsidR="00833A5E" w:rsidRPr="00450700">
        <w:rPr>
          <w:rFonts w:ascii="Verdana" w:hAnsi="Verdana"/>
          <w:sz w:val="20"/>
          <w:szCs w:val="20"/>
          <w:lang w:val="en-GB"/>
        </w:rPr>
        <w:t xml:space="preserve"> will be submitted through the MIS for approval at a certain time after the contractual end of the project and given that all verifications have been completed. </w:t>
      </w:r>
    </w:p>
    <w:p w14:paraId="303189FE" w14:textId="2271020B" w:rsidR="00833A5E" w:rsidRPr="00450700" w:rsidRDefault="00833A5E" w:rsidP="00702D58">
      <w:pPr>
        <w:spacing w:after="0" w:line="360" w:lineRule="auto"/>
        <w:jc w:val="both"/>
        <w:rPr>
          <w:rFonts w:ascii="Verdana" w:hAnsi="Verdana"/>
          <w:sz w:val="20"/>
          <w:szCs w:val="20"/>
          <w:lang w:val="en-GB"/>
        </w:rPr>
      </w:pPr>
      <w:r w:rsidRPr="00450700">
        <w:rPr>
          <w:rFonts w:ascii="Verdana" w:hAnsi="Verdana"/>
          <w:sz w:val="20"/>
          <w:szCs w:val="20"/>
          <w:lang w:val="en-GB"/>
        </w:rPr>
        <w:t>The deadline for the submission of the Final Report will be decided by the Monitoring Committee of the Programme.</w:t>
      </w:r>
    </w:p>
    <w:p w14:paraId="7787A285" w14:textId="319514E7" w:rsidR="00833A5E" w:rsidRDefault="00833A5E" w:rsidP="00702D58">
      <w:pPr>
        <w:spacing w:after="0" w:line="360" w:lineRule="auto"/>
        <w:jc w:val="both"/>
        <w:rPr>
          <w:rFonts w:ascii="Verdana" w:hAnsi="Verdana"/>
          <w:sz w:val="20"/>
          <w:szCs w:val="20"/>
          <w:lang w:val="en-GB"/>
        </w:rPr>
      </w:pPr>
      <w:r w:rsidRPr="00450700">
        <w:rPr>
          <w:rFonts w:ascii="Verdana" w:hAnsi="Verdana"/>
          <w:sz w:val="20"/>
          <w:szCs w:val="20"/>
          <w:lang w:val="en-GB"/>
        </w:rPr>
        <w:t>Project Closure Manual will be drafted with all the necessary details regarding the Final Report and the project closure procedures.</w:t>
      </w:r>
    </w:p>
    <w:p w14:paraId="3F4FA31B" w14:textId="77777777" w:rsidR="00702D58" w:rsidRPr="00450700" w:rsidRDefault="00702D58" w:rsidP="00702D58">
      <w:pPr>
        <w:spacing w:after="0" w:line="360" w:lineRule="auto"/>
        <w:jc w:val="both"/>
        <w:rPr>
          <w:rFonts w:ascii="Verdana" w:hAnsi="Verdana"/>
          <w:sz w:val="20"/>
          <w:szCs w:val="20"/>
          <w:lang w:val="en-GB"/>
        </w:rPr>
      </w:pPr>
    </w:p>
    <w:p w14:paraId="416BF6F7" w14:textId="77777777" w:rsidR="00833A5E" w:rsidRPr="00450700" w:rsidRDefault="00833A5E" w:rsidP="00B93660">
      <w:pPr>
        <w:spacing w:line="360" w:lineRule="auto"/>
        <w:jc w:val="both"/>
        <w:rPr>
          <w:rFonts w:ascii="Verdana" w:eastAsiaTheme="majorEastAsia" w:hAnsi="Verdana"/>
          <w:b/>
          <w:bCs/>
          <w:sz w:val="20"/>
          <w:szCs w:val="20"/>
          <w:lang w:val="en-GB"/>
        </w:rPr>
      </w:pPr>
      <w:r w:rsidRPr="00450700">
        <w:rPr>
          <w:rFonts w:ascii="Verdana" w:hAnsi="Verdana"/>
          <w:sz w:val="20"/>
          <w:szCs w:val="20"/>
          <w:lang w:val="en-GB"/>
        </w:rPr>
        <w:br w:type="page"/>
      </w:r>
    </w:p>
    <w:p w14:paraId="35531CA2" w14:textId="6829D5CA" w:rsidR="006867D8" w:rsidRPr="00702D58" w:rsidRDefault="006867D8" w:rsidP="00B93660">
      <w:pPr>
        <w:pStyle w:val="1"/>
        <w:rPr>
          <w:rFonts w:ascii="Verdana" w:hAnsi="Verdana"/>
          <w:i/>
          <w:sz w:val="36"/>
          <w:szCs w:val="36"/>
          <w:lang w:val="en-GB"/>
        </w:rPr>
      </w:pPr>
      <w:bookmarkStart w:id="122" w:name="_Toc144887332"/>
      <w:r w:rsidRPr="00702D58">
        <w:rPr>
          <w:rFonts w:ascii="Verdana" w:hAnsi="Verdana"/>
          <w:i/>
          <w:sz w:val="36"/>
          <w:szCs w:val="36"/>
          <w:lang w:val="en-GB"/>
        </w:rPr>
        <w:lastRenderedPageBreak/>
        <w:t>ANNEXES</w:t>
      </w:r>
      <w:bookmarkEnd w:id="98"/>
      <w:r w:rsidR="00D644ED" w:rsidRPr="00702D58">
        <w:rPr>
          <w:rFonts w:ascii="Verdana" w:hAnsi="Verdana"/>
          <w:i/>
          <w:sz w:val="36"/>
          <w:szCs w:val="36"/>
          <w:lang w:val="en-GB"/>
        </w:rPr>
        <w:t xml:space="preserve"> </w:t>
      </w:r>
      <w:r w:rsidR="006E6CFD" w:rsidRPr="00702D58">
        <w:rPr>
          <w:rFonts w:ascii="Verdana" w:hAnsi="Verdana"/>
          <w:i/>
          <w:sz w:val="36"/>
          <w:szCs w:val="36"/>
          <w:lang w:val="en-GB"/>
        </w:rPr>
        <w:t>(</w:t>
      </w:r>
      <w:r w:rsidR="0033529A" w:rsidRPr="00702D58">
        <w:rPr>
          <w:rFonts w:ascii="Verdana" w:hAnsi="Verdana"/>
          <w:i/>
          <w:sz w:val="36"/>
          <w:szCs w:val="36"/>
          <w:lang w:val="en-GB"/>
        </w:rPr>
        <w:t xml:space="preserve">Applicants’ </w:t>
      </w:r>
      <w:r w:rsidR="00C46E97" w:rsidRPr="00702D58">
        <w:rPr>
          <w:rFonts w:ascii="Verdana" w:hAnsi="Verdana"/>
          <w:i/>
          <w:sz w:val="36"/>
          <w:szCs w:val="36"/>
          <w:lang w:val="en-GB"/>
        </w:rPr>
        <w:t xml:space="preserve">Package </w:t>
      </w:r>
      <w:r w:rsidR="00D644ED" w:rsidRPr="00702D58">
        <w:rPr>
          <w:rFonts w:ascii="Verdana" w:hAnsi="Verdana"/>
          <w:i/>
          <w:sz w:val="36"/>
          <w:szCs w:val="36"/>
          <w:lang w:val="en-GB"/>
        </w:rPr>
        <w:t>as in force)</w:t>
      </w:r>
      <w:bookmarkEnd w:id="122"/>
    </w:p>
    <w:p w14:paraId="42D29723" w14:textId="77777777" w:rsidR="009B6C4E" w:rsidRPr="00450700" w:rsidRDefault="009B6C4E" w:rsidP="00B93660">
      <w:pPr>
        <w:spacing w:line="360" w:lineRule="auto"/>
        <w:jc w:val="both"/>
        <w:rPr>
          <w:rFonts w:ascii="Verdana" w:hAnsi="Verdana"/>
          <w:sz w:val="20"/>
          <w:szCs w:val="20"/>
          <w:lang w:val="en-GB"/>
        </w:rPr>
      </w:pPr>
    </w:p>
    <w:p w14:paraId="507E44F9" w14:textId="14635C24" w:rsidR="006867D8" w:rsidRPr="00450700" w:rsidRDefault="006E6CFD" w:rsidP="00702D58">
      <w:pPr>
        <w:spacing w:after="0" w:line="360" w:lineRule="auto"/>
        <w:jc w:val="both"/>
        <w:rPr>
          <w:rFonts w:ascii="Verdana" w:hAnsi="Verdana"/>
          <w:b/>
          <w:sz w:val="20"/>
          <w:szCs w:val="20"/>
          <w:lang w:val="en-GB"/>
        </w:rPr>
      </w:pPr>
      <w:r w:rsidRPr="00450700">
        <w:rPr>
          <w:rFonts w:ascii="Verdana" w:hAnsi="Verdana"/>
          <w:b/>
          <w:sz w:val="20"/>
          <w:szCs w:val="20"/>
          <w:lang w:val="en-GB"/>
        </w:rPr>
        <w:t>Annexes for submission</w:t>
      </w:r>
    </w:p>
    <w:p w14:paraId="7B3CC82F" w14:textId="57A73180" w:rsidR="00DB5A80" w:rsidRPr="00450700" w:rsidRDefault="00AE4D07"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Annex 1: </w:t>
      </w:r>
      <w:r w:rsidR="00DB5A80" w:rsidRPr="00450700">
        <w:rPr>
          <w:rFonts w:ascii="Verdana" w:hAnsi="Verdana"/>
          <w:sz w:val="20"/>
          <w:szCs w:val="20"/>
          <w:lang w:val="en-GB"/>
        </w:rPr>
        <w:t>Partnership declaration</w:t>
      </w:r>
    </w:p>
    <w:p w14:paraId="5A2602B4" w14:textId="628A03B5" w:rsidR="001C3D53" w:rsidRPr="00450700" w:rsidRDefault="001C3D53" w:rsidP="00702D58">
      <w:pPr>
        <w:spacing w:after="0" w:line="360" w:lineRule="auto"/>
        <w:jc w:val="both"/>
        <w:rPr>
          <w:rFonts w:ascii="Verdana" w:hAnsi="Verdana"/>
          <w:sz w:val="20"/>
          <w:szCs w:val="20"/>
          <w:lang w:val="en-GB"/>
        </w:rPr>
      </w:pPr>
      <w:r w:rsidRPr="00450700">
        <w:rPr>
          <w:rFonts w:ascii="Verdana" w:hAnsi="Verdana"/>
          <w:sz w:val="20"/>
          <w:szCs w:val="20"/>
          <w:lang w:val="en-GB"/>
        </w:rPr>
        <w:t>Annex 3: Justification of the Budget (</w:t>
      </w:r>
      <w:proofErr w:type="spellStart"/>
      <w:r w:rsidRPr="00450700">
        <w:rPr>
          <w:rFonts w:ascii="Verdana" w:hAnsi="Verdana"/>
          <w:sz w:val="20"/>
          <w:szCs w:val="20"/>
          <w:lang w:val="en-GB"/>
        </w:rPr>
        <w:t>JoB</w:t>
      </w:r>
      <w:proofErr w:type="spellEnd"/>
      <w:r w:rsidRPr="00450700">
        <w:rPr>
          <w:rFonts w:ascii="Verdana" w:hAnsi="Verdana"/>
          <w:sz w:val="20"/>
          <w:szCs w:val="20"/>
          <w:lang w:val="en-GB"/>
        </w:rPr>
        <w:t>)- template</w:t>
      </w:r>
    </w:p>
    <w:p w14:paraId="688E526C" w14:textId="2B2C1796" w:rsidR="00DB5A80" w:rsidRPr="00450700" w:rsidRDefault="00943E09"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Annex 5: </w:t>
      </w:r>
      <w:r w:rsidR="00772F73">
        <w:rPr>
          <w:rFonts w:ascii="Verdana" w:hAnsi="Verdana"/>
          <w:sz w:val="20"/>
          <w:szCs w:val="20"/>
          <w:lang w:val="en-GB"/>
        </w:rPr>
        <w:t>State Aid</w:t>
      </w:r>
      <w:r w:rsidR="00DB5A80" w:rsidRPr="00450700">
        <w:rPr>
          <w:rFonts w:ascii="Verdana" w:hAnsi="Verdana"/>
          <w:sz w:val="20"/>
          <w:szCs w:val="20"/>
          <w:lang w:val="en-GB"/>
        </w:rPr>
        <w:t xml:space="preserve"> declaration</w:t>
      </w:r>
    </w:p>
    <w:p w14:paraId="616F3DBF" w14:textId="3BBC11E5" w:rsidR="00943E09" w:rsidRPr="00450700" w:rsidRDefault="00943E09" w:rsidP="00702D58">
      <w:pPr>
        <w:spacing w:after="0" w:line="360" w:lineRule="auto"/>
        <w:jc w:val="both"/>
        <w:rPr>
          <w:rFonts w:ascii="Verdana" w:hAnsi="Verdana"/>
          <w:sz w:val="20"/>
          <w:szCs w:val="20"/>
          <w:lang w:val="en-GB"/>
        </w:rPr>
      </w:pPr>
      <w:r w:rsidRPr="00450700">
        <w:rPr>
          <w:rFonts w:ascii="Verdana" w:hAnsi="Verdana"/>
          <w:sz w:val="20"/>
          <w:szCs w:val="20"/>
          <w:lang w:val="en-GB"/>
        </w:rPr>
        <w:t>Annex 6: Project Maturity sheet</w:t>
      </w:r>
    </w:p>
    <w:p w14:paraId="34C11B0E" w14:textId="7084306C" w:rsidR="00943E09" w:rsidRPr="00450700" w:rsidRDefault="00943E09" w:rsidP="00702D58">
      <w:pPr>
        <w:spacing w:after="0" w:line="360" w:lineRule="auto"/>
        <w:jc w:val="both"/>
        <w:rPr>
          <w:rFonts w:ascii="Verdana" w:hAnsi="Verdana"/>
          <w:sz w:val="20"/>
          <w:szCs w:val="20"/>
          <w:lang w:val="en-GB"/>
        </w:rPr>
      </w:pPr>
      <w:r w:rsidRPr="00450700">
        <w:rPr>
          <w:rFonts w:ascii="Verdana" w:hAnsi="Verdana"/>
          <w:sz w:val="20"/>
          <w:szCs w:val="20"/>
          <w:lang w:val="en-GB"/>
        </w:rPr>
        <w:t>Annex 7: Feasibility Study</w:t>
      </w:r>
    </w:p>
    <w:p w14:paraId="059B42BF" w14:textId="737F24AA" w:rsidR="00943E09" w:rsidRPr="00450700" w:rsidRDefault="00943E09" w:rsidP="00702D58">
      <w:pPr>
        <w:spacing w:after="0" w:line="360" w:lineRule="auto"/>
        <w:jc w:val="both"/>
        <w:rPr>
          <w:rFonts w:ascii="Verdana" w:hAnsi="Verdana"/>
          <w:sz w:val="20"/>
          <w:szCs w:val="20"/>
          <w:lang w:val="en-GB"/>
        </w:rPr>
      </w:pPr>
      <w:r w:rsidRPr="00450700">
        <w:rPr>
          <w:rFonts w:ascii="Verdana" w:hAnsi="Verdana"/>
          <w:sz w:val="20"/>
          <w:szCs w:val="20"/>
          <w:lang w:val="en-GB"/>
        </w:rPr>
        <w:t>Annex 8: Climate Endurance validation report</w:t>
      </w:r>
    </w:p>
    <w:p w14:paraId="37C47D4B" w14:textId="2F62FCDD" w:rsidR="00943E09" w:rsidRPr="00450700" w:rsidRDefault="00943E09" w:rsidP="00702D58">
      <w:pPr>
        <w:spacing w:after="0" w:line="360" w:lineRule="auto"/>
        <w:jc w:val="both"/>
        <w:rPr>
          <w:rFonts w:ascii="Verdana" w:hAnsi="Verdana"/>
          <w:sz w:val="20"/>
          <w:szCs w:val="20"/>
          <w:lang w:val="en-GB"/>
        </w:rPr>
      </w:pPr>
      <w:r w:rsidRPr="00450700">
        <w:rPr>
          <w:rFonts w:ascii="Verdana" w:hAnsi="Verdana"/>
          <w:sz w:val="20"/>
          <w:szCs w:val="20"/>
          <w:lang w:val="en-GB"/>
        </w:rPr>
        <w:t>Annex 9: Compatibility with SEA – template</w:t>
      </w:r>
    </w:p>
    <w:p w14:paraId="7382B5F4" w14:textId="77777777" w:rsidR="002A29B4" w:rsidRPr="00450700" w:rsidRDefault="002A29B4" w:rsidP="00702D58">
      <w:pPr>
        <w:spacing w:after="0" w:line="360" w:lineRule="auto"/>
        <w:jc w:val="both"/>
        <w:rPr>
          <w:rFonts w:ascii="Verdana" w:eastAsiaTheme="majorEastAsia" w:hAnsi="Verdana"/>
          <w:b/>
          <w:bCs/>
          <w:sz w:val="20"/>
          <w:szCs w:val="20"/>
          <w:lang w:val="en-GB"/>
        </w:rPr>
      </w:pPr>
    </w:p>
    <w:p w14:paraId="4E36F876" w14:textId="5D0B53BB" w:rsidR="002A29B4" w:rsidRPr="00450700" w:rsidRDefault="002A29B4" w:rsidP="00702D58">
      <w:pPr>
        <w:spacing w:after="0" w:line="360" w:lineRule="auto"/>
        <w:jc w:val="both"/>
        <w:rPr>
          <w:rFonts w:ascii="Verdana" w:hAnsi="Verdana"/>
          <w:b/>
          <w:sz w:val="20"/>
          <w:szCs w:val="20"/>
          <w:lang w:val="en-GB"/>
        </w:rPr>
      </w:pPr>
      <w:r w:rsidRPr="00450700">
        <w:rPr>
          <w:rFonts w:ascii="Verdana" w:hAnsi="Verdana"/>
          <w:b/>
          <w:sz w:val="20"/>
          <w:szCs w:val="20"/>
          <w:lang w:val="en-GB"/>
        </w:rPr>
        <w:t xml:space="preserve">Annexes - </w:t>
      </w:r>
      <w:r w:rsidR="00702D58" w:rsidRPr="00450700">
        <w:rPr>
          <w:rFonts w:ascii="Verdana" w:hAnsi="Verdana"/>
          <w:b/>
          <w:sz w:val="20"/>
          <w:szCs w:val="20"/>
          <w:lang w:val="en-GB"/>
        </w:rPr>
        <w:t xml:space="preserve">Supporting </w:t>
      </w:r>
      <w:r w:rsidRPr="00450700">
        <w:rPr>
          <w:rFonts w:ascii="Verdana" w:hAnsi="Verdana"/>
          <w:b/>
          <w:sz w:val="20"/>
          <w:szCs w:val="20"/>
          <w:lang w:val="en-GB"/>
        </w:rPr>
        <w:t>documents</w:t>
      </w:r>
    </w:p>
    <w:p w14:paraId="05AE8F2D" w14:textId="77777777" w:rsidR="002D421B" w:rsidRDefault="002D421B"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Annex 2: Project Detailed Description </w:t>
      </w:r>
    </w:p>
    <w:p w14:paraId="7B73F556" w14:textId="5AF076C8" w:rsidR="002D421B" w:rsidRDefault="002D421B"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Annex 4: </w:t>
      </w:r>
      <w:r>
        <w:rPr>
          <w:rFonts w:ascii="Verdana" w:hAnsi="Verdana"/>
          <w:sz w:val="20"/>
          <w:szCs w:val="20"/>
          <w:lang w:val="en-GB"/>
        </w:rPr>
        <w:t>Justification of Budget Cost Manual</w:t>
      </w:r>
    </w:p>
    <w:p w14:paraId="6DDC9B9B" w14:textId="590DA4B1" w:rsidR="00943E09" w:rsidRPr="00450700" w:rsidRDefault="00943E09" w:rsidP="00702D58">
      <w:pPr>
        <w:spacing w:after="0" w:line="360" w:lineRule="auto"/>
        <w:jc w:val="both"/>
        <w:rPr>
          <w:rFonts w:ascii="Verdana" w:hAnsi="Verdana"/>
          <w:sz w:val="20"/>
          <w:szCs w:val="20"/>
          <w:lang w:val="en-GB"/>
        </w:rPr>
      </w:pPr>
      <w:r w:rsidRPr="00450700">
        <w:rPr>
          <w:rFonts w:ascii="Verdana" w:hAnsi="Verdana"/>
          <w:sz w:val="20"/>
          <w:szCs w:val="20"/>
          <w:lang w:val="en-GB"/>
        </w:rPr>
        <w:t>Annex 10: Methodology for Programme indicators</w:t>
      </w:r>
    </w:p>
    <w:p w14:paraId="572C1E66" w14:textId="1A15D465" w:rsidR="00943E09" w:rsidRPr="00450700" w:rsidRDefault="00943E09"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Annex 11: Charter of fundamental rights </w:t>
      </w:r>
    </w:p>
    <w:p w14:paraId="32370CE3" w14:textId="775C4E32" w:rsidR="00943E09" w:rsidRPr="00450700" w:rsidRDefault="00943E09" w:rsidP="00702D58">
      <w:pPr>
        <w:spacing w:after="0" w:line="360" w:lineRule="auto"/>
        <w:jc w:val="both"/>
        <w:rPr>
          <w:rFonts w:ascii="Verdana" w:hAnsi="Verdana"/>
          <w:sz w:val="20"/>
          <w:szCs w:val="20"/>
          <w:lang w:val="en-GB"/>
        </w:rPr>
      </w:pPr>
      <w:r w:rsidRPr="00450700">
        <w:rPr>
          <w:rFonts w:ascii="Verdana" w:hAnsi="Verdana"/>
          <w:sz w:val="20"/>
          <w:szCs w:val="20"/>
          <w:lang w:val="en-GB"/>
        </w:rPr>
        <w:t>Annex 12: Table of COFOG Classification</w:t>
      </w:r>
    </w:p>
    <w:p w14:paraId="52D04D67" w14:textId="74FFE297" w:rsidR="00943E09" w:rsidRPr="00450700" w:rsidRDefault="00943E09" w:rsidP="00702D58">
      <w:pPr>
        <w:spacing w:after="0" w:line="360" w:lineRule="auto"/>
        <w:jc w:val="both"/>
        <w:rPr>
          <w:rFonts w:ascii="Verdana" w:hAnsi="Verdana"/>
          <w:sz w:val="20"/>
          <w:szCs w:val="20"/>
          <w:lang w:val="en-GB"/>
        </w:rPr>
      </w:pPr>
      <w:r w:rsidRPr="00450700">
        <w:rPr>
          <w:rFonts w:ascii="Verdana" w:hAnsi="Verdana"/>
          <w:sz w:val="20"/>
          <w:szCs w:val="20"/>
          <w:lang w:val="en-GB"/>
        </w:rPr>
        <w:t>Annex 13: Project selection Methodology</w:t>
      </w:r>
      <w:r w:rsidR="002D421B">
        <w:rPr>
          <w:rFonts w:ascii="Verdana" w:hAnsi="Verdana"/>
          <w:sz w:val="20"/>
          <w:szCs w:val="20"/>
          <w:lang w:val="en-GB"/>
        </w:rPr>
        <w:t xml:space="preserve">/ </w:t>
      </w:r>
      <w:r w:rsidR="002D421B" w:rsidRPr="009A1298">
        <w:rPr>
          <w:rFonts w:ascii="Verdana" w:hAnsi="Verdana"/>
          <w:sz w:val="20"/>
          <w:szCs w:val="20"/>
          <w:lang w:val="en-GB"/>
        </w:rPr>
        <w:t>Annex 13a: Project Selection Methodology for Strategic/Targeted Projects</w:t>
      </w:r>
    </w:p>
    <w:p w14:paraId="65C5C617" w14:textId="25415EA9" w:rsidR="00943E09" w:rsidRPr="00450700" w:rsidRDefault="00943E09" w:rsidP="00702D58">
      <w:pPr>
        <w:spacing w:after="0" w:line="360" w:lineRule="auto"/>
        <w:jc w:val="both"/>
        <w:rPr>
          <w:rFonts w:ascii="Verdana" w:hAnsi="Verdana"/>
          <w:sz w:val="20"/>
          <w:szCs w:val="20"/>
          <w:lang w:val="en-GB"/>
        </w:rPr>
      </w:pPr>
      <w:r w:rsidRPr="00450700">
        <w:rPr>
          <w:rFonts w:ascii="Verdana" w:hAnsi="Verdana"/>
          <w:sz w:val="20"/>
          <w:szCs w:val="20"/>
          <w:lang w:val="en-GB"/>
        </w:rPr>
        <w:t>Annex 14: Concept note – template</w:t>
      </w:r>
    </w:p>
    <w:p w14:paraId="165FD089" w14:textId="7237B5B3" w:rsidR="00943DD4" w:rsidRPr="002D421B" w:rsidRDefault="00943E09"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Annex 15: </w:t>
      </w:r>
      <w:r w:rsidR="00943DD4" w:rsidRPr="002D421B">
        <w:rPr>
          <w:rFonts w:ascii="Verdana" w:hAnsi="Verdana"/>
          <w:sz w:val="20"/>
          <w:szCs w:val="20"/>
          <w:lang w:val="en-GB"/>
        </w:rPr>
        <w:t>Selection criteria</w:t>
      </w:r>
      <w:r w:rsidR="002D421B" w:rsidRPr="002D421B">
        <w:rPr>
          <w:rFonts w:ascii="Verdana" w:hAnsi="Verdana"/>
          <w:sz w:val="20"/>
          <w:szCs w:val="20"/>
          <w:lang w:val="en-GB"/>
        </w:rPr>
        <w:t xml:space="preserve">/ </w:t>
      </w:r>
      <w:r w:rsidR="002D421B" w:rsidRPr="009A1298">
        <w:rPr>
          <w:rFonts w:ascii="Verdana" w:hAnsi="Verdana"/>
          <w:sz w:val="20"/>
          <w:szCs w:val="20"/>
          <w:lang w:val="en-GB"/>
        </w:rPr>
        <w:t>Annex 15a: Selection criteria for Strategic/Targeted Projects</w:t>
      </w:r>
    </w:p>
    <w:p w14:paraId="7257AA87" w14:textId="6076C528" w:rsidR="00943DD4" w:rsidRPr="00450700" w:rsidRDefault="00943DD4"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Annex 16: </w:t>
      </w:r>
      <w:r w:rsidR="002D421B" w:rsidRPr="002D421B">
        <w:rPr>
          <w:rFonts w:ascii="Verdana" w:hAnsi="Verdana"/>
          <w:sz w:val="20"/>
          <w:szCs w:val="20"/>
          <w:lang w:val="en-GB"/>
        </w:rPr>
        <w:t>Guidelines for applying in MIS 2021-2027</w:t>
      </w:r>
    </w:p>
    <w:p w14:paraId="585AB033" w14:textId="532AB78B" w:rsidR="00943DD4" w:rsidRPr="00450700" w:rsidRDefault="00943DD4"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Annex 17: </w:t>
      </w:r>
      <w:r w:rsidR="002D421B" w:rsidRPr="002D421B">
        <w:rPr>
          <w:rFonts w:ascii="Verdana" w:hAnsi="Verdana"/>
          <w:sz w:val="20"/>
          <w:szCs w:val="20"/>
          <w:lang w:val="en-GB"/>
        </w:rPr>
        <w:t>Technical guidance for Beneficiary User Registration and Account Management</w:t>
      </w:r>
    </w:p>
    <w:p w14:paraId="11D8A68E" w14:textId="042C5A4D" w:rsidR="00943DD4" w:rsidRPr="00450700" w:rsidRDefault="00943DD4" w:rsidP="00702D58">
      <w:pPr>
        <w:spacing w:after="0" w:line="360" w:lineRule="auto"/>
        <w:jc w:val="both"/>
        <w:rPr>
          <w:rFonts w:ascii="Verdana" w:hAnsi="Verdana"/>
          <w:sz w:val="20"/>
          <w:szCs w:val="20"/>
          <w:lang w:val="en-GB"/>
        </w:rPr>
      </w:pPr>
      <w:r w:rsidRPr="00450700">
        <w:rPr>
          <w:rFonts w:ascii="Verdana" w:hAnsi="Verdana"/>
          <w:sz w:val="20"/>
          <w:szCs w:val="20"/>
          <w:lang w:val="en-GB"/>
        </w:rPr>
        <w:t>Annex 18: Ministerial Decision 45820/17-05-2023 (Government Gazette B’ 3218/17-05-2023)</w:t>
      </w:r>
      <w:r w:rsidR="009A53E4" w:rsidRPr="00450700">
        <w:rPr>
          <w:rFonts w:ascii="Verdana" w:hAnsi="Verdana"/>
          <w:sz w:val="20"/>
          <w:szCs w:val="20"/>
          <w:lang w:val="en-GB"/>
        </w:rPr>
        <w:t xml:space="preserve"> </w:t>
      </w:r>
      <w:r w:rsidRPr="00450700">
        <w:rPr>
          <w:rFonts w:ascii="Verdana" w:hAnsi="Verdana"/>
          <w:sz w:val="20"/>
          <w:szCs w:val="20"/>
          <w:lang w:val="en-GB"/>
        </w:rPr>
        <w:t>concerning “Expenditure eligibility rules, public procurement, complaints of the beneficiaries of the INTERREG Programmes 2021-2027”</w:t>
      </w:r>
    </w:p>
    <w:p w14:paraId="6E926BFC" w14:textId="6A777827" w:rsidR="00943DD4" w:rsidRPr="00450700" w:rsidRDefault="00943DD4" w:rsidP="00702D58">
      <w:pPr>
        <w:spacing w:after="0" w:line="360" w:lineRule="auto"/>
        <w:jc w:val="both"/>
        <w:rPr>
          <w:rFonts w:ascii="Verdana" w:hAnsi="Verdana"/>
          <w:sz w:val="20"/>
          <w:szCs w:val="20"/>
          <w:lang w:val="en-GB"/>
        </w:rPr>
      </w:pPr>
      <w:r w:rsidRPr="00450700">
        <w:rPr>
          <w:rFonts w:ascii="Verdana" w:hAnsi="Verdana"/>
          <w:sz w:val="20"/>
          <w:szCs w:val="20"/>
          <w:lang w:val="en-GB"/>
        </w:rPr>
        <w:t>Annex 19</w:t>
      </w:r>
      <w:r w:rsidR="00CF589C" w:rsidRPr="00450700">
        <w:rPr>
          <w:rFonts w:ascii="Verdana" w:hAnsi="Verdana"/>
          <w:sz w:val="20"/>
          <w:szCs w:val="20"/>
          <w:lang w:val="en-GB"/>
        </w:rPr>
        <w:t>:</w:t>
      </w:r>
      <w:r w:rsidR="001854C1" w:rsidRPr="00450700">
        <w:rPr>
          <w:rFonts w:ascii="Verdana" w:hAnsi="Verdana"/>
          <w:sz w:val="20"/>
          <w:szCs w:val="20"/>
          <w:lang w:val="en-GB"/>
        </w:rPr>
        <w:t xml:space="preserve"> </w:t>
      </w:r>
      <w:r w:rsidR="002D421B" w:rsidRPr="002D421B">
        <w:rPr>
          <w:rFonts w:ascii="Verdana" w:hAnsi="Verdana"/>
          <w:sz w:val="20"/>
          <w:szCs w:val="20"/>
          <w:lang w:val="en-GB"/>
        </w:rPr>
        <w:t>Technical guidance of MIS 2021 – 2027</w:t>
      </w:r>
    </w:p>
    <w:p w14:paraId="29271EB3" w14:textId="4C009AF8" w:rsidR="00943DD4" w:rsidRPr="00450700" w:rsidRDefault="00943DD4"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Annex 20: Legal Entity (Public Law) – </w:t>
      </w:r>
      <w:r w:rsidR="00F16B15" w:rsidRPr="00450700">
        <w:rPr>
          <w:rFonts w:ascii="Verdana" w:hAnsi="Verdana"/>
          <w:sz w:val="20"/>
          <w:szCs w:val="20"/>
          <w:lang w:val="en-GB"/>
        </w:rPr>
        <w:t xml:space="preserve">template </w:t>
      </w:r>
      <w:r w:rsidRPr="00450700">
        <w:rPr>
          <w:rFonts w:ascii="Verdana" w:hAnsi="Verdana"/>
          <w:sz w:val="20"/>
          <w:szCs w:val="20"/>
          <w:lang w:val="en-GB"/>
        </w:rPr>
        <w:t>for IPA only</w:t>
      </w:r>
    </w:p>
    <w:p w14:paraId="26330582" w14:textId="6C789BFA" w:rsidR="00DB5A80" w:rsidRPr="00450700" w:rsidRDefault="00943DD4"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Annex 21: Legal Entity (Private Law) – </w:t>
      </w:r>
      <w:r w:rsidR="00F16B15" w:rsidRPr="00450700">
        <w:rPr>
          <w:rFonts w:ascii="Verdana" w:hAnsi="Verdana"/>
          <w:sz w:val="20"/>
          <w:szCs w:val="20"/>
          <w:lang w:val="en-GB"/>
        </w:rPr>
        <w:t xml:space="preserve">template </w:t>
      </w:r>
      <w:r w:rsidRPr="00450700">
        <w:rPr>
          <w:rFonts w:ascii="Verdana" w:hAnsi="Verdana"/>
          <w:sz w:val="20"/>
          <w:szCs w:val="20"/>
          <w:lang w:val="en-GB"/>
        </w:rPr>
        <w:t xml:space="preserve">for IPA </w:t>
      </w:r>
    </w:p>
    <w:p w14:paraId="5EC182CA" w14:textId="77777777" w:rsidR="00943DD4" w:rsidRPr="00450700" w:rsidRDefault="00943DD4" w:rsidP="00702D58">
      <w:pPr>
        <w:spacing w:after="0" w:line="360" w:lineRule="auto"/>
        <w:jc w:val="both"/>
        <w:rPr>
          <w:rFonts w:ascii="Verdana" w:hAnsi="Verdana"/>
          <w:b/>
          <w:sz w:val="20"/>
          <w:szCs w:val="20"/>
          <w:lang w:val="en-GB"/>
        </w:rPr>
      </w:pPr>
    </w:p>
    <w:p w14:paraId="39A57579" w14:textId="7BFF6488" w:rsidR="006E6CFD" w:rsidRPr="00450700" w:rsidRDefault="006E6CFD" w:rsidP="00702D58">
      <w:pPr>
        <w:spacing w:after="0" w:line="360" w:lineRule="auto"/>
        <w:jc w:val="both"/>
        <w:rPr>
          <w:rFonts w:ascii="Verdana" w:hAnsi="Verdana"/>
          <w:b/>
          <w:sz w:val="20"/>
          <w:szCs w:val="20"/>
          <w:lang w:val="en-GB"/>
        </w:rPr>
      </w:pPr>
      <w:r w:rsidRPr="00450700">
        <w:rPr>
          <w:rFonts w:ascii="Verdana" w:hAnsi="Verdana"/>
          <w:b/>
          <w:sz w:val="20"/>
          <w:szCs w:val="20"/>
          <w:lang w:val="en-GB"/>
        </w:rPr>
        <w:t>Annexes for implementation</w:t>
      </w:r>
    </w:p>
    <w:p w14:paraId="14FE12CB" w14:textId="02348544" w:rsidR="009A53E4" w:rsidRPr="00450700" w:rsidRDefault="009A53E4" w:rsidP="00702D58">
      <w:pPr>
        <w:spacing w:after="0" w:line="360" w:lineRule="auto"/>
        <w:jc w:val="both"/>
        <w:rPr>
          <w:rFonts w:ascii="Verdana" w:hAnsi="Verdana"/>
          <w:sz w:val="20"/>
          <w:szCs w:val="20"/>
          <w:lang w:val="en-GB"/>
        </w:rPr>
      </w:pPr>
      <w:bookmarkStart w:id="123" w:name="_Toc493074304"/>
      <w:r w:rsidRPr="00450700">
        <w:rPr>
          <w:rFonts w:ascii="Verdana" w:hAnsi="Verdana"/>
          <w:sz w:val="20"/>
          <w:szCs w:val="20"/>
          <w:lang w:val="en-GB"/>
        </w:rPr>
        <w:t xml:space="preserve">Annex 22: </w:t>
      </w:r>
      <w:r w:rsidR="006867D8" w:rsidRPr="00450700">
        <w:rPr>
          <w:rFonts w:ascii="Verdana" w:hAnsi="Verdana"/>
          <w:sz w:val="20"/>
          <w:szCs w:val="20"/>
          <w:lang w:val="en-GB"/>
        </w:rPr>
        <w:t>Subsidy Contract</w:t>
      </w:r>
      <w:bookmarkEnd w:id="123"/>
    </w:p>
    <w:p w14:paraId="1657D61C" w14:textId="5251EA88" w:rsidR="006867D8" w:rsidRPr="00450700" w:rsidRDefault="00D3225B" w:rsidP="00702D58">
      <w:pPr>
        <w:spacing w:after="0" w:line="360" w:lineRule="auto"/>
        <w:jc w:val="both"/>
        <w:rPr>
          <w:rFonts w:ascii="Verdana" w:hAnsi="Verdana"/>
          <w:sz w:val="20"/>
          <w:szCs w:val="20"/>
          <w:lang w:val="en-GB"/>
        </w:rPr>
      </w:pPr>
      <w:bookmarkStart w:id="124" w:name="_Toc493074305"/>
      <w:r w:rsidRPr="00450700">
        <w:rPr>
          <w:rFonts w:ascii="Verdana" w:hAnsi="Verdana"/>
          <w:sz w:val="20"/>
          <w:szCs w:val="20"/>
          <w:lang w:val="en-GB"/>
        </w:rPr>
        <w:t>Annex 23</w:t>
      </w:r>
      <w:r w:rsidR="009A53E4" w:rsidRPr="00450700">
        <w:rPr>
          <w:rFonts w:ascii="Verdana" w:hAnsi="Verdana"/>
          <w:sz w:val="20"/>
          <w:szCs w:val="20"/>
          <w:lang w:val="en-GB"/>
        </w:rPr>
        <w:t xml:space="preserve">: </w:t>
      </w:r>
      <w:r w:rsidR="006867D8" w:rsidRPr="00450700">
        <w:rPr>
          <w:rFonts w:ascii="Verdana" w:hAnsi="Verdana"/>
          <w:sz w:val="20"/>
          <w:szCs w:val="20"/>
          <w:lang w:val="en-GB"/>
        </w:rPr>
        <w:t>Partnership Agreement</w:t>
      </w:r>
      <w:bookmarkEnd w:id="124"/>
    </w:p>
    <w:p w14:paraId="743453B4" w14:textId="004BCCC4" w:rsidR="009A53E4" w:rsidRPr="00450700" w:rsidRDefault="00D3225B" w:rsidP="00702D58">
      <w:pPr>
        <w:spacing w:after="0" w:line="360" w:lineRule="auto"/>
        <w:jc w:val="both"/>
        <w:rPr>
          <w:rFonts w:ascii="Verdana" w:eastAsiaTheme="majorEastAsia" w:hAnsi="Verdana"/>
          <w:i/>
          <w:iCs/>
          <w:sz w:val="20"/>
          <w:szCs w:val="20"/>
          <w:lang w:val="en-GB"/>
        </w:rPr>
      </w:pPr>
      <w:r w:rsidRPr="00450700">
        <w:rPr>
          <w:rFonts w:ascii="Verdana" w:eastAsiaTheme="majorEastAsia" w:hAnsi="Verdana"/>
          <w:i/>
          <w:iCs/>
          <w:sz w:val="20"/>
          <w:szCs w:val="20"/>
          <w:lang w:val="en-GB"/>
        </w:rPr>
        <w:lastRenderedPageBreak/>
        <w:t>Annex 24</w:t>
      </w:r>
      <w:r w:rsidR="009A53E4" w:rsidRPr="00450700">
        <w:rPr>
          <w:rFonts w:ascii="Verdana" w:eastAsiaTheme="majorEastAsia" w:hAnsi="Verdana"/>
          <w:i/>
          <w:iCs/>
          <w:sz w:val="20"/>
          <w:szCs w:val="20"/>
          <w:lang w:val="en-GB"/>
        </w:rPr>
        <w:t>: Progress Report and Progress Report Manual (drafting in progress)</w:t>
      </w:r>
    </w:p>
    <w:p w14:paraId="2889F199" w14:textId="76FB2EFA" w:rsidR="00D3225B" w:rsidRPr="00450700" w:rsidRDefault="00D3225B" w:rsidP="00702D58">
      <w:pPr>
        <w:spacing w:after="0" w:line="360" w:lineRule="auto"/>
        <w:jc w:val="both"/>
        <w:rPr>
          <w:rFonts w:ascii="Verdana" w:eastAsiaTheme="majorEastAsia" w:hAnsi="Verdana"/>
          <w:i/>
          <w:iCs/>
          <w:sz w:val="20"/>
          <w:szCs w:val="20"/>
          <w:lang w:val="en-GB"/>
        </w:rPr>
      </w:pPr>
      <w:r w:rsidRPr="00450700">
        <w:rPr>
          <w:rFonts w:ascii="Verdana" w:eastAsiaTheme="majorEastAsia" w:hAnsi="Verdana"/>
          <w:i/>
          <w:iCs/>
          <w:sz w:val="20"/>
          <w:szCs w:val="20"/>
          <w:lang w:val="en-GB"/>
        </w:rPr>
        <w:t>Annex 25a: Request for project modification</w:t>
      </w:r>
    </w:p>
    <w:p w14:paraId="1FC78A1D" w14:textId="1D461A5F" w:rsidR="00F92000" w:rsidRPr="00450700" w:rsidRDefault="00D3225B"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Annex 25b: </w:t>
      </w:r>
      <w:r w:rsidR="00F92000" w:rsidRPr="00450700">
        <w:rPr>
          <w:rFonts w:ascii="Verdana" w:hAnsi="Verdana"/>
          <w:sz w:val="20"/>
          <w:szCs w:val="20"/>
          <w:lang w:val="en-GB"/>
        </w:rPr>
        <w:t>Budget modification sheet</w:t>
      </w:r>
    </w:p>
    <w:p w14:paraId="04357B33" w14:textId="256E5F71" w:rsidR="006867D8" w:rsidRPr="00450700" w:rsidRDefault="00D3225B"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Annex 26: </w:t>
      </w:r>
      <w:r w:rsidR="001A0FEB" w:rsidRPr="00450700">
        <w:rPr>
          <w:rFonts w:ascii="Verdana" w:hAnsi="Verdana"/>
          <w:sz w:val="20"/>
          <w:szCs w:val="20"/>
          <w:lang w:val="en-GB"/>
        </w:rPr>
        <w:t>Management Verifications</w:t>
      </w:r>
      <w:r w:rsidR="009D391B" w:rsidRPr="00450700">
        <w:rPr>
          <w:rFonts w:ascii="Verdana" w:hAnsi="Verdana"/>
          <w:sz w:val="20"/>
          <w:szCs w:val="20"/>
          <w:lang w:val="en-GB"/>
        </w:rPr>
        <w:t xml:space="preserve"> </w:t>
      </w:r>
      <w:r w:rsidRPr="00450700">
        <w:rPr>
          <w:rFonts w:ascii="Verdana" w:hAnsi="Verdana"/>
          <w:sz w:val="20"/>
          <w:szCs w:val="20"/>
          <w:lang w:val="en-GB"/>
        </w:rPr>
        <w:t>Manual</w:t>
      </w:r>
      <w:r w:rsidR="00E15F5F" w:rsidRPr="00450700">
        <w:rPr>
          <w:rFonts w:ascii="Verdana" w:hAnsi="Verdana"/>
          <w:sz w:val="20"/>
          <w:szCs w:val="20"/>
          <w:lang w:val="en-GB"/>
        </w:rPr>
        <w:t xml:space="preserve"> (</w:t>
      </w:r>
      <w:r w:rsidR="00114F3E" w:rsidRPr="00450700">
        <w:rPr>
          <w:rFonts w:ascii="Verdana" w:hAnsi="Verdana"/>
          <w:sz w:val="20"/>
          <w:szCs w:val="20"/>
          <w:lang w:val="en-GB"/>
        </w:rPr>
        <w:t xml:space="preserve">drafting </w:t>
      </w:r>
      <w:r w:rsidR="00E15F5F" w:rsidRPr="00450700">
        <w:rPr>
          <w:rFonts w:ascii="Verdana" w:hAnsi="Verdana"/>
          <w:sz w:val="20"/>
          <w:szCs w:val="20"/>
          <w:lang w:val="en-GB"/>
        </w:rPr>
        <w:t>in progress)</w:t>
      </w:r>
    </w:p>
    <w:p w14:paraId="33F78A7B" w14:textId="77777777" w:rsidR="00F547C1" w:rsidRDefault="00D3225B"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Annex 27: Communication Guide for project beneficiaries </w:t>
      </w:r>
    </w:p>
    <w:p w14:paraId="0FAA9E81" w14:textId="1FF5CE49" w:rsidR="00D3225B" w:rsidRPr="00450700" w:rsidRDefault="00D3225B" w:rsidP="00702D58">
      <w:pPr>
        <w:spacing w:after="0" w:line="360" w:lineRule="auto"/>
        <w:jc w:val="both"/>
        <w:rPr>
          <w:rFonts w:ascii="Verdana" w:hAnsi="Verdana"/>
          <w:sz w:val="20"/>
          <w:szCs w:val="20"/>
          <w:lang w:val="en-GB"/>
        </w:rPr>
      </w:pPr>
      <w:r w:rsidRPr="00450700">
        <w:rPr>
          <w:rFonts w:ascii="Verdana" w:hAnsi="Verdana"/>
          <w:sz w:val="20"/>
          <w:szCs w:val="20"/>
          <w:lang w:val="en-GB"/>
        </w:rPr>
        <w:t xml:space="preserve">Annex 28: Project Closure Manual (drafting in progress) </w:t>
      </w:r>
    </w:p>
    <w:p w14:paraId="453E9A22" w14:textId="77777777" w:rsidR="006867D8" w:rsidRPr="00450700" w:rsidRDefault="006867D8" w:rsidP="00702D58">
      <w:pPr>
        <w:spacing w:after="0" w:line="360" w:lineRule="auto"/>
        <w:jc w:val="both"/>
        <w:rPr>
          <w:rFonts w:ascii="Verdana" w:eastAsia="Verdana" w:hAnsi="Verdana"/>
          <w:b/>
          <w:sz w:val="20"/>
          <w:szCs w:val="20"/>
          <w:lang w:val="en-GB"/>
        </w:rPr>
      </w:pPr>
    </w:p>
    <w:sectPr w:rsidR="006867D8" w:rsidRPr="00450700" w:rsidSect="005168E9">
      <w:pgSz w:w="11900" w:h="16840"/>
      <w:pgMar w:top="1440" w:right="1803" w:bottom="1440" w:left="1803" w:header="709" w:footer="709" w:gutter="0"/>
      <w:cols w:space="0" w:equalWidth="0">
        <w:col w:w="78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0AF98" w14:textId="77777777" w:rsidR="00BD1445" w:rsidRDefault="00BD1445" w:rsidP="00543934">
      <w:r>
        <w:separator/>
      </w:r>
    </w:p>
  </w:endnote>
  <w:endnote w:type="continuationSeparator" w:id="0">
    <w:p w14:paraId="6C2EE06D" w14:textId="77777777" w:rsidR="00BD1445" w:rsidRDefault="00BD1445" w:rsidP="00543934">
      <w:r>
        <w:continuationSeparator/>
      </w:r>
    </w:p>
  </w:endnote>
  <w:endnote w:type="continuationNotice" w:id="1">
    <w:p w14:paraId="7A7A1868" w14:textId="77777777" w:rsidR="00BD1445" w:rsidRDefault="00BD1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8843847"/>
      <w:docPartObj>
        <w:docPartGallery w:val="Page Numbers (Bottom of Page)"/>
        <w:docPartUnique/>
      </w:docPartObj>
    </w:sdtPr>
    <w:sdtEndPr/>
    <w:sdtContent>
      <w:sdt>
        <w:sdtPr>
          <w:id w:val="-1769616900"/>
          <w:docPartObj>
            <w:docPartGallery w:val="Page Numbers (Top of Page)"/>
            <w:docPartUnique/>
          </w:docPartObj>
        </w:sdtPr>
        <w:sdtEndPr/>
        <w:sdtContent>
          <w:p w14:paraId="2DDB6A9F" w14:textId="778A443F" w:rsidR="00500B69" w:rsidRPr="002671B2" w:rsidRDefault="00500B69" w:rsidP="002671B2">
            <w:pPr>
              <w:pStyle w:val="a5"/>
              <w:rPr>
                <w:lang w:val="en-US"/>
              </w:rPr>
            </w:pPr>
            <w:r>
              <w:rPr>
                <w:lang w:val="en-US"/>
              </w:rPr>
              <w:t xml:space="preserve">Project Implementation Manual </w:t>
            </w:r>
            <w:r>
              <w:rPr>
                <w:lang w:val="en-US"/>
              </w:rPr>
              <w:tab/>
            </w:r>
            <w:r>
              <w:rPr>
                <w:lang w:val="en-US"/>
              </w:rPr>
              <w:tab/>
            </w:r>
            <w:r>
              <w:t>Σελίδα</w:t>
            </w:r>
            <w:r w:rsidRPr="002671B2">
              <w:rPr>
                <w:lang w:val="en-US"/>
              </w:rPr>
              <w:t xml:space="preserve"> </w:t>
            </w:r>
            <w:r>
              <w:rPr>
                <w:b/>
                <w:bCs/>
                <w:sz w:val="24"/>
                <w:szCs w:val="24"/>
              </w:rPr>
              <w:fldChar w:fldCharType="begin"/>
            </w:r>
            <w:r w:rsidRPr="002671B2">
              <w:rPr>
                <w:b/>
                <w:bCs/>
                <w:lang w:val="en-US"/>
              </w:rPr>
              <w:instrText>PAGE</w:instrText>
            </w:r>
            <w:r>
              <w:rPr>
                <w:b/>
                <w:bCs/>
                <w:sz w:val="24"/>
                <w:szCs w:val="24"/>
              </w:rPr>
              <w:fldChar w:fldCharType="separate"/>
            </w:r>
            <w:r w:rsidR="00163898">
              <w:rPr>
                <w:b/>
                <w:bCs/>
                <w:noProof/>
                <w:lang w:val="en-US"/>
              </w:rPr>
              <w:t>11</w:t>
            </w:r>
            <w:r>
              <w:rPr>
                <w:b/>
                <w:bCs/>
                <w:sz w:val="24"/>
                <w:szCs w:val="24"/>
              </w:rPr>
              <w:fldChar w:fldCharType="end"/>
            </w:r>
            <w:r w:rsidRPr="002671B2">
              <w:rPr>
                <w:lang w:val="en-US"/>
              </w:rPr>
              <w:t xml:space="preserve"> </w:t>
            </w:r>
            <w:r>
              <w:t>από</w:t>
            </w:r>
            <w:r w:rsidRPr="002671B2">
              <w:rPr>
                <w:lang w:val="en-US"/>
              </w:rPr>
              <w:t xml:space="preserve"> </w:t>
            </w:r>
            <w:r>
              <w:rPr>
                <w:b/>
                <w:bCs/>
                <w:sz w:val="24"/>
                <w:szCs w:val="24"/>
              </w:rPr>
              <w:fldChar w:fldCharType="begin"/>
            </w:r>
            <w:r w:rsidRPr="002671B2">
              <w:rPr>
                <w:b/>
                <w:bCs/>
                <w:lang w:val="en-US"/>
              </w:rPr>
              <w:instrText>NUMPAGES</w:instrText>
            </w:r>
            <w:r>
              <w:rPr>
                <w:b/>
                <w:bCs/>
                <w:sz w:val="24"/>
                <w:szCs w:val="24"/>
              </w:rPr>
              <w:fldChar w:fldCharType="separate"/>
            </w:r>
            <w:r w:rsidR="00163898">
              <w:rPr>
                <w:b/>
                <w:bCs/>
                <w:noProof/>
                <w:lang w:val="en-US"/>
              </w:rPr>
              <w:t>102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2F1F1" w14:textId="77777777" w:rsidR="00BD1445" w:rsidRDefault="00BD1445" w:rsidP="00543934">
      <w:r>
        <w:separator/>
      </w:r>
    </w:p>
  </w:footnote>
  <w:footnote w:type="continuationSeparator" w:id="0">
    <w:p w14:paraId="6743B9B9" w14:textId="77777777" w:rsidR="00BD1445" w:rsidRDefault="00BD1445" w:rsidP="00543934">
      <w:r>
        <w:continuationSeparator/>
      </w:r>
    </w:p>
  </w:footnote>
  <w:footnote w:type="continuationNotice" w:id="1">
    <w:p w14:paraId="1A05FE88" w14:textId="77777777" w:rsidR="00BD1445" w:rsidRDefault="00BD1445"/>
  </w:footnote>
  <w:footnote w:id="2">
    <w:p w14:paraId="33AEA816" w14:textId="27F81E46" w:rsidR="00500B69" w:rsidRPr="007729CD" w:rsidRDefault="00500B69" w:rsidP="00772F73">
      <w:pPr>
        <w:pStyle w:val="af3"/>
        <w:spacing w:after="0"/>
        <w:ind w:right="510"/>
        <w:rPr>
          <w:rFonts w:ascii="Verdana" w:hAnsi="Verdana"/>
          <w:sz w:val="16"/>
          <w:szCs w:val="16"/>
          <w:lang w:val="en-US"/>
        </w:rPr>
      </w:pPr>
      <w:r w:rsidRPr="007729CD">
        <w:rPr>
          <w:rStyle w:val="af4"/>
          <w:rFonts w:ascii="Verdana" w:hAnsi="Verdana"/>
          <w:b/>
          <w:sz w:val="16"/>
          <w:szCs w:val="16"/>
        </w:rPr>
        <w:footnoteRef/>
      </w:r>
      <w:r w:rsidRPr="007729CD">
        <w:rPr>
          <w:rFonts w:ascii="Verdana" w:hAnsi="Verdana"/>
          <w:b/>
          <w:sz w:val="16"/>
          <w:szCs w:val="16"/>
          <w:lang w:val="en-US"/>
        </w:rPr>
        <w:t xml:space="preserve"> </w:t>
      </w:r>
      <w:r w:rsidRPr="007729CD">
        <w:rPr>
          <w:rFonts w:ascii="Verdana" w:hAnsi="Verdana"/>
          <w:sz w:val="16"/>
          <w:szCs w:val="16"/>
          <w:lang w:val="en-US"/>
        </w:rPr>
        <w:t>Commission Regulation (EU) No 651/2014, as amended by Regulation (EU) No 2021/1237</w:t>
      </w:r>
    </w:p>
  </w:footnote>
  <w:footnote w:id="3">
    <w:p w14:paraId="33B7AEB9" w14:textId="14DB085B" w:rsidR="00500B69" w:rsidRPr="007729CD" w:rsidRDefault="00500B69" w:rsidP="00772F73">
      <w:pPr>
        <w:pStyle w:val="af3"/>
        <w:spacing w:after="0"/>
        <w:ind w:right="510"/>
        <w:rPr>
          <w:rFonts w:ascii="Verdana" w:hAnsi="Verdana"/>
          <w:sz w:val="16"/>
          <w:szCs w:val="16"/>
          <w:lang w:val="en-US"/>
        </w:rPr>
      </w:pPr>
      <w:r w:rsidRPr="007729CD">
        <w:rPr>
          <w:rStyle w:val="af4"/>
          <w:rFonts w:ascii="Verdana" w:hAnsi="Verdana"/>
          <w:b/>
          <w:sz w:val="16"/>
          <w:szCs w:val="16"/>
        </w:rPr>
        <w:footnoteRef/>
      </w:r>
      <w:r w:rsidRPr="007729CD">
        <w:rPr>
          <w:rFonts w:ascii="Verdana" w:hAnsi="Verdana"/>
          <w:b/>
          <w:sz w:val="16"/>
          <w:szCs w:val="16"/>
          <w:lang w:val="en-US"/>
        </w:rPr>
        <w:t xml:space="preserve"> </w:t>
      </w:r>
      <w:r w:rsidRPr="007729CD">
        <w:rPr>
          <w:rFonts w:ascii="Verdana" w:hAnsi="Verdana"/>
          <w:sz w:val="16"/>
          <w:szCs w:val="16"/>
          <w:lang w:val="en-US"/>
        </w:rPr>
        <w:t>Commission Regulation (EU) No 1407/2013 of 18 December 2013 on the application of Articles 107 and 108 of the Treaty on the Functioning of the European Union to de minimis aid</w:t>
      </w:r>
    </w:p>
  </w:footnote>
  <w:footnote w:id="4">
    <w:p w14:paraId="1DC94CEB" w14:textId="61D99A4B" w:rsidR="00500B69" w:rsidRPr="007729CD" w:rsidRDefault="00500B69" w:rsidP="00772F73">
      <w:pPr>
        <w:pStyle w:val="af3"/>
        <w:spacing w:after="0"/>
        <w:ind w:right="510"/>
        <w:rPr>
          <w:lang w:val="en-US"/>
        </w:rPr>
      </w:pPr>
      <w:r w:rsidRPr="007729CD">
        <w:rPr>
          <w:rStyle w:val="af4"/>
          <w:rFonts w:ascii="Verdana" w:hAnsi="Verdana"/>
          <w:b/>
          <w:sz w:val="16"/>
          <w:szCs w:val="16"/>
        </w:rPr>
        <w:footnoteRef/>
      </w:r>
      <w:r w:rsidRPr="007729CD">
        <w:rPr>
          <w:rFonts w:ascii="Verdana" w:hAnsi="Verdana"/>
          <w:b/>
          <w:sz w:val="16"/>
          <w:szCs w:val="16"/>
          <w:lang w:val="en-US"/>
        </w:rPr>
        <w:t xml:space="preserve"> </w:t>
      </w:r>
      <w:r w:rsidRPr="007729CD">
        <w:rPr>
          <w:rFonts w:ascii="Verdana" w:hAnsi="Verdana"/>
          <w:sz w:val="16"/>
          <w:szCs w:val="16"/>
          <w:lang w:val="en-US"/>
        </w:rPr>
        <w:t>Article 20 of Regulation (EU) No 651/2014, as amended by Regulation (EU) No 2021/1237</w:t>
      </w:r>
    </w:p>
  </w:footnote>
  <w:footnote w:id="5">
    <w:p w14:paraId="05758FAC" w14:textId="47EE2AED" w:rsidR="00500B69" w:rsidRPr="007729CD" w:rsidRDefault="00500B69" w:rsidP="00772F73">
      <w:pPr>
        <w:pStyle w:val="af3"/>
        <w:spacing w:after="0"/>
        <w:ind w:right="510"/>
        <w:rPr>
          <w:rFonts w:ascii="Verdana" w:hAnsi="Verdana"/>
          <w:sz w:val="16"/>
          <w:szCs w:val="16"/>
          <w:lang w:val="en-US"/>
        </w:rPr>
      </w:pPr>
      <w:r w:rsidRPr="00E540B0">
        <w:rPr>
          <w:rStyle w:val="af4"/>
          <w:rFonts w:ascii="Verdana" w:hAnsi="Verdana"/>
          <w:b/>
          <w:sz w:val="16"/>
          <w:szCs w:val="16"/>
        </w:rPr>
        <w:footnoteRef/>
      </w:r>
      <w:r w:rsidRPr="00E540B0">
        <w:rPr>
          <w:rFonts w:ascii="Verdana" w:hAnsi="Verdana"/>
          <w:b/>
          <w:sz w:val="16"/>
          <w:szCs w:val="16"/>
          <w:lang w:val="en-US"/>
        </w:rPr>
        <w:t xml:space="preserve"> </w:t>
      </w:r>
      <w:r w:rsidRPr="007729CD">
        <w:rPr>
          <w:rFonts w:ascii="Verdana" w:hAnsi="Verdana"/>
          <w:sz w:val="16"/>
          <w:szCs w:val="16"/>
          <w:lang w:val="en-US"/>
        </w:rPr>
        <w:t>Threshold deter</w:t>
      </w:r>
      <w:r>
        <w:rPr>
          <w:rFonts w:ascii="Verdana" w:hAnsi="Verdana"/>
          <w:sz w:val="16"/>
          <w:szCs w:val="16"/>
          <w:lang w:val="en-US"/>
        </w:rPr>
        <w:t>mined in Article 4, paragraph 1</w:t>
      </w:r>
      <w:r w:rsidRPr="007729CD">
        <w:rPr>
          <w:rFonts w:ascii="Verdana" w:hAnsi="Verdana"/>
          <w:sz w:val="16"/>
          <w:szCs w:val="16"/>
          <w:lang w:val="en-US"/>
        </w:rPr>
        <w:t xml:space="preserve">(f) of the Regulation (EU) No 651/2014, as amended by Regulation (EU) No 2021/1237 in force </w:t>
      </w:r>
    </w:p>
  </w:footnote>
  <w:footnote w:id="6">
    <w:p w14:paraId="60BE50E8" w14:textId="0A1C3A53" w:rsidR="00500B69" w:rsidRPr="007729CD" w:rsidRDefault="00500B69" w:rsidP="00772F73">
      <w:pPr>
        <w:pStyle w:val="af3"/>
        <w:spacing w:after="0"/>
        <w:ind w:right="510"/>
        <w:rPr>
          <w:rFonts w:ascii="Verdana" w:hAnsi="Verdana"/>
          <w:sz w:val="16"/>
          <w:szCs w:val="16"/>
          <w:lang w:val="en-US"/>
        </w:rPr>
      </w:pPr>
      <w:r w:rsidRPr="00E540B0">
        <w:rPr>
          <w:rStyle w:val="af4"/>
          <w:rFonts w:ascii="Verdana" w:hAnsi="Verdana"/>
          <w:b/>
          <w:sz w:val="16"/>
          <w:szCs w:val="16"/>
        </w:rPr>
        <w:footnoteRef/>
      </w:r>
      <w:r w:rsidRPr="00E540B0">
        <w:rPr>
          <w:rFonts w:ascii="Verdana" w:hAnsi="Verdana"/>
          <w:b/>
          <w:sz w:val="16"/>
          <w:szCs w:val="16"/>
          <w:lang w:val="en-US"/>
        </w:rPr>
        <w:t xml:space="preserve"> </w:t>
      </w:r>
      <w:r w:rsidRPr="007729CD">
        <w:rPr>
          <w:rFonts w:ascii="Verdana" w:hAnsi="Verdana"/>
          <w:sz w:val="16"/>
          <w:szCs w:val="16"/>
          <w:lang w:val="en-US"/>
        </w:rPr>
        <w:t xml:space="preserve">The year of the submission of the </w:t>
      </w:r>
      <w:r>
        <w:rPr>
          <w:rFonts w:ascii="Verdana" w:hAnsi="Verdana"/>
          <w:sz w:val="16"/>
          <w:szCs w:val="16"/>
          <w:lang w:val="en-US"/>
        </w:rPr>
        <w:t>State Aid</w:t>
      </w:r>
      <w:r w:rsidRPr="007729CD">
        <w:rPr>
          <w:rFonts w:ascii="Verdana" w:hAnsi="Verdana"/>
          <w:sz w:val="16"/>
          <w:szCs w:val="16"/>
          <w:lang w:val="en-US"/>
        </w:rPr>
        <w:t xml:space="preserve"> Declaration of the beneficiary counts as the last of the three years’ de minimis period for granting of the aid (e.g. submission within a Call for proposals of a State-aid declaration, dated on the 3</w:t>
      </w:r>
      <w:r w:rsidRPr="007729CD">
        <w:rPr>
          <w:rFonts w:ascii="Verdana" w:hAnsi="Verdana"/>
          <w:sz w:val="16"/>
          <w:szCs w:val="16"/>
          <w:vertAlign w:val="superscript"/>
          <w:lang w:val="en-US"/>
        </w:rPr>
        <w:t>rd</w:t>
      </w:r>
      <w:r w:rsidRPr="007729CD">
        <w:rPr>
          <w:rFonts w:ascii="Verdana" w:hAnsi="Verdana"/>
          <w:sz w:val="16"/>
          <w:szCs w:val="16"/>
          <w:lang w:val="en-US"/>
        </w:rPr>
        <w:t xml:space="preserve"> of April 2023 – De minimis is granted for 2021,2022 and 2023).</w:t>
      </w:r>
    </w:p>
  </w:footnote>
  <w:footnote w:id="7">
    <w:p w14:paraId="5E4819BD" w14:textId="727B5151" w:rsidR="00500B69" w:rsidRPr="007729CD" w:rsidRDefault="00500B69" w:rsidP="00772F73">
      <w:pPr>
        <w:pStyle w:val="af3"/>
        <w:spacing w:after="0"/>
        <w:ind w:right="510"/>
        <w:rPr>
          <w:rFonts w:ascii="Verdana" w:hAnsi="Verdana"/>
          <w:sz w:val="16"/>
          <w:szCs w:val="16"/>
          <w:lang w:val="en-US"/>
        </w:rPr>
      </w:pPr>
      <w:r w:rsidRPr="00E540B0">
        <w:rPr>
          <w:rStyle w:val="af4"/>
          <w:rFonts w:ascii="Verdana" w:hAnsi="Verdana"/>
          <w:b/>
          <w:sz w:val="16"/>
          <w:szCs w:val="16"/>
        </w:rPr>
        <w:footnoteRef/>
      </w:r>
      <w:r w:rsidRPr="00E540B0">
        <w:rPr>
          <w:rFonts w:ascii="Verdana" w:hAnsi="Verdana"/>
          <w:b/>
          <w:sz w:val="16"/>
          <w:szCs w:val="16"/>
          <w:lang w:val="en-US"/>
        </w:rPr>
        <w:t xml:space="preserve"> </w:t>
      </w:r>
      <w:r w:rsidRPr="007729CD">
        <w:rPr>
          <w:rFonts w:ascii="Verdana" w:hAnsi="Verdana"/>
          <w:sz w:val="16"/>
          <w:szCs w:val="16"/>
          <w:lang w:val="en-US"/>
        </w:rPr>
        <w:t xml:space="preserve">De minimis aid rules as in force will be applied </w:t>
      </w:r>
      <w:r w:rsidRPr="007729CD">
        <w:rPr>
          <w:rFonts w:ascii="Verdana" w:hAnsi="Verdana"/>
          <w:sz w:val="16"/>
          <w:szCs w:val="16"/>
          <w:lang w:val="en-US"/>
        </w:rPr>
        <w:t>in regards to the amount granted and the timeframe of the aid.</w:t>
      </w:r>
    </w:p>
  </w:footnote>
  <w:footnote w:id="8">
    <w:p w14:paraId="48F23137" w14:textId="78FD01B2" w:rsidR="00500B69" w:rsidRPr="007729CD" w:rsidRDefault="00500B69" w:rsidP="00772F73">
      <w:pPr>
        <w:pStyle w:val="af3"/>
        <w:spacing w:after="0"/>
        <w:ind w:right="510"/>
        <w:rPr>
          <w:lang w:val="en-US"/>
        </w:rPr>
      </w:pPr>
      <w:r w:rsidRPr="00E540B0">
        <w:rPr>
          <w:rStyle w:val="af4"/>
          <w:rFonts w:ascii="Verdana" w:hAnsi="Verdana"/>
          <w:b/>
          <w:sz w:val="16"/>
          <w:szCs w:val="16"/>
        </w:rPr>
        <w:footnoteRef/>
      </w:r>
      <w:r w:rsidRPr="007729CD">
        <w:rPr>
          <w:rFonts w:ascii="Verdana" w:hAnsi="Verdana"/>
          <w:sz w:val="16"/>
          <w:szCs w:val="16"/>
          <w:lang w:val="en-US"/>
        </w:rPr>
        <w:t xml:space="preserve"> Commission Regulation (EU) No 1407/2013 of 18 December 2013 on the application of Articles 107 and 108 of the Treaty on the Functioning of the European Union to de minimis aid.</w:t>
      </w:r>
    </w:p>
  </w:footnote>
  <w:footnote w:id="9">
    <w:p w14:paraId="127D99BF" w14:textId="2522904D" w:rsidR="00500B69" w:rsidRPr="00E540B0" w:rsidRDefault="00500B69" w:rsidP="00DE0EB6">
      <w:pPr>
        <w:pStyle w:val="af3"/>
        <w:ind w:right="510"/>
        <w:rPr>
          <w:rFonts w:ascii="Verdana" w:hAnsi="Verdana"/>
          <w:sz w:val="16"/>
          <w:szCs w:val="16"/>
          <w:lang w:val="en-US"/>
        </w:rPr>
      </w:pPr>
      <w:r w:rsidRPr="00E540B0">
        <w:rPr>
          <w:rStyle w:val="af4"/>
          <w:rFonts w:ascii="Verdana" w:hAnsi="Verdana"/>
          <w:b/>
          <w:sz w:val="16"/>
          <w:szCs w:val="16"/>
        </w:rPr>
        <w:footnoteRef/>
      </w:r>
      <w:r w:rsidRPr="00E540B0">
        <w:rPr>
          <w:rFonts w:ascii="Verdana" w:hAnsi="Verdana"/>
          <w:sz w:val="16"/>
          <w:szCs w:val="16"/>
          <w:lang w:val="en-US"/>
        </w:rPr>
        <w:t xml:space="preserve"> </w:t>
      </w:r>
      <w:r w:rsidR="005E5BE5">
        <w:fldChar w:fldCharType="begin"/>
      </w:r>
      <w:r w:rsidR="005E5BE5" w:rsidRPr="005E5BE5">
        <w:rPr>
          <w:lang w:val="en-US"/>
          <w:rPrChange w:id="47" w:author="ΚΑΡΑΓΙΑΝΝΗ ΕΥΑ" w:date="2024-07-19T11:20:00Z" w16du:dateUtc="2024-07-19T08:20:00Z">
            <w:rPr/>
          </w:rPrChange>
        </w:rPr>
        <w:instrText>HYPERLINK "https://www.sorefsis.gr/"</w:instrText>
      </w:r>
      <w:r w:rsidR="005E5BE5">
        <w:fldChar w:fldCharType="separate"/>
      </w:r>
      <w:r w:rsidR="00DE0EB6" w:rsidRPr="00E231B4">
        <w:rPr>
          <w:rStyle w:val="-"/>
          <w:rFonts w:ascii="Verdana" w:hAnsi="Verdana"/>
          <w:sz w:val="16"/>
          <w:szCs w:val="16"/>
          <w:lang w:val="en-US"/>
        </w:rPr>
        <w:t>https://www.sorefsis.gr/</w:t>
      </w:r>
      <w:r w:rsidR="005E5BE5">
        <w:rPr>
          <w:rStyle w:val="-"/>
          <w:rFonts w:ascii="Verdana" w:hAnsi="Verdana"/>
          <w:sz w:val="16"/>
          <w:szCs w:val="16"/>
          <w:lang w:val="en-US"/>
        </w:rPr>
        <w:fldChar w:fldCharType="end"/>
      </w:r>
      <w:r w:rsidR="00DE0EB6">
        <w:rPr>
          <w:rFonts w:ascii="Verdana" w:hAnsi="Verdana"/>
          <w:sz w:val="16"/>
          <w:szCs w:val="16"/>
          <w:lang w:val="en-US"/>
        </w:rPr>
        <w:t xml:space="preserve"> </w:t>
      </w:r>
    </w:p>
  </w:footnote>
  <w:footnote w:id="10">
    <w:p w14:paraId="09EDB0FD" w14:textId="2855BE41" w:rsidR="00500B69" w:rsidRPr="00AD5526" w:rsidRDefault="00500B69" w:rsidP="00DE0EB6">
      <w:pPr>
        <w:pStyle w:val="af3"/>
        <w:spacing w:after="0"/>
        <w:ind w:right="510"/>
        <w:rPr>
          <w:lang w:val="en-US"/>
        </w:rPr>
      </w:pPr>
      <w:r w:rsidRPr="00E540B0">
        <w:rPr>
          <w:rStyle w:val="af4"/>
          <w:rFonts w:ascii="Verdana" w:hAnsi="Verdana"/>
          <w:b/>
          <w:sz w:val="16"/>
          <w:szCs w:val="16"/>
        </w:rPr>
        <w:footnoteRef/>
      </w:r>
      <w:r w:rsidRPr="00E540B0">
        <w:rPr>
          <w:rFonts w:ascii="Verdana" w:hAnsi="Verdana"/>
          <w:b/>
          <w:sz w:val="16"/>
          <w:szCs w:val="16"/>
          <w:lang w:val="en-US"/>
        </w:rPr>
        <w:t xml:space="preserve"> </w:t>
      </w:r>
      <w:r w:rsidRPr="00E540B0">
        <w:rPr>
          <w:rFonts w:ascii="Verdana" w:hAnsi="Verdana"/>
          <w:sz w:val="16"/>
          <w:szCs w:val="16"/>
          <w:lang w:val="en-US"/>
        </w:rPr>
        <w:t>Threshold determined in Article 4, paragraph 1 (f) of the Regulation (EU) No 651/2014, as amended by Regulation (EU) No 2021/1237 regarding cases falling under Article 20a</w:t>
      </w:r>
    </w:p>
  </w:footnote>
  <w:footnote w:id="11">
    <w:p w14:paraId="305A319F" w14:textId="4461A07C" w:rsidR="00500B69" w:rsidRPr="00E540B0" w:rsidRDefault="00500B69" w:rsidP="00DE0EB6">
      <w:pPr>
        <w:pStyle w:val="af3"/>
        <w:spacing w:after="0"/>
        <w:ind w:right="510"/>
        <w:rPr>
          <w:rFonts w:ascii="Verdana" w:hAnsi="Verdana"/>
          <w:sz w:val="16"/>
          <w:szCs w:val="16"/>
          <w:lang w:val="en-US"/>
        </w:rPr>
      </w:pPr>
      <w:r w:rsidRPr="00E540B0">
        <w:rPr>
          <w:rStyle w:val="af4"/>
          <w:rFonts w:ascii="Verdana" w:hAnsi="Verdana"/>
          <w:b/>
          <w:sz w:val="16"/>
          <w:szCs w:val="16"/>
        </w:rPr>
        <w:footnoteRef/>
      </w:r>
      <w:r w:rsidRPr="00E540B0">
        <w:rPr>
          <w:rFonts w:ascii="Verdana" w:hAnsi="Verdana"/>
          <w:sz w:val="16"/>
          <w:szCs w:val="16"/>
          <w:lang w:val="en-US"/>
        </w:rPr>
        <w:t xml:space="preserve"> Please consult the guidance on how to avoid and manage conflict of interest at </w:t>
      </w:r>
      <w:r w:rsidR="005E5BE5">
        <w:fldChar w:fldCharType="begin"/>
      </w:r>
      <w:r w:rsidR="005E5BE5" w:rsidRPr="005E5BE5">
        <w:rPr>
          <w:lang w:val="en-US"/>
          <w:rPrChange w:id="49" w:author="ΚΑΡΑΓΙΑΝΝΗ ΕΥΑ" w:date="2024-07-19T11:20:00Z" w16du:dateUtc="2024-07-19T08:20:00Z">
            <w:rPr/>
          </w:rPrChange>
        </w:rPr>
        <w:instrText>HYPERLINK "https://ec.europa.eu/info/strategy/eu-budget/protection-eu-budget/conflict-interest_en"</w:instrText>
      </w:r>
      <w:r w:rsidR="005E5BE5">
        <w:fldChar w:fldCharType="separate"/>
      </w:r>
      <w:r w:rsidR="00AA3B4D" w:rsidRPr="00E231B4">
        <w:rPr>
          <w:rStyle w:val="-"/>
          <w:rFonts w:ascii="Verdana" w:hAnsi="Verdana"/>
          <w:sz w:val="16"/>
          <w:szCs w:val="16"/>
          <w:lang w:val="en-US"/>
        </w:rPr>
        <w:t>https://ec.europa.eu/info/strategy/eu-budget/protection-eu-budget/conflict-interest_en</w:t>
      </w:r>
      <w:r w:rsidR="005E5BE5">
        <w:rPr>
          <w:rStyle w:val="-"/>
          <w:rFonts w:ascii="Verdana" w:hAnsi="Verdana"/>
          <w:sz w:val="16"/>
          <w:szCs w:val="16"/>
          <w:lang w:val="en-US"/>
        </w:rPr>
        <w:fldChar w:fldCharType="end"/>
      </w:r>
      <w:r w:rsidR="00AA3B4D">
        <w:rPr>
          <w:rFonts w:ascii="Verdana" w:hAnsi="Verdana"/>
          <w:sz w:val="16"/>
          <w:szCs w:val="16"/>
          <w:lang w:val="en-US"/>
        </w:rPr>
        <w:t xml:space="preserve"> </w:t>
      </w:r>
    </w:p>
  </w:footnote>
  <w:footnote w:id="12">
    <w:p w14:paraId="782E81F6" w14:textId="517E2AF7" w:rsidR="00500B69" w:rsidRPr="009E472D" w:rsidRDefault="00500B69" w:rsidP="00DE0EB6">
      <w:pPr>
        <w:pStyle w:val="af3"/>
        <w:spacing w:after="0"/>
        <w:ind w:right="510"/>
        <w:rPr>
          <w:rFonts w:ascii="Verdana" w:hAnsi="Verdana"/>
          <w:sz w:val="18"/>
          <w:szCs w:val="18"/>
          <w:lang w:val="en-US"/>
        </w:rPr>
      </w:pPr>
      <w:r w:rsidRPr="00E540B0">
        <w:rPr>
          <w:rStyle w:val="af4"/>
          <w:rFonts w:ascii="Verdana" w:hAnsi="Verdana"/>
          <w:b/>
          <w:sz w:val="16"/>
          <w:szCs w:val="16"/>
        </w:rPr>
        <w:footnoteRef/>
      </w:r>
      <w:r w:rsidRPr="00E540B0">
        <w:rPr>
          <w:rFonts w:ascii="Verdana" w:hAnsi="Verdana"/>
          <w:sz w:val="16"/>
          <w:szCs w:val="16"/>
          <w:lang w:val="en-US"/>
        </w:rPr>
        <w:t xml:space="preserve"> Irregularity committed deliberately is considered as fraud</w:t>
      </w:r>
    </w:p>
  </w:footnote>
  <w:footnote w:id="13">
    <w:p w14:paraId="0A1606D6" w14:textId="347453D9" w:rsidR="00500B69" w:rsidRPr="00E540B0" w:rsidRDefault="00500B69" w:rsidP="00DE0EB6">
      <w:pPr>
        <w:pStyle w:val="af3"/>
        <w:spacing w:after="0"/>
        <w:rPr>
          <w:rFonts w:ascii="Verdana" w:hAnsi="Verdana"/>
          <w:sz w:val="16"/>
          <w:szCs w:val="16"/>
          <w:lang w:val="en-US"/>
        </w:rPr>
      </w:pPr>
      <w:r w:rsidRPr="00E540B0">
        <w:rPr>
          <w:rStyle w:val="af4"/>
          <w:rFonts w:ascii="Verdana" w:hAnsi="Verdana"/>
          <w:b/>
          <w:sz w:val="16"/>
          <w:szCs w:val="16"/>
        </w:rPr>
        <w:footnoteRef/>
      </w:r>
      <w:r w:rsidRPr="00E540B0">
        <w:rPr>
          <w:rFonts w:ascii="Verdana" w:hAnsi="Verdana"/>
          <w:sz w:val="16"/>
          <w:szCs w:val="16"/>
          <w:lang w:val="en-US"/>
        </w:rPr>
        <w:t xml:space="preserve"> International banking transactions should be ensured</w:t>
      </w:r>
    </w:p>
  </w:footnote>
  <w:footnote w:id="14">
    <w:p w14:paraId="16EABE91" w14:textId="76371E25" w:rsidR="00500B69" w:rsidRPr="00E540B0" w:rsidRDefault="00500B69" w:rsidP="00DE0EB6">
      <w:pPr>
        <w:pStyle w:val="af3"/>
        <w:spacing w:after="0"/>
        <w:rPr>
          <w:rFonts w:ascii="Verdana" w:hAnsi="Verdana"/>
          <w:sz w:val="16"/>
          <w:szCs w:val="16"/>
          <w:lang w:val="en-US"/>
        </w:rPr>
      </w:pPr>
      <w:r w:rsidRPr="0074550D">
        <w:rPr>
          <w:rStyle w:val="af4"/>
          <w:rFonts w:ascii="Verdana" w:hAnsi="Verdana"/>
          <w:b/>
          <w:sz w:val="16"/>
          <w:szCs w:val="16"/>
        </w:rPr>
        <w:footnoteRef/>
      </w:r>
      <w:r w:rsidRPr="00E540B0">
        <w:rPr>
          <w:rFonts w:ascii="Verdana" w:hAnsi="Verdana"/>
          <w:sz w:val="16"/>
          <w:szCs w:val="16"/>
          <w:lang w:val="en-US"/>
        </w:rPr>
        <w:t xml:space="preserve"> The subsidiary/branch office should be operational during the whole implementation period of the project  </w:t>
      </w:r>
    </w:p>
  </w:footnote>
  <w:footnote w:id="15">
    <w:p w14:paraId="5EF7175E" w14:textId="184C1B96" w:rsidR="00500B69" w:rsidRPr="00385007" w:rsidRDefault="00500B69" w:rsidP="00DE0EB6">
      <w:pPr>
        <w:pStyle w:val="af3"/>
        <w:spacing w:after="0"/>
        <w:rPr>
          <w:lang w:val="en-US"/>
        </w:rPr>
      </w:pPr>
      <w:r w:rsidRPr="0074550D">
        <w:rPr>
          <w:rStyle w:val="af4"/>
          <w:rFonts w:ascii="Verdana" w:hAnsi="Verdana"/>
          <w:sz w:val="16"/>
          <w:szCs w:val="16"/>
        </w:rPr>
        <w:footnoteRef/>
      </w:r>
      <w:r w:rsidRPr="0074550D">
        <w:rPr>
          <w:rFonts w:ascii="Verdana" w:hAnsi="Verdana"/>
          <w:sz w:val="16"/>
          <w:szCs w:val="16"/>
          <w:lang w:val="en-US"/>
        </w:rPr>
        <w:t xml:space="preserve"> The constitution of the Joint Complaint Committee follows the respective institutional framework</w:t>
      </w:r>
      <w:r>
        <w:rPr>
          <w:lang w:val="en-US"/>
        </w:rPr>
        <w:t xml:space="preserve">. </w:t>
      </w:r>
    </w:p>
  </w:footnote>
  <w:footnote w:id="16">
    <w:p w14:paraId="7FA98EE6" w14:textId="266D3CFD" w:rsidR="00500B69" w:rsidRPr="0074550D" w:rsidRDefault="00500B69" w:rsidP="00DE0EB6">
      <w:pPr>
        <w:pStyle w:val="af3"/>
        <w:spacing w:after="0"/>
        <w:rPr>
          <w:rFonts w:ascii="Verdana" w:hAnsi="Verdana"/>
          <w:sz w:val="16"/>
          <w:szCs w:val="16"/>
          <w:lang w:val="en-US"/>
        </w:rPr>
      </w:pPr>
      <w:r w:rsidRPr="0074550D">
        <w:rPr>
          <w:rStyle w:val="af4"/>
          <w:rFonts w:ascii="Verdana" w:hAnsi="Verdana"/>
          <w:b/>
          <w:sz w:val="16"/>
          <w:szCs w:val="16"/>
        </w:rPr>
        <w:footnoteRef/>
      </w:r>
      <w:r w:rsidRPr="0074550D">
        <w:rPr>
          <w:rFonts w:ascii="Verdana" w:hAnsi="Verdana"/>
          <w:b/>
          <w:sz w:val="16"/>
          <w:szCs w:val="16"/>
          <w:lang w:val="en-US"/>
        </w:rPr>
        <w:t xml:space="preserve"> </w:t>
      </w:r>
      <w:r w:rsidRPr="0074550D">
        <w:rPr>
          <w:rFonts w:ascii="Verdana" w:hAnsi="Verdana"/>
          <w:sz w:val="16"/>
          <w:szCs w:val="16"/>
          <w:lang w:val="en-US"/>
        </w:rPr>
        <w:t xml:space="preserve">The signing method should be the same for both </w:t>
      </w:r>
      <w:r>
        <w:rPr>
          <w:rFonts w:ascii="Verdana" w:hAnsi="Verdana"/>
          <w:sz w:val="16"/>
          <w:szCs w:val="16"/>
          <w:lang w:val="en-US"/>
        </w:rPr>
        <w:t>parties</w:t>
      </w:r>
      <w:r w:rsidRPr="0074550D">
        <w:rPr>
          <w:rFonts w:ascii="Verdana" w:hAnsi="Verdana"/>
          <w:sz w:val="16"/>
          <w:szCs w:val="16"/>
          <w:lang w:val="en-US"/>
        </w:rPr>
        <w:t>– either digitally or handwritten</w:t>
      </w:r>
      <w:r>
        <w:rPr>
          <w:rFonts w:ascii="Verdana" w:hAnsi="Verdana"/>
          <w:sz w:val="16"/>
          <w:szCs w:val="16"/>
          <w:lang w:val="en-US"/>
        </w:rPr>
        <w:t xml:space="preserve"> signing</w:t>
      </w:r>
      <w:r w:rsidRPr="0074550D">
        <w:rPr>
          <w:rFonts w:ascii="Verdana" w:hAnsi="Verdana"/>
          <w:sz w:val="16"/>
          <w:szCs w:val="16"/>
          <w:lang w:val="en-US"/>
        </w:rPr>
        <w:t xml:space="preserve"> </w:t>
      </w:r>
    </w:p>
  </w:footnote>
  <w:footnote w:id="17">
    <w:p w14:paraId="47A2A50A" w14:textId="68DA08C6" w:rsidR="00500B69" w:rsidRPr="0074550D" w:rsidRDefault="00500B69" w:rsidP="007C20FE">
      <w:pPr>
        <w:pStyle w:val="af3"/>
        <w:spacing w:after="0"/>
        <w:rPr>
          <w:rFonts w:ascii="Verdana" w:hAnsi="Verdana"/>
          <w:sz w:val="16"/>
          <w:szCs w:val="16"/>
          <w:lang w:val="en-US"/>
        </w:rPr>
      </w:pPr>
      <w:r w:rsidRPr="0074550D">
        <w:rPr>
          <w:rStyle w:val="af4"/>
          <w:rFonts w:ascii="Verdana" w:hAnsi="Verdana"/>
          <w:b/>
          <w:sz w:val="16"/>
          <w:szCs w:val="16"/>
        </w:rPr>
        <w:footnoteRef/>
      </w:r>
      <w:r w:rsidRPr="0074550D">
        <w:rPr>
          <w:rFonts w:ascii="Verdana" w:hAnsi="Verdana"/>
          <w:sz w:val="16"/>
          <w:szCs w:val="16"/>
          <w:lang w:val="en-US"/>
        </w:rPr>
        <w:t xml:space="preserve"> It should be noted that accumulation could bring to a change of the modification procedure.</w:t>
      </w:r>
    </w:p>
  </w:footnote>
  <w:footnote w:id="18">
    <w:p w14:paraId="6530BA7A" w14:textId="1174E6A0" w:rsidR="00500B69" w:rsidRPr="0074550D" w:rsidRDefault="00500B69" w:rsidP="007C20FE">
      <w:pPr>
        <w:pStyle w:val="af3"/>
        <w:spacing w:after="0"/>
        <w:ind w:right="510"/>
        <w:rPr>
          <w:rFonts w:ascii="Verdana" w:hAnsi="Verdana"/>
          <w:sz w:val="16"/>
          <w:szCs w:val="16"/>
          <w:lang w:val="en-US"/>
        </w:rPr>
      </w:pPr>
      <w:r w:rsidRPr="0074550D">
        <w:rPr>
          <w:rStyle w:val="af4"/>
          <w:rFonts w:ascii="Verdana" w:hAnsi="Verdana"/>
          <w:b/>
          <w:sz w:val="16"/>
          <w:szCs w:val="16"/>
        </w:rPr>
        <w:footnoteRef/>
      </w:r>
      <w:r w:rsidRPr="0074550D">
        <w:rPr>
          <w:rFonts w:ascii="Verdana" w:hAnsi="Verdana"/>
          <w:b/>
          <w:sz w:val="16"/>
          <w:szCs w:val="16"/>
          <w:lang w:val="en-US"/>
        </w:rPr>
        <w:t xml:space="preserve"> </w:t>
      </w:r>
      <w:r w:rsidRPr="0074550D">
        <w:rPr>
          <w:rFonts w:ascii="Verdana" w:hAnsi="Verdana"/>
          <w:sz w:val="16"/>
          <w:szCs w:val="16"/>
          <w:lang w:val="en-US"/>
        </w:rPr>
        <w:t>With the exception of force majeure and certain cases of additional budget and/or additional partner joining the approved project</w:t>
      </w:r>
    </w:p>
  </w:footnote>
  <w:footnote w:id="19">
    <w:p w14:paraId="5F0EA6D5" w14:textId="3AC117AA" w:rsidR="00500B69" w:rsidRPr="0074550D" w:rsidRDefault="00500B69" w:rsidP="00DE0EB6">
      <w:pPr>
        <w:pStyle w:val="af3"/>
        <w:spacing w:after="0"/>
        <w:ind w:right="510"/>
        <w:rPr>
          <w:rFonts w:ascii="Verdana" w:hAnsi="Verdana"/>
          <w:sz w:val="16"/>
          <w:szCs w:val="16"/>
          <w:lang w:val="en-US"/>
        </w:rPr>
      </w:pPr>
      <w:r w:rsidRPr="0074550D">
        <w:rPr>
          <w:rStyle w:val="af4"/>
          <w:rFonts w:ascii="Verdana" w:hAnsi="Verdana"/>
          <w:b/>
          <w:sz w:val="16"/>
          <w:szCs w:val="16"/>
        </w:rPr>
        <w:footnoteRef/>
      </w:r>
      <w:r w:rsidRPr="0074550D">
        <w:rPr>
          <w:rFonts w:ascii="Verdana" w:hAnsi="Verdana"/>
          <w:sz w:val="16"/>
          <w:szCs w:val="16"/>
          <w:lang w:val="en-US"/>
        </w:rPr>
        <w:t xml:space="preserve"> </w:t>
      </w:r>
      <w:r w:rsidRPr="0074550D">
        <w:rPr>
          <w:rFonts w:ascii="Verdana" w:hAnsi="Verdana"/>
          <w:sz w:val="16"/>
          <w:szCs w:val="16"/>
          <w:lang w:val="en-US"/>
        </w:rPr>
        <w:t>With the exception of force majeure, certain cases of additional budget and/or additional partner joining the approved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EC61B" w14:textId="3C945CA5" w:rsidR="00372C46" w:rsidRPr="00372C46" w:rsidRDefault="00372C46" w:rsidP="00372C46">
    <w:pPr>
      <w:pStyle w:val="a4"/>
      <w:pBdr>
        <w:bottom w:val="single" w:sz="4" w:space="1" w:color="95B3D7"/>
      </w:pBdr>
      <w:rPr>
        <w:b/>
        <w:color w:val="95B3D7"/>
        <w:lang w:val="en-US"/>
      </w:rPr>
    </w:pPr>
    <w:r w:rsidRPr="00FC7C33">
      <w:rPr>
        <w:b/>
        <w:color w:val="95B3D7"/>
        <w:lang w:val="en-US"/>
      </w:rPr>
      <w:t xml:space="preserve">Interreg (VI-A) IPA CBC </w:t>
    </w:r>
    <w:r>
      <w:rPr>
        <w:b/>
        <w:color w:val="95B3D7"/>
        <w:lang w:val="en-US"/>
      </w:rPr>
      <w:t>“</w:t>
    </w:r>
    <w:r w:rsidRPr="00FC7C33">
      <w:rPr>
        <w:b/>
        <w:color w:val="95B3D7"/>
        <w:lang w:val="en-US"/>
      </w:rPr>
      <w:t>Greece – North Macedonia 2021-2027</w:t>
    </w:r>
    <w:r>
      <w:rPr>
        <w:b/>
        <w:color w:val="95B3D7"/>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143F80"/>
    <w:multiLevelType w:val="hybridMultilevel"/>
    <w:tmpl w:val="C486EDC6"/>
    <w:lvl w:ilvl="0" w:tplc="04080017">
      <w:start w:val="1"/>
      <w:numFmt w:val="lowerLetter"/>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0B71517"/>
    <w:multiLevelType w:val="hybridMultilevel"/>
    <w:tmpl w:val="99362B8C"/>
    <w:lvl w:ilvl="0" w:tplc="4412C422">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15C49B4"/>
    <w:multiLevelType w:val="hybridMultilevel"/>
    <w:tmpl w:val="A36CF5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2A5209C"/>
    <w:multiLevelType w:val="hybridMultilevel"/>
    <w:tmpl w:val="6B064536"/>
    <w:lvl w:ilvl="0" w:tplc="04080001">
      <w:start w:val="1"/>
      <w:numFmt w:val="bullet"/>
      <w:lvlText w:val=""/>
      <w:lvlJc w:val="left"/>
      <w:pPr>
        <w:ind w:left="1702" w:hanging="363"/>
      </w:pPr>
      <w:rPr>
        <w:rFonts w:ascii="Symbol" w:hAnsi="Symbol" w:hint="default"/>
        <w:spacing w:val="-3"/>
        <w:w w:val="100"/>
        <w:sz w:val="24"/>
        <w:szCs w:val="24"/>
        <w:lang w:val="el-GR" w:eastAsia="el-GR" w:bidi="el-GR"/>
      </w:rPr>
    </w:lvl>
    <w:lvl w:ilvl="1" w:tplc="089E04BA">
      <w:numFmt w:val="bullet"/>
      <w:lvlText w:val=""/>
      <w:lvlJc w:val="left"/>
      <w:pPr>
        <w:ind w:left="2478" w:hanging="360"/>
      </w:pPr>
      <w:rPr>
        <w:rFonts w:ascii="Symbol" w:eastAsia="Symbol" w:hAnsi="Symbol" w:cs="Symbol" w:hint="default"/>
        <w:w w:val="100"/>
        <w:sz w:val="24"/>
        <w:szCs w:val="24"/>
        <w:lang w:val="el-GR" w:eastAsia="el-GR" w:bidi="el-GR"/>
      </w:rPr>
    </w:lvl>
    <w:lvl w:ilvl="2" w:tplc="C276A584">
      <w:numFmt w:val="bullet"/>
      <w:lvlText w:val="•"/>
      <w:lvlJc w:val="left"/>
      <w:pPr>
        <w:ind w:left="3519" w:hanging="360"/>
      </w:pPr>
      <w:rPr>
        <w:rFonts w:hint="default"/>
        <w:lang w:val="el-GR" w:eastAsia="el-GR" w:bidi="el-GR"/>
      </w:rPr>
    </w:lvl>
    <w:lvl w:ilvl="3" w:tplc="33663A22">
      <w:numFmt w:val="bullet"/>
      <w:lvlText w:val="•"/>
      <w:lvlJc w:val="left"/>
      <w:pPr>
        <w:ind w:left="4558" w:hanging="360"/>
      </w:pPr>
      <w:rPr>
        <w:rFonts w:hint="default"/>
        <w:lang w:val="el-GR" w:eastAsia="el-GR" w:bidi="el-GR"/>
      </w:rPr>
    </w:lvl>
    <w:lvl w:ilvl="4" w:tplc="A84CF428">
      <w:numFmt w:val="bullet"/>
      <w:lvlText w:val="•"/>
      <w:lvlJc w:val="left"/>
      <w:pPr>
        <w:ind w:left="5597" w:hanging="360"/>
      </w:pPr>
      <w:rPr>
        <w:rFonts w:hint="default"/>
        <w:lang w:val="el-GR" w:eastAsia="el-GR" w:bidi="el-GR"/>
      </w:rPr>
    </w:lvl>
    <w:lvl w:ilvl="5" w:tplc="5F48D24A">
      <w:numFmt w:val="bullet"/>
      <w:lvlText w:val="•"/>
      <w:lvlJc w:val="left"/>
      <w:pPr>
        <w:ind w:left="6636" w:hanging="360"/>
      </w:pPr>
      <w:rPr>
        <w:rFonts w:hint="default"/>
        <w:lang w:val="el-GR" w:eastAsia="el-GR" w:bidi="el-GR"/>
      </w:rPr>
    </w:lvl>
    <w:lvl w:ilvl="6" w:tplc="FB2A320E">
      <w:numFmt w:val="bullet"/>
      <w:lvlText w:val="•"/>
      <w:lvlJc w:val="left"/>
      <w:pPr>
        <w:ind w:left="7675" w:hanging="360"/>
      </w:pPr>
      <w:rPr>
        <w:rFonts w:hint="default"/>
        <w:lang w:val="el-GR" w:eastAsia="el-GR" w:bidi="el-GR"/>
      </w:rPr>
    </w:lvl>
    <w:lvl w:ilvl="7" w:tplc="9684C552">
      <w:numFmt w:val="bullet"/>
      <w:lvlText w:val="•"/>
      <w:lvlJc w:val="left"/>
      <w:pPr>
        <w:ind w:left="8714" w:hanging="360"/>
      </w:pPr>
      <w:rPr>
        <w:rFonts w:hint="default"/>
        <w:lang w:val="el-GR" w:eastAsia="el-GR" w:bidi="el-GR"/>
      </w:rPr>
    </w:lvl>
    <w:lvl w:ilvl="8" w:tplc="76C87160">
      <w:numFmt w:val="bullet"/>
      <w:lvlText w:val="•"/>
      <w:lvlJc w:val="left"/>
      <w:pPr>
        <w:ind w:left="9753" w:hanging="360"/>
      </w:pPr>
      <w:rPr>
        <w:rFonts w:hint="default"/>
        <w:lang w:val="el-GR" w:eastAsia="el-GR" w:bidi="el-GR"/>
      </w:rPr>
    </w:lvl>
  </w:abstractNum>
  <w:abstractNum w:abstractNumId="5" w15:restartNumberingAfterBreak="0">
    <w:nsid w:val="033B244C"/>
    <w:multiLevelType w:val="hybridMultilevel"/>
    <w:tmpl w:val="4E4C1C86"/>
    <w:lvl w:ilvl="0" w:tplc="04080017">
      <w:start w:val="1"/>
      <w:numFmt w:val="lowerLetter"/>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39E75EA"/>
    <w:multiLevelType w:val="hybridMultilevel"/>
    <w:tmpl w:val="CBA650E6"/>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7" w15:restartNumberingAfterBreak="0">
    <w:nsid w:val="03F21BB3"/>
    <w:multiLevelType w:val="hybridMultilevel"/>
    <w:tmpl w:val="A45291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5605EE8"/>
    <w:multiLevelType w:val="hybridMultilevel"/>
    <w:tmpl w:val="EBB04C06"/>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9" w15:restartNumberingAfterBreak="0">
    <w:nsid w:val="05C32946"/>
    <w:multiLevelType w:val="hybridMultilevel"/>
    <w:tmpl w:val="3D1822A8"/>
    <w:lvl w:ilvl="0" w:tplc="4412C422">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6E94CD9"/>
    <w:multiLevelType w:val="hybridMultilevel"/>
    <w:tmpl w:val="BF2C79C8"/>
    <w:lvl w:ilvl="0" w:tplc="04080001">
      <w:start w:val="1"/>
      <w:numFmt w:val="bullet"/>
      <w:lvlText w:val=""/>
      <w:lvlJc w:val="left"/>
      <w:pPr>
        <w:ind w:left="1854" w:hanging="360"/>
      </w:pPr>
      <w:rPr>
        <w:rFonts w:ascii="Symbol" w:hAnsi="Symbol" w:hint="default"/>
        <w:b w:val="0"/>
      </w:r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11" w15:restartNumberingAfterBreak="0">
    <w:nsid w:val="07B011EB"/>
    <w:multiLevelType w:val="hybridMultilevel"/>
    <w:tmpl w:val="18FCD4F0"/>
    <w:lvl w:ilvl="0" w:tplc="4412C422">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8031CD3"/>
    <w:multiLevelType w:val="hybridMultilevel"/>
    <w:tmpl w:val="16E24764"/>
    <w:lvl w:ilvl="0" w:tplc="4412C422">
      <w:numFmt w:val="bullet"/>
      <w:lvlText w:val="•"/>
      <w:lvlJc w:val="left"/>
      <w:pPr>
        <w:ind w:left="2118" w:hanging="360"/>
      </w:pPr>
      <w:rPr>
        <w:rFonts w:ascii="Verdana" w:eastAsiaTheme="minorEastAsia" w:hAnsi="Verdana" w:cstheme="minorBidi" w:hint="default"/>
        <w:w w:val="100"/>
        <w:sz w:val="24"/>
        <w:szCs w:val="24"/>
        <w:lang w:val="el-GR" w:eastAsia="el-GR" w:bidi="el-GR"/>
      </w:rPr>
    </w:lvl>
    <w:lvl w:ilvl="1" w:tplc="04080003" w:tentative="1">
      <w:start w:val="1"/>
      <w:numFmt w:val="bullet"/>
      <w:lvlText w:val="o"/>
      <w:lvlJc w:val="left"/>
      <w:pPr>
        <w:ind w:left="2838" w:hanging="360"/>
      </w:pPr>
      <w:rPr>
        <w:rFonts w:ascii="Courier New" w:hAnsi="Courier New" w:cs="Courier New" w:hint="default"/>
      </w:rPr>
    </w:lvl>
    <w:lvl w:ilvl="2" w:tplc="04080005" w:tentative="1">
      <w:start w:val="1"/>
      <w:numFmt w:val="bullet"/>
      <w:lvlText w:val=""/>
      <w:lvlJc w:val="left"/>
      <w:pPr>
        <w:ind w:left="3558" w:hanging="360"/>
      </w:pPr>
      <w:rPr>
        <w:rFonts w:ascii="Wingdings" w:hAnsi="Wingdings" w:hint="default"/>
      </w:rPr>
    </w:lvl>
    <w:lvl w:ilvl="3" w:tplc="04080001" w:tentative="1">
      <w:start w:val="1"/>
      <w:numFmt w:val="bullet"/>
      <w:lvlText w:val=""/>
      <w:lvlJc w:val="left"/>
      <w:pPr>
        <w:ind w:left="4278" w:hanging="360"/>
      </w:pPr>
      <w:rPr>
        <w:rFonts w:ascii="Symbol" w:hAnsi="Symbol" w:hint="default"/>
      </w:rPr>
    </w:lvl>
    <w:lvl w:ilvl="4" w:tplc="04080003" w:tentative="1">
      <w:start w:val="1"/>
      <w:numFmt w:val="bullet"/>
      <w:lvlText w:val="o"/>
      <w:lvlJc w:val="left"/>
      <w:pPr>
        <w:ind w:left="4998" w:hanging="360"/>
      </w:pPr>
      <w:rPr>
        <w:rFonts w:ascii="Courier New" w:hAnsi="Courier New" w:cs="Courier New" w:hint="default"/>
      </w:rPr>
    </w:lvl>
    <w:lvl w:ilvl="5" w:tplc="04080005" w:tentative="1">
      <w:start w:val="1"/>
      <w:numFmt w:val="bullet"/>
      <w:lvlText w:val=""/>
      <w:lvlJc w:val="left"/>
      <w:pPr>
        <w:ind w:left="5718" w:hanging="360"/>
      </w:pPr>
      <w:rPr>
        <w:rFonts w:ascii="Wingdings" w:hAnsi="Wingdings" w:hint="default"/>
      </w:rPr>
    </w:lvl>
    <w:lvl w:ilvl="6" w:tplc="04080001" w:tentative="1">
      <w:start w:val="1"/>
      <w:numFmt w:val="bullet"/>
      <w:lvlText w:val=""/>
      <w:lvlJc w:val="left"/>
      <w:pPr>
        <w:ind w:left="6438" w:hanging="360"/>
      </w:pPr>
      <w:rPr>
        <w:rFonts w:ascii="Symbol" w:hAnsi="Symbol" w:hint="default"/>
      </w:rPr>
    </w:lvl>
    <w:lvl w:ilvl="7" w:tplc="04080003" w:tentative="1">
      <w:start w:val="1"/>
      <w:numFmt w:val="bullet"/>
      <w:lvlText w:val="o"/>
      <w:lvlJc w:val="left"/>
      <w:pPr>
        <w:ind w:left="7158" w:hanging="360"/>
      </w:pPr>
      <w:rPr>
        <w:rFonts w:ascii="Courier New" w:hAnsi="Courier New" w:cs="Courier New" w:hint="default"/>
      </w:rPr>
    </w:lvl>
    <w:lvl w:ilvl="8" w:tplc="04080005" w:tentative="1">
      <w:start w:val="1"/>
      <w:numFmt w:val="bullet"/>
      <w:lvlText w:val=""/>
      <w:lvlJc w:val="left"/>
      <w:pPr>
        <w:ind w:left="7878" w:hanging="360"/>
      </w:pPr>
      <w:rPr>
        <w:rFonts w:ascii="Wingdings" w:hAnsi="Wingdings" w:hint="default"/>
      </w:rPr>
    </w:lvl>
  </w:abstractNum>
  <w:abstractNum w:abstractNumId="13" w15:restartNumberingAfterBreak="0">
    <w:nsid w:val="08457A90"/>
    <w:multiLevelType w:val="hybridMultilevel"/>
    <w:tmpl w:val="18D4F312"/>
    <w:lvl w:ilvl="0" w:tplc="89446A3C">
      <w:start w:val="1"/>
      <w:numFmt w:val="lowerLetter"/>
      <w:lvlText w:val="%1)"/>
      <w:lvlJc w:val="left"/>
      <w:pPr>
        <w:ind w:left="72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9827AE5"/>
    <w:multiLevelType w:val="hybridMultilevel"/>
    <w:tmpl w:val="CB669E8C"/>
    <w:lvl w:ilvl="0" w:tplc="89446A3C">
      <w:start w:val="1"/>
      <w:numFmt w:val="lowerLetter"/>
      <w:lvlText w:val="%1)"/>
      <w:lvlJc w:val="left"/>
      <w:pPr>
        <w:ind w:left="720" w:hanging="360"/>
      </w:pPr>
      <w:rPr>
        <w:b w:val="0"/>
      </w:rPr>
    </w:lvl>
    <w:lvl w:ilvl="1" w:tplc="98324388">
      <w:numFmt w:val="bullet"/>
      <w:lvlText w:val=""/>
      <w:lvlJc w:val="left"/>
      <w:pPr>
        <w:ind w:left="1440" w:hanging="360"/>
      </w:pPr>
      <w:rPr>
        <w:rFonts w:ascii="Wingdings" w:eastAsia="Wingdings" w:hAnsi="Wingdings" w:cs="Wingdings" w:hint="default"/>
        <w:w w:val="100"/>
        <w:sz w:val="24"/>
        <w:szCs w:val="24"/>
        <w:lang w:val="el-GR" w:eastAsia="el-GR" w:bidi="el-GR"/>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98E4293"/>
    <w:multiLevelType w:val="hybridMultilevel"/>
    <w:tmpl w:val="A436407A"/>
    <w:lvl w:ilvl="0" w:tplc="4412C422">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B340353"/>
    <w:multiLevelType w:val="hybridMultilevel"/>
    <w:tmpl w:val="5A1200F8"/>
    <w:lvl w:ilvl="0" w:tplc="4412C422">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D291099"/>
    <w:multiLevelType w:val="hybridMultilevel"/>
    <w:tmpl w:val="D6D2E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0D715233"/>
    <w:multiLevelType w:val="hybridMultilevel"/>
    <w:tmpl w:val="8CCE3FE8"/>
    <w:lvl w:ilvl="0" w:tplc="04080001">
      <w:start w:val="1"/>
      <w:numFmt w:val="bullet"/>
      <w:lvlText w:val=""/>
      <w:lvlJc w:val="left"/>
      <w:pPr>
        <w:ind w:left="1854" w:hanging="360"/>
      </w:pPr>
      <w:rPr>
        <w:rFonts w:ascii="Symbol" w:hAnsi="Symbol" w:hint="default"/>
        <w:b w:val="0"/>
      </w:r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19" w15:restartNumberingAfterBreak="0">
    <w:nsid w:val="0DB33700"/>
    <w:multiLevelType w:val="hybridMultilevel"/>
    <w:tmpl w:val="6E506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0F0C6A9F"/>
    <w:multiLevelType w:val="hybridMultilevel"/>
    <w:tmpl w:val="26FE5B16"/>
    <w:lvl w:ilvl="0" w:tplc="04080001">
      <w:start w:val="1"/>
      <w:numFmt w:val="bullet"/>
      <w:lvlText w:val=""/>
      <w:lvlJc w:val="left"/>
      <w:pPr>
        <w:ind w:left="329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123771FB"/>
    <w:multiLevelType w:val="hybridMultilevel"/>
    <w:tmpl w:val="17DC9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12502B49"/>
    <w:multiLevelType w:val="hybridMultilevel"/>
    <w:tmpl w:val="A8AE9224"/>
    <w:lvl w:ilvl="0" w:tplc="4412C422">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140A7B98"/>
    <w:multiLevelType w:val="hybridMultilevel"/>
    <w:tmpl w:val="A0520E82"/>
    <w:lvl w:ilvl="0" w:tplc="04080001">
      <w:start w:val="1"/>
      <w:numFmt w:val="bullet"/>
      <w:lvlText w:val=""/>
      <w:lvlJc w:val="left"/>
      <w:pPr>
        <w:ind w:left="1854" w:hanging="360"/>
      </w:pPr>
      <w:rPr>
        <w:rFonts w:ascii="Symbol" w:hAnsi="Symbol" w:hint="default"/>
        <w:b w:val="0"/>
      </w:r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24" w15:restartNumberingAfterBreak="0">
    <w:nsid w:val="146E725D"/>
    <w:multiLevelType w:val="hybridMultilevel"/>
    <w:tmpl w:val="9ADC84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1A0562D9"/>
    <w:multiLevelType w:val="hybridMultilevel"/>
    <w:tmpl w:val="EAC2934A"/>
    <w:lvl w:ilvl="0" w:tplc="04080001">
      <w:start w:val="1"/>
      <w:numFmt w:val="bullet"/>
      <w:lvlText w:val=""/>
      <w:lvlJc w:val="left"/>
      <w:pPr>
        <w:ind w:left="1702" w:hanging="363"/>
      </w:pPr>
      <w:rPr>
        <w:rFonts w:ascii="Symbol" w:hAnsi="Symbol" w:hint="default"/>
        <w:spacing w:val="-3"/>
        <w:w w:val="100"/>
        <w:sz w:val="24"/>
        <w:szCs w:val="24"/>
        <w:lang w:val="el-GR" w:eastAsia="el-GR" w:bidi="el-GR"/>
      </w:rPr>
    </w:lvl>
    <w:lvl w:ilvl="1" w:tplc="089E04BA">
      <w:numFmt w:val="bullet"/>
      <w:lvlText w:val=""/>
      <w:lvlJc w:val="left"/>
      <w:pPr>
        <w:ind w:left="2478" w:hanging="360"/>
      </w:pPr>
      <w:rPr>
        <w:rFonts w:ascii="Symbol" w:eastAsia="Symbol" w:hAnsi="Symbol" w:cs="Symbol" w:hint="default"/>
        <w:w w:val="100"/>
        <w:sz w:val="24"/>
        <w:szCs w:val="24"/>
        <w:lang w:val="el-GR" w:eastAsia="el-GR" w:bidi="el-GR"/>
      </w:rPr>
    </w:lvl>
    <w:lvl w:ilvl="2" w:tplc="C276A584">
      <w:numFmt w:val="bullet"/>
      <w:lvlText w:val="•"/>
      <w:lvlJc w:val="left"/>
      <w:pPr>
        <w:ind w:left="3519" w:hanging="360"/>
      </w:pPr>
      <w:rPr>
        <w:rFonts w:hint="default"/>
        <w:lang w:val="el-GR" w:eastAsia="el-GR" w:bidi="el-GR"/>
      </w:rPr>
    </w:lvl>
    <w:lvl w:ilvl="3" w:tplc="33663A22">
      <w:numFmt w:val="bullet"/>
      <w:lvlText w:val="•"/>
      <w:lvlJc w:val="left"/>
      <w:pPr>
        <w:ind w:left="4558" w:hanging="360"/>
      </w:pPr>
      <w:rPr>
        <w:rFonts w:hint="default"/>
        <w:lang w:val="el-GR" w:eastAsia="el-GR" w:bidi="el-GR"/>
      </w:rPr>
    </w:lvl>
    <w:lvl w:ilvl="4" w:tplc="A84CF428">
      <w:numFmt w:val="bullet"/>
      <w:lvlText w:val="•"/>
      <w:lvlJc w:val="left"/>
      <w:pPr>
        <w:ind w:left="5597" w:hanging="360"/>
      </w:pPr>
      <w:rPr>
        <w:rFonts w:hint="default"/>
        <w:lang w:val="el-GR" w:eastAsia="el-GR" w:bidi="el-GR"/>
      </w:rPr>
    </w:lvl>
    <w:lvl w:ilvl="5" w:tplc="5F48D24A">
      <w:numFmt w:val="bullet"/>
      <w:lvlText w:val="•"/>
      <w:lvlJc w:val="left"/>
      <w:pPr>
        <w:ind w:left="6636" w:hanging="360"/>
      </w:pPr>
      <w:rPr>
        <w:rFonts w:hint="default"/>
        <w:lang w:val="el-GR" w:eastAsia="el-GR" w:bidi="el-GR"/>
      </w:rPr>
    </w:lvl>
    <w:lvl w:ilvl="6" w:tplc="FB2A320E">
      <w:numFmt w:val="bullet"/>
      <w:lvlText w:val="•"/>
      <w:lvlJc w:val="left"/>
      <w:pPr>
        <w:ind w:left="7675" w:hanging="360"/>
      </w:pPr>
      <w:rPr>
        <w:rFonts w:hint="default"/>
        <w:lang w:val="el-GR" w:eastAsia="el-GR" w:bidi="el-GR"/>
      </w:rPr>
    </w:lvl>
    <w:lvl w:ilvl="7" w:tplc="9684C552">
      <w:numFmt w:val="bullet"/>
      <w:lvlText w:val="•"/>
      <w:lvlJc w:val="left"/>
      <w:pPr>
        <w:ind w:left="8714" w:hanging="360"/>
      </w:pPr>
      <w:rPr>
        <w:rFonts w:hint="default"/>
        <w:lang w:val="el-GR" w:eastAsia="el-GR" w:bidi="el-GR"/>
      </w:rPr>
    </w:lvl>
    <w:lvl w:ilvl="8" w:tplc="76C87160">
      <w:numFmt w:val="bullet"/>
      <w:lvlText w:val="•"/>
      <w:lvlJc w:val="left"/>
      <w:pPr>
        <w:ind w:left="9753" w:hanging="360"/>
      </w:pPr>
      <w:rPr>
        <w:rFonts w:hint="default"/>
        <w:lang w:val="el-GR" w:eastAsia="el-GR" w:bidi="el-GR"/>
      </w:rPr>
    </w:lvl>
  </w:abstractNum>
  <w:abstractNum w:abstractNumId="26" w15:restartNumberingAfterBreak="0">
    <w:nsid w:val="1C7A18E8"/>
    <w:multiLevelType w:val="hybridMultilevel"/>
    <w:tmpl w:val="74A8F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1C953B8B"/>
    <w:multiLevelType w:val="hybridMultilevel"/>
    <w:tmpl w:val="6D3868E6"/>
    <w:lvl w:ilvl="0" w:tplc="4412C422">
      <w:numFmt w:val="bullet"/>
      <w:lvlText w:val="•"/>
      <w:lvlJc w:val="left"/>
      <w:pPr>
        <w:ind w:left="2298" w:hanging="360"/>
      </w:pPr>
      <w:rPr>
        <w:rFonts w:ascii="Verdana" w:eastAsiaTheme="minorEastAsia" w:hAnsi="Verdana" w:cstheme="minorBidi" w:hint="default"/>
        <w:w w:val="100"/>
        <w:sz w:val="24"/>
        <w:szCs w:val="24"/>
        <w:lang w:val="el-GR" w:eastAsia="el-GR" w:bidi="el-GR"/>
      </w:rPr>
    </w:lvl>
    <w:lvl w:ilvl="1" w:tplc="3B86FDDE">
      <w:numFmt w:val="bullet"/>
      <w:lvlText w:val=""/>
      <w:lvlJc w:val="left"/>
      <w:pPr>
        <w:ind w:left="2478" w:hanging="360"/>
      </w:pPr>
      <w:rPr>
        <w:rFonts w:ascii="Symbol" w:eastAsia="Symbol" w:hAnsi="Symbol" w:cs="Symbol" w:hint="default"/>
        <w:w w:val="100"/>
        <w:sz w:val="24"/>
        <w:szCs w:val="24"/>
        <w:lang w:val="el-GR" w:eastAsia="el-GR" w:bidi="el-GR"/>
      </w:rPr>
    </w:lvl>
    <w:lvl w:ilvl="2" w:tplc="E7A438C2">
      <w:numFmt w:val="bullet"/>
      <w:lvlText w:val="•"/>
      <w:lvlJc w:val="left"/>
      <w:pPr>
        <w:ind w:left="3519" w:hanging="360"/>
      </w:pPr>
      <w:rPr>
        <w:rFonts w:hint="default"/>
        <w:lang w:val="el-GR" w:eastAsia="el-GR" w:bidi="el-GR"/>
      </w:rPr>
    </w:lvl>
    <w:lvl w:ilvl="3" w:tplc="D19863CE">
      <w:numFmt w:val="bullet"/>
      <w:lvlText w:val="•"/>
      <w:lvlJc w:val="left"/>
      <w:pPr>
        <w:ind w:left="4558" w:hanging="360"/>
      </w:pPr>
      <w:rPr>
        <w:rFonts w:hint="default"/>
        <w:lang w:val="el-GR" w:eastAsia="el-GR" w:bidi="el-GR"/>
      </w:rPr>
    </w:lvl>
    <w:lvl w:ilvl="4" w:tplc="6AB40818">
      <w:numFmt w:val="bullet"/>
      <w:lvlText w:val="•"/>
      <w:lvlJc w:val="left"/>
      <w:pPr>
        <w:ind w:left="5597" w:hanging="360"/>
      </w:pPr>
      <w:rPr>
        <w:rFonts w:hint="default"/>
        <w:lang w:val="el-GR" w:eastAsia="el-GR" w:bidi="el-GR"/>
      </w:rPr>
    </w:lvl>
    <w:lvl w:ilvl="5" w:tplc="D104088A">
      <w:numFmt w:val="bullet"/>
      <w:lvlText w:val="•"/>
      <w:lvlJc w:val="left"/>
      <w:pPr>
        <w:ind w:left="6636" w:hanging="360"/>
      </w:pPr>
      <w:rPr>
        <w:rFonts w:hint="default"/>
        <w:lang w:val="el-GR" w:eastAsia="el-GR" w:bidi="el-GR"/>
      </w:rPr>
    </w:lvl>
    <w:lvl w:ilvl="6" w:tplc="EA3EE4FE">
      <w:numFmt w:val="bullet"/>
      <w:lvlText w:val="•"/>
      <w:lvlJc w:val="left"/>
      <w:pPr>
        <w:ind w:left="7675" w:hanging="360"/>
      </w:pPr>
      <w:rPr>
        <w:rFonts w:hint="default"/>
        <w:lang w:val="el-GR" w:eastAsia="el-GR" w:bidi="el-GR"/>
      </w:rPr>
    </w:lvl>
    <w:lvl w:ilvl="7" w:tplc="8216275E">
      <w:numFmt w:val="bullet"/>
      <w:lvlText w:val="•"/>
      <w:lvlJc w:val="left"/>
      <w:pPr>
        <w:ind w:left="8714" w:hanging="360"/>
      </w:pPr>
      <w:rPr>
        <w:rFonts w:hint="default"/>
        <w:lang w:val="el-GR" w:eastAsia="el-GR" w:bidi="el-GR"/>
      </w:rPr>
    </w:lvl>
    <w:lvl w:ilvl="8" w:tplc="A634BB88">
      <w:numFmt w:val="bullet"/>
      <w:lvlText w:val="•"/>
      <w:lvlJc w:val="left"/>
      <w:pPr>
        <w:ind w:left="9753" w:hanging="360"/>
      </w:pPr>
      <w:rPr>
        <w:rFonts w:hint="default"/>
        <w:lang w:val="el-GR" w:eastAsia="el-GR" w:bidi="el-GR"/>
      </w:rPr>
    </w:lvl>
  </w:abstractNum>
  <w:abstractNum w:abstractNumId="28" w15:restartNumberingAfterBreak="0">
    <w:nsid w:val="1CA17A47"/>
    <w:multiLevelType w:val="hybridMultilevel"/>
    <w:tmpl w:val="A19C7E12"/>
    <w:lvl w:ilvl="0" w:tplc="4412C422">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1DFF6C21"/>
    <w:multiLevelType w:val="multilevel"/>
    <w:tmpl w:val="631A7C96"/>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572670"/>
    <w:multiLevelType w:val="hybridMultilevel"/>
    <w:tmpl w:val="6A36F160"/>
    <w:lvl w:ilvl="0" w:tplc="B66CBED6">
      <w:start w:val="1"/>
      <w:numFmt w:val="lowerLetter"/>
      <w:lvlText w:val="%1)"/>
      <w:lvlJc w:val="left"/>
      <w:pPr>
        <w:ind w:left="1854" w:hanging="360"/>
      </w:pPr>
      <w:rPr>
        <w:b w:val="0"/>
      </w:r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31" w15:restartNumberingAfterBreak="0">
    <w:nsid w:val="274C394B"/>
    <w:multiLevelType w:val="hybridMultilevel"/>
    <w:tmpl w:val="737489DE"/>
    <w:lvl w:ilvl="0" w:tplc="04080017">
      <w:start w:val="1"/>
      <w:numFmt w:val="lowerLetter"/>
      <w:lvlText w:val="%1)"/>
      <w:lvlJc w:val="left"/>
      <w:pPr>
        <w:ind w:left="1854" w:hanging="360"/>
      </w:pPr>
      <w:rPr>
        <w:b w:val="0"/>
      </w:r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32" w15:restartNumberingAfterBreak="0">
    <w:nsid w:val="277315B3"/>
    <w:multiLevelType w:val="hybridMultilevel"/>
    <w:tmpl w:val="4B60F17A"/>
    <w:lvl w:ilvl="0" w:tplc="98324388">
      <w:numFmt w:val="bullet"/>
      <w:lvlText w:val=""/>
      <w:lvlJc w:val="left"/>
      <w:pPr>
        <w:ind w:left="720" w:hanging="360"/>
      </w:pPr>
      <w:rPr>
        <w:rFonts w:ascii="Wingdings" w:eastAsia="Wingdings" w:hAnsi="Wingdings" w:cs="Wingdings" w:hint="default"/>
        <w:b w:val="0"/>
        <w:w w:val="100"/>
        <w:sz w:val="24"/>
        <w:szCs w:val="24"/>
        <w:lang w:val="el-GR" w:eastAsia="el-GR" w:bidi="el-GR"/>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27AC38B7"/>
    <w:multiLevelType w:val="hybridMultilevel"/>
    <w:tmpl w:val="E5904756"/>
    <w:lvl w:ilvl="0" w:tplc="04080017">
      <w:start w:val="1"/>
      <w:numFmt w:val="lowerLetter"/>
      <w:lvlText w:val="%1)"/>
      <w:lvlJc w:val="left"/>
      <w:pPr>
        <w:ind w:left="1854" w:hanging="360"/>
      </w:p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34" w15:restartNumberingAfterBreak="0">
    <w:nsid w:val="27BC1F17"/>
    <w:multiLevelType w:val="hybridMultilevel"/>
    <w:tmpl w:val="CC20A12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15:restartNumberingAfterBreak="0">
    <w:nsid w:val="29CC2757"/>
    <w:multiLevelType w:val="multilevel"/>
    <w:tmpl w:val="631A7C96"/>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6A6DFB"/>
    <w:multiLevelType w:val="hybridMultilevel"/>
    <w:tmpl w:val="18F86C1A"/>
    <w:lvl w:ilvl="0" w:tplc="0408000F">
      <w:start w:val="1"/>
      <w:numFmt w:val="decimal"/>
      <w:lvlText w:val="%1."/>
      <w:lvlJc w:val="left"/>
      <w:pPr>
        <w:ind w:left="1854" w:hanging="360"/>
      </w:p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37" w15:restartNumberingAfterBreak="0">
    <w:nsid w:val="2F5A5388"/>
    <w:multiLevelType w:val="hybridMultilevel"/>
    <w:tmpl w:val="9B662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317F06C5"/>
    <w:multiLevelType w:val="hybridMultilevel"/>
    <w:tmpl w:val="B9D6DC00"/>
    <w:lvl w:ilvl="0" w:tplc="4412C422">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321179B3"/>
    <w:multiLevelType w:val="hybridMultilevel"/>
    <w:tmpl w:val="CD7A52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343D49E8"/>
    <w:multiLevelType w:val="hybridMultilevel"/>
    <w:tmpl w:val="DC683D1A"/>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41" w15:restartNumberingAfterBreak="0">
    <w:nsid w:val="38625853"/>
    <w:multiLevelType w:val="multilevel"/>
    <w:tmpl w:val="A7A2926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8B09FE"/>
    <w:multiLevelType w:val="hybridMultilevel"/>
    <w:tmpl w:val="123CFE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3FB96641"/>
    <w:multiLevelType w:val="hybridMultilevel"/>
    <w:tmpl w:val="4E6635CA"/>
    <w:lvl w:ilvl="0" w:tplc="04080017">
      <w:start w:val="1"/>
      <w:numFmt w:val="lowerLetter"/>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420210C8"/>
    <w:multiLevelType w:val="hybridMultilevel"/>
    <w:tmpl w:val="314A729C"/>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1">
      <w:start w:val="1"/>
      <w:numFmt w:val="bullet"/>
      <w:lvlText w:val=""/>
      <w:lvlJc w:val="left"/>
      <w:pPr>
        <w:ind w:left="3294" w:hanging="360"/>
      </w:pPr>
      <w:rPr>
        <w:rFonts w:ascii="Symbol" w:hAnsi="Symbol"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45" w15:restartNumberingAfterBreak="0">
    <w:nsid w:val="429A3E3B"/>
    <w:multiLevelType w:val="hybridMultilevel"/>
    <w:tmpl w:val="419A01FA"/>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46" w15:restartNumberingAfterBreak="0">
    <w:nsid w:val="446C29A8"/>
    <w:multiLevelType w:val="hybridMultilevel"/>
    <w:tmpl w:val="890057CA"/>
    <w:lvl w:ilvl="0" w:tplc="4412C422">
      <w:numFmt w:val="bullet"/>
      <w:lvlText w:val="•"/>
      <w:lvlJc w:val="left"/>
      <w:pPr>
        <w:ind w:left="1854" w:hanging="360"/>
      </w:pPr>
      <w:rPr>
        <w:rFonts w:ascii="Verdana" w:eastAsiaTheme="minorEastAsia" w:hAnsi="Verdana" w:cstheme="minorBidi"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47" w15:restartNumberingAfterBreak="0">
    <w:nsid w:val="44925DD3"/>
    <w:multiLevelType w:val="hybridMultilevel"/>
    <w:tmpl w:val="4B66056A"/>
    <w:lvl w:ilvl="0" w:tplc="4412C422">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471F23B3"/>
    <w:multiLevelType w:val="hybridMultilevel"/>
    <w:tmpl w:val="A08819C8"/>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4A8D42B0"/>
    <w:multiLevelType w:val="hybridMultilevel"/>
    <w:tmpl w:val="39562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4B652B7D"/>
    <w:multiLevelType w:val="hybridMultilevel"/>
    <w:tmpl w:val="7116D4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4C343B51"/>
    <w:multiLevelType w:val="hybridMultilevel"/>
    <w:tmpl w:val="55CCE8A2"/>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4EAE396C"/>
    <w:multiLevelType w:val="hybridMultilevel"/>
    <w:tmpl w:val="4384B44C"/>
    <w:lvl w:ilvl="0" w:tplc="4412C422">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4EE32C75"/>
    <w:multiLevelType w:val="hybridMultilevel"/>
    <w:tmpl w:val="87FE9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4EE73C30"/>
    <w:multiLevelType w:val="hybridMultilevel"/>
    <w:tmpl w:val="684EF148"/>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4F181A83"/>
    <w:multiLevelType w:val="hybridMultilevel"/>
    <w:tmpl w:val="AD16BE44"/>
    <w:lvl w:ilvl="0" w:tplc="4412C422">
      <w:numFmt w:val="bullet"/>
      <w:lvlText w:val="•"/>
      <w:lvlJc w:val="left"/>
      <w:pPr>
        <w:ind w:left="2838"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4F616F9C"/>
    <w:multiLevelType w:val="hybridMultilevel"/>
    <w:tmpl w:val="FC2248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4FB761BD"/>
    <w:multiLevelType w:val="hybridMultilevel"/>
    <w:tmpl w:val="A98E61AA"/>
    <w:lvl w:ilvl="0" w:tplc="4412C422">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50C846D1"/>
    <w:multiLevelType w:val="hybridMultilevel"/>
    <w:tmpl w:val="BDA4D83C"/>
    <w:lvl w:ilvl="0" w:tplc="F3408140">
      <w:start w:val="1"/>
      <w:numFmt w:val="lowerLetter"/>
      <w:lvlText w:val="%1)"/>
      <w:lvlJc w:val="left"/>
      <w:pPr>
        <w:ind w:left="1437" w:hanging="360"/>
      </w:pPr>
      <w:rPr>
        <w:rFonts w:hint="default"/>
        <w:b w:val="0"/>
      </w:rPr>
    </w:lvl>
    <w:lvl w:ilvl="1" w:tplc="04080019">
      <w:start w:val="1"/>
      <w:numFmt w:val="lowerLetter"/>
      <w:lvlText w:val="%2."/>
      <w:lvlJc w:val="left"/>
      <w:pPr>
        <w:ind w:left="2157" w:hanging="360"/>
      </w:pPr>
    </w:lvl>
    <w:lvl w:ilvl="2" w:tplc="0408001B" w:tentative="1">
      <w:start w:val="1"/>
      <w:numFmt w:val="lowerRoman"/>
      <w:lvlText w:val="%3."/>
      <w:lvlJc w:val="right"/>
      <w:pPr>
        <w:ind w:left="2877" w:hanging="180"/>
      </w:pPr>
    </w:lvl>
    <w:lvl w:ilvl="3" w:tplc="0408000F" w:tentative="1">
      <w:start w:val="1"/>
      <w:numFmt w:val="decimal"/>
      <w:lvlText w:val="%4."/>
      <w:lvlJc w:val="left"/>
      <w:pPr>
        <w:ind w:left="3597" w:hanging="360"/>
      </w:pPr>
    </w:lvl>
    <w:lvl w:ilvl="4" w:tplc="04080019" w:tentative="1">
      <w:start w:val="1"/>
      <w:numFmt w:val="lowerLetter"/>
      <w:lvlText w:val="%5."/>
      <w:lvlJc w:val="left"/>
      <w:pPr>
        <w:ind w:left="4317" w:hanging="360"/>
      </w:pPr>
    </w:lvl>
    <w:lvl w:ilvl="5" w:tplc="0408001B" w:tentative="1">
      <w:start w:val="1"/>
      <w:numFmt w:val="lowerRoman"/>
      <w:lvlText w:val="%6."/>
      <w:lvlJc w:val="right"/>
      <w:pPr>
        <w:ind w:left="5037" w:hanging="180"/>
      </w:pPr>
    </w:lvl>
    <w:lvl w:ilvl="6" w:tplc="0408000F" w:tentative="1">
      <w:start w:val="1"/>
      <w:numFmt w:val="decimal"/>
      <w:lvlText w:val="%7."/>
      <w:lvlJc w:val="left"/>
      <w:pPr>
        <w:ind w:left="5757" w:hanging="360"/>
      </w:pPr>
    </w:lvl>
    <w:lvl w:ilvl="7" w:tplc="04080019" w:tentative="1">
      <w:start w:val="1"/>
      <w:numFmt w:val="lowerLetter"/>
      <w:lvlText w:val="%8."/>
      <w:lvlJc w:val="left"/>
      <w:pPr>
        <w:ind w:left="6477" w:hanging="360"/>
      </w:pPr>
    </w:lvl>
    <w:lvl w:ilvl="8" w:tplc="0408001B" w:tentative="1">
      <w:start w:val="1"/>
      <w:numFmt w:val="lowerRoman"/>
      <w:lvlText w:val="%9."/>
      <w:lvlJc w:val="right"/>
      <w:pPr>
        <w:ind w:left="7197" w:hanging="180"/>
      </w:pPr>
    </w:lvl>
  </w:abstractNum>
  <w:abstractNum w:abstractNumId="59" w15:restartNumberingAfterBreak="0">
    <w:nsid w:val="5209586D"/>
    <w:multiLevelType w:val="hybridMultilevel"/>
    <w:tmpl w:val="19EE27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5362239C"/>
    <w:multiLevelType w:val="hybridMultilevel"/>
    <w:tmpl w:val="979A79D8"/>
    <w:lvl w:ilvl="0" w:tplc="4412C422">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55FF65B7"/>
    <w:multiLevelType w:val="hybridMultilevel"/>
    <w:tmpl w:val="F086F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59BD783A"/>
    <w:multiLevelType w:val="hybridMultilevel"/>
    <w:tmpl w:val="80941E8A"/>
    <w:lvl w:ilvl="0" w:tplc="4412C422">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5A2517FF"/>
    <w:multiLevelType w:val="hybridMultilevel"/>
    <w:tmpl w:val="9BF80DDA"/>
    <w:lvl w:ilvl="0" w:tplc="04080001">
      <w:start w:val="1"/>
      <w:numFmt w:val="bullet"/>
      <w:lvlText w:val=""/>
      <w:lvlJc w:val="left"/>
      <w:pPr>
        <w:ind w:left="329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5A716F38"/>
    <w:multiLevelType w:val="hybridMultilevel"/>
    <w:tmpl w:val="F508BB2C"/>
    <w:lvl w:ilvl="0" w:tplc="9C701E4A">
      <w:start w:val="1"/>
      <w:numFmt w:val="bullet"/>
      <w:lvlText w:val=""/>
      <w:lvlJc w:val="left"/>
      <w:pPr>
        <w:tabs>
          <w:tab w:val="num" w:pos="757"/>
        </w:tabs>
        <w:ind w:left="757" w:hanging="397"/>
      </w:pPr>
      <w:rPr>
        <w:rFonts w:ascii="Symbol" w:hAnsi="Symbol" w:hint="default"/>
        <w:b w:val="0"/>
        <w:i w:val="0"/>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C0E5513"/>
    <w:multiLevelType w:val="hybridMultilevel"/>
    <w:tmpl w:val="05A8595E"/>
    <w:lvl w:ilvl="0" w:tplc="4412C422">
      <w:numFmt w:val="bullet"/>
      <w:lvlText w:val="•"/>
      <w:lvlJc w:val="left"/>
      <w:pPr>
        <w:ind w:left="720" w:hanging="360"/>
      </w:pPr>
      <w:rPr>
        <w:rFonts w:ascii="Verdana" w:eastAsiaTheme="minorEastAsia" w:hAnsi="Verdana" w:cstheme="minorBidi" w:hint="default"/>
        <w:w w:val="100"/>
        <w:sz w:val="24"/>
        <w:szCs w:val="24"/>
        <w:lang w:val="el-GR" w:eastAsia="el-GR" w:bidi="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5C573B08"/>
    <w:multiLevelType w:val="hybridMultilevel"/>
    <w:tmpl w:val="C7C437B4"/>
    <w:lvl w:ilvl="0" w:tplc="04080001">
      <w:start w:val="1"/>
      <w:numFmt w:val="bullet"/>
      <w:lvlText w:val=""/>
      <w:lvlJc w:val="left"/>
      <w:pPr>
        <w:ind w:left="1854" w:hanging="360"/>
      </w:pPr>
      <w:rPr>
        <w:rFonts w:ascii="Symbol" w:hAnsi="Symbol" w:hint="default"/>
      </w:r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67" w15:restartNumberingAfterBreak="0">
    <w:nsid w:val="5DDD321D"/>
    <w:multiLevelType w:val="hybridMultilevel"/>
    <w:tmpl w:val="6938E5DA"/>
    <w:lvl w:ilvl="0" w:tplc="04080001">
      <w:start w:val="1"/>
      <w:numFmt w:val="bullet"/>
      <w:lvlText w:val=""/>
      <w:lvlJc w:val="left"/>
      <w:pPr>
        <w:ind w:left="1854" w:hanging="360"/>
      </w:pPr>
      <w:rPr>
        <w:rFonts w:ascii="Symbol" w:hAnsi="Symbol" w:hint="default"/>
        <w:b w:val="0"/>
      </w:rPr>
    </w:lvl>
    <w:lvl w:ilvl="1" w:tplc="97504534">
      <w:start w:val="1"/>
      <w:numFmt w:val="decimal"/>
      <w:lvlText w:val="%2."/>
      <w:lvlJc w:val="left"/>
      <w:pPr>
        <w:ind w:left="2574" w:hanging="360"/>
      </w:pPr>
      <w:rPr>
        <w:rFonts w:hint="default"/>
      </w:r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68" w15:restartNumberingAfterBreak="0">
    <w:nsid w:val="5F045F54"/>
    <w:multiLevelType w:val="hybridMultilevel"/>
    <w:tmpl w:val="CDBC2E0E"/>
    <w:lvl w:ilvl="0" w:tplc="04080017">
      <w:start w:val="1"/>
      <w:numFmt w:val="lowerLetter"/>
      <w:lvlText w:val="%1)"/>
      <w:lvlJc w:val="left"/>
      <w:pPr>
        <w:ind w:left="1854" w:hanging="360"/>
      </w:pPr>
      <w:rPr>
        <w:rFonts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69" w15:restartNumberingAfterBreak="0">
    <w:nsid w:val="616D63FB"/>
    <w:multiLevelType w:val="hybridMultilevel"/>
    <w:tmpl w:val="C8CE07E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0" w15:restartNumberingAfterBreak="0">
    <w:nsid w:val="61C8081D"/>
    <w:multiLevelType w:val="hybridMultilevel"/>
    <w:tmpl w:val="E44860AE"/>
    <w:lvl w:ilvl="0" w:tplc="04080001">
      <w:start w:val="1"/>
      <w:numFmt w:val="bullet"/>
      <w:lvlText w:val=""/>
      <w:lvlJc w:val="left"/>
      <w:pPr>
        <w:ind w:left="1854" w:hanging="360"/>
      </w:pPr>
      <w:rPr>
        <w:rFonts w:ascii="Symbol" w:hAnsi="Symbol" w:hint="default"/>
        <w:b w:val="0"/>
      </w:r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71" w15:restartNumberingAfterBreak="0">
    <w:nsid w:val="625113EC"/>
    <w:multiLevelType w:val="hybridMultilevel"/>
    <w:tmpl w:val="55B47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63E34B66"/>
    <w:multiLevelType w:val="hybridMultilevel"/>
    <w:tmpl w:val="AD9E307E"/>
    <w:lvl w:ilvl="0" w:tplc="04080001">
      <w:start w:val="1"/>
      <w:numFmt w:val="bullet"/>
      <w:lvlText w:val=""/>
      <w:lvlJc w:val="left"/>
      <w:pPr>
        <w:ind w:left="329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66A4653D"/>
    <w:multiLevelType w:val="hybridMultilevel"/>
    <w:tmpl w:val="3E34E194"/>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74" w15:restartNumberingAfterBreak="0">
    <w:nsid w:val="68281BFD"/>
    <w:multiLevelType w:val="hybridMultilevel"/>
    <w:tmpl w:val="BFA81C34"/>
    <w:lvl w:ilvl="0" w:tplc="4412C422">
      <w:numFmt w:val="bullet"/>
      <w:lvlText w:val="•"/>
      <w:lvlJc w:val="left"/>
      <w:pPr>
        <w:ind w:left="2118"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15:restartNumberingAfterBreak="0">
    <w:nsid w:val="688500F4"/>
    <w:multiLevelType w:val="hybridMultilevel"/>
    <w:tmpl w:val="58BA64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699969D8"/>
    <w:multiLevelType w:val="hybridMultilevel"/>
    <w:tmpl w:val="23106118"/>
    <w:lvl w:ilvl="0" w:tplc="04080001">
      <w:start w:val="1"/>
      <w:numFmt w:val="bullet"/>
      <w:lvlText w:val=""/>
      <w:lvlJc w:val="left"/>
      <w:pPr>
        <w:ind w:left="1702" w:hanging="363"/>
      </w:pPr>
      <w:rPr>
        <w:rFonts w:ascii="Symbol" w:hAnsi="Symbol" w:hint="default"/>
        <w:spacing w:val="-3"/>
        <w:w w:val="100"/>
        <w:sz w:val="24"/>
        <w:szCs w:val="24"/>
        <w:lang w:val="el-GR" w:eastAsia="el-GR" w:bidi="el-GR"/>
      </w:rPr>
    </w:lvl>
    <w:lvl w:ilvl="1" w:tplc="089E04BA">
      <w:numFmt w:val="bullet"/>
      <w:lvlText w:val=""/>
      <w:lvlJc w:val="left"/>
      <w:pPr>
        <w:ind w:left="2478" w:hanging="360"/>
      </w:pPr>
      <w:rPr>
        <w:rFonts w:ascii="Symbol" w:eastAsia="Symbol" w:hAnsi="Symbol" w:cs="Symbol" w:hint="default"/>
        <w:w w:val="100"/>
        <w:sz w:val="24"/>
        <w:szCs w:val="24"/>
        <w:lang w:val="el-GR" w:eastAsia="el-GR" w:bidi="el-GR"/>
      </w:rPr>
    </w:lvl>
    <w:lvl w:ilvl="2" w:tplc="C276A584">
      <w:numFmt w:val="bullet"/>
      <w:lvlText w:val="•"/>
      <w:lvlJc w:val="left"/>
      <w:pPr>
        <w:ind w:left="3519" w:hanging="360"/>
      </w:pPr>
      <w:rPr>
        <w:rFonts w:hint="default"/>
        <w:lang w:val="el-GR" w:eastAsia="el-GR" w:bidi="el-GR"/>
      </w:rPr>
    </w:lvl>
    <w:lvl w:ilvl="3" w:tplc="33663A22">
      <w:numFmt w:val="bullet"/>
      <w:lvlText w:val="•"/>
      <w:lvlJc w:val="left"/>
      <w:pPr>
        <w:ind w:left="4558" w:hanging="360"/>
      </w:pPr>
      <w:rPr>
        <w:rFonts w:hint="default"/>
        <w:lang w:val="el-GR" w:eastAsia="el-GR" w:bidi="el-GR"/>
      </w:rPr>
    </w:lvl>
    <w:lvl w:ilvl="4" w:tplc="A84CF428">
      <w:numFmt w:val="bullet"/>
      <w:lvlText w:val="•"/>
      <w:lvlJc w:val="left"/>
      <w:pPr>
        <w:ind w:left="5597" w:hanging="360"/>
      </w:pPr>
      <w:rPr>
        <w:rFonts w:hint="default"/>
        <w:lang w:val="el-GR" w:eastAsia="el-GR" w:bidi="el-GR"/>
      </w:rPr>
    </w:lvl>
    <w:lvl w:ilvl="5" w:tplc="5F48D24A">
      <w:numFmt w:val="bullet"/>
      <w:lvlText w:val="•"/>
      <w:lvlJc w:val="left"/>
      <w:pPr>
        <w:ind w:left="6636" w:hanging="360"/>
      </w:pPr>
      <w:rPr>
        <w:rFonts w:hint="default"/>
        <w:lang w:val="el-GR" w:eastAsia="el-GR" w:bidi="el-GR"/>
      </w:rPr>
    </w:lvl>
    <w:lvl w:ilvl="6" w:tplc="FB2A320E">
      <w:numFmt w:val="bullet"/>
      <w:lvlText w:val="•"/>
      <w:lvlJc w:val="left"/>
      <w:pPr>
        <w:ind w:left="7675" w:hanging="360"/>
      </w:pPr>
      <w:rPr>
        <w:rFonts w:hint="default"/>
        <w:lang w:val="el-GR" w:eastAsia="el-GR" w:bidi="el-GR"/>
      </w:rPr>
    </w:lvl>
    <w:lvl w:ilvl="7" w:tplc="9684C552">
      <w:numFmt w:val="bullet"/>
      <w:lvlText w:val="•"/>
      <w:lvlJc w:val="left"/>
      <w:pPr>
        <w:ind w:left="8714" w:hanging="360"/>
      </w:pPr>
      <w:rPr>
        <w:rFonts w:hint="default"/>
        <w:lang w:val="el-GR" w:eastAsia="el-GR" w:bidi="el-GR"/>
      </w:rPr>
    </w:lvl>
    <w:lvl w:ilvl="8" w:tplc="76C87160">
      <w:numFmt w:val="bullet"/>
      <w:lvlText w:val="•"/>
      <w:lvlJc w:val="left"/>
      <w:pPr>
        <w:ind w:left="9753" w:hanging="360"/>
      </w:pPr>
      <w:rPr>
        <w:rFonts w:hint="default"/>
        <w:lang w:val="el-GR" w:eastAsia="el-GR" w:bidi="el-GR"/>
      </w:rPr>
    </w:lvl>
  </w:abstractNum>
  <w:abstractNum w:abstractNumId="77" w15:restartNumberingAfterBreak="0">
    <w:nsid w:val="6A5169A2"/>
    <w:multiLevelType w:val="hybridMultilevel"/>
    <w:tmpl w:val="84A6556A"/>
    <w:lvl w:ilvl="0" w:tplc="04080001">
      <w:start w:val="1"/>
      <w:numFmt w:val="bullet"/>
      <w:lvlText w:val=""/>
      <w:lvlJc w:val="left"/>
      <w:pPr>
        <w:ind w:left="2722" w:hanging="360"/>
      </w:pPr>
      <w:rPr>
        <w:rFonts w:ascii="Symbol" w:hAnsi="Symbol" w:hint="default"/>
      </w:rPr>
    </w:lvl>
    <w:lvl w:ilvl="1" w:tplc="04080019" w:tentative="1">
      <w:start w:val="1"/>
      <w:numFmt w:val="lowerLetter"/>
      <w:lvlText w:val="%2."/>
      <w:lvlJc w:val="left"/>
      <w:pPr>
        <w:ind w:left="3442" w:hanging="360"/>
      </w:pPr>
    </w:lvl>
    <w:lvl w:ilvl="2" w:tplc="0408001B" w:tentative="1">
      <w:start w:val="1"/>
      <w:numFmt w:val="lowerRoman"/>
      <w:lvlText w:val="%3."/>
      <w:lvlJc w:val="right"/>
      <w:pPr>
        <w:ind w:left="4162" w:hanging="180"/>
      </w:pPr>
    </w:lvl>
    <w:lvl w:ilvl="3" w:tplc="0408000F" w:tentative="1">
      <w:start w:val="1"/>
      <w:numFmt w:val="decimal"/>
      <w:lvlText w:val="%4."/>
      <w:lvlJc w:val="left"/>
      <w:pPr>
        <w:ind w:left="4882" w:hanging="360"/>
      </w:pPr>
    </w:lvl>
    <w:lvl w:ilvl="4" w:tplc="04080019" w:tentative="1">
      <w:start w:val="1"/>
      <w:numFmt w:val="lowerLetter"/>
      <w:lvlText w:val="%5."/>
      <w:lvlJc w:val="left"/>
      <w:pPr>
        <w:ind w:left="5602" w:hanging="360"/>
      </w:pPr>
    </w:lvl>
    <w:lvl w:ilvl="5" w:tplc="0408001B" w:tentative="1">
      <w:start w:val="1"/>
      <w:numFmt w:val="lowerRoman"/>
      <w:lvlText w:val="%6."/>
      <w:lvlJc w:val="right"/>
      <w:pPr>
        <w:ind w:left="6322" w:hanging="180"/>
      </w:pPr>
    </w:lvl>
    <w:lvl w:ilvl="6" w:tplc="0408000F" w:tentative="1">
      <w:start w:val="1"/>
      <w:numFmt w:val="decimal"/>
      <w:lvlText w:val="%7."/>
      <w:lvlJc w:val="left"/>
      <w:pPr>
        <w:ind w:left="7042" w:hanging="360"/>
      </w:pPr>
    </w:lvl>
    <w:lvl w:ilvl="7" w:tplc="04080019" w:tentative="1">
      <w:start w:val="1"/>
      <w:numFmt w:val="lowerLetter"/>
      <w:lvlText w:val="%8."/>
      <w:lvlJc w:val="left"/>
      <w:pPr>
        <w:ind w:left="7762" w:hanging="360"/>
      </w:pPr>
    </w:lvl>
    <w:lvl w:ilvl="8" w:tplc="0408001B" w:tentative="1">
      <w:start w:val="1"/>
      <w:numFmt w:val="lowerRoman"/>
      <w:lvlText w:val="%9."/>
      <w:lvlJc w:val="right"/>
      <w:pPr>
        <w:ind w:left="8482" w:hanging="180"/>
      </w:pPr>
    </w:lvl>
  </w:abstractNum>
  <w:abstractNum w:abstractNumId="78" w15:restartNumberingAfterBreak="0">
    <w:nsid w:val="6D1760A6"/>
    <w:multiLevelType w:val="hybridMultilevel"/>
    <w:tmpl w:val="F56E41E8"/>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79" w15:restartNumberingAfterBreak="0">
    <w:nsid w:val="70720FBF"/>
    <w:multiLevelType w:val="hybridMultilevel"/>
    <w:tmpl w:val="A5BED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15:restartNumberingAfterBreak="0">
    <w:nsid w:val="711F753C"/>
    <w:multiLevelType w:val="multilevel"/>
    <w:tmpl w:val="8D22F512"/>
    <w:lvl w:ilvl="0">
      <w:numFmt w:val="bullet"/>
      <w:lvlText w:val=""/>
      <w:lvlJc w:val="left"/>
      <w:pPr>
        <w:tabs>
          <w:tab w:val="num" w:pos="720"/>
        </w:tabs>
        <w:ind w:left="720" w:hanging="360"/>
      </w:pPr>
      <w:rPr>
        <w:rFonts w:ascii="Wingdings" w:eastAsia="Wingdings" w:hAnsi="Wingdings" w:cs="Wingdings" w:hint="default"/>
        <w:w w:val="100"/>
        <w:sz w:val="24"/>
        <w:szCs w:val="24"/>
        <w:lang w:val="el-GR" w:eastAsia="el-GR" w:bidi="el-GR"/>
      </w:rPr>
    </w:lvl>
    <w:lvl w:ilvl="1">
      <w:start w:val="2"/>
      <w:numFmt w:val="low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4116E22"/>
    <w:multiLevelType w:val="hybridMultilevel"/>
    <w:tmpl w:val="A5E27848"/>
    <w:lvl w:ilvl="0" w:tplc="4412C422">
      <w:numFmt w:val="bullet"/>
      <w:lvlText w:val="•"/>
      <w:lvlJc w:val="left"/>
      <w:pPr>
        <w:ind w:left="2838" w:hanging="360"/>
      </w:pPr>
      <w:rPr>
        <w:rFonts w:ascii="Verdana" w:eastAsiaTheme="minorEastAsia" w:hAnsi="Verdana" w:cstheme="minorBidi" w:hint="default"/>
      </w:rPr>
    </w:lvl>
    <w:lvl w:ilvl="1" w:tplc="04080003" w:tentative="1">
      <w:start w:val="1"/>
      <w:numFmt w:val="bullet"/>
      <w:lvlText w:val="o"/>
      <w:lvlJc w:val="left"/>
      <w:pPr>
        <w:ind w:left="3558" w:hanging="360"/>
      </w:pPr>
      <w:rPr>
        <w:rFonts w:ascii="Courier New" w:hAnsi="Courier New" w:cs="Courier New" w:hint="default"/>
      </w:rPr>
    </w:lvl>
    <w:lvl w:ilvl="2" w:tplc="04080005" w:tentative="1">
      <w:start w:val="1"/>
      <w:numFmt w:val="bullet"/>
      <w:lvlText w:val=""/>
      <w:lvlJc w:val="left"/>
      <w:pPr>
        <w:ind w:left="4278" w:hanging="360"/>
      </w:pPr>
      <w:rPr>
        <w:rFonts w:ascii="Wingdings" w:hAnsi="Wingdings" w:hint="default"/>
      </w:rPr>
    </w:lvl>
    <w:lvl w:ilvl="3" w:tplc="04080001" w:tentative="1">
      <w:start w:val="1"/>
      <w:numFmt w:val="bullet"/>
      <w:lvlText w:val=""/>
      <w:lvlJc w:val="left"/>
      <w:pPr>
        <w:ind w:left="4998" w:hanging="360"/>
      </w:pPr>
      <w:rPr>
        <w:rFonts w:ascii="Symbol" w:hAnsi="Symbol" w:hint="default"/>
      </w:rPr>
    </w:lvl>
    <w:lvl w:ilvl="4" w:tplc="04080003" w:tentative="1">
      <w:start w:val="1"/>
      <w:numFmt w:val="bullet"/>
      <w:lvlText w:val="o"/>
      <w:lvlJc w:val="left"/>
      <w:pPr>
        <w:ind w:left="5718" w:hanging="360"/>
      </w:pPr>
      <w:rPr>
        <w:rFonts w:ascii="Courier New" w:hAnsi="Courier New" w:cs="Courier New" w:hint="default"/>
      </w:rPr>
    </w:lvl>
    <w:lvl w:ilvl="5" w:tplc="04080005" w:tentative="1">
      <w:start w:val="1"/>
      <w:numFmt w:val="bullet"/>
      <w:lvlText w:val=""/>
      <w:lvlJc w:val="left"/>
      <w:pPr>
        <w:ind w:left="6438" w:hanging="360"/>
      </w:pPr>
      <w:rPr>
        <w:rFonts w:ascii="Wingdings" w:hAnsi="Wingdings" w:hint="default"/>
      </w:rPr>
    </w:lvl>
    <w:lvl w:ilvl="6" w:tplc="04080001" w:tentative="1">
      <w:start w:val="1"/>
      <w:numFmt w:val="bullet"/>
      <w:lvlText w:val=""/>
      <w:lvlJc w:val="left"/>
      <w:pPr>
        <w:ind w:left="7158" w:hanging="360"/>
      </w:pPr>
      <w:rPr>
        <w:rFonts w:ascii="Symbol" w:hAnsi="Symbol" w:hint="default"/>
      </w:rPr>
    </w:lvl>
    <w:lvl w:ilvl="7" w:tplc="04080003" w:tentative="1">
      <w:start w:val="1"/>
      <w:numFmt w:val="bullet"/>
      <w:lvlText w:val="o"/>
      <w:lvlJc w:val="left"/>
      <w:pPr>
        <w:ind w:left="7878" w:hanging="360"/>
      </w:pPr>
      <w:rPr>
        <w:rFonts w:ascii="Courier New" w:hAnsi="Courier New" w:cs="Courier New" w:hint="default"/>
      </w:rPr>
    </w:lvl>
    <w:lvl w:ilvl="8" w:tplc="04080005" w:tentative="1">
      <w:start w:val="1"/>
      <w:numFmt w:val="bullet"/>
      <w:lvlText w:val=""/>
      <w:lvlJc w:val="left"/>
      <w:pPr>
        <w:ind w:left="8598" w:hanging="360"/>
      </w:pPr>
      <w:rPr>
        <w:rFonts w:ascii="Wingdings" w:hAnsi="Wingdings" w:hint="default"/>
      </w:rPr>
    </w:lvl>
  </w:abstractNum>
  <w:abstractNum w:abstractNumId="82" w15:restartNumberingAfterBreak="0">
    <w:nsid w:val="75337D11"/>
    <w:multiLevelType w:val="hybridMultilevel"/>
    <w:tmpl w:val="8C94B452"/>
    <w:lvl w:ilvl="0" w:tplc="04080001">
      <w:start w:val="1"/>
      <w:numFmt w:val="bullet"/>
      <w:lvlText w:val=""/>
      <w:lvlJc w:val="left"/>
      <w:pPr>
        <w:ind w:left="1854" w:hanging="360"/>
      </w:pPr>
      <w:rPr>
        <w:rFonts w:ascii="Symbol" w:hAnsi="Symbol" w:hint="default"/>
        <w:b w:val="0"/>
      </w:r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83" w15:restartNumberingAfterBreak="0">
    <w:nsid w:val="76196C41"/>
    <w:multiLevelType w:val="multilevel"/>
    <w:tmpl w:val="936ABA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4A3036"/>
    <w:multiLevelType w:val="hybridMultilevel"/>
    <w:tmpl w:val="F468E5D2"/>
    <w:lvl w:ilvl="0" w:tplc="4412C422">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783B4084"/>
    <w:multiLevelType w:val="hybridMultilevel"/>
    <w:tmpl w:val="6CBCC6A6"/>
    <w:lvl w:ilvl="0" w:tplc="04080001">
      <w:start w:val="1"/>
      <w:numFmt w:val="bullet"/>
      <w:lvlText w:val=""/>
      <w:lvlJc w:val="left"/>
      <w:pPr>
        <w:ind w:left="1854" w:hanging="360"/>
      </w:pPr>
      <w:rPr>
        <w:rFonts w:ascii="Symbol" w:hAnsi="Symbol" w:hint="default"/>
        <w:b w:val="0"/>
      </w:r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86" w15:restartNumberingAfterBreak="0">
    <w:nsid w:val="7852370B"/>
    <w:multiLevelType w:val="hybridMultilevel"/>
    <w:tmpl w:val="AD400CEE"/>
    <w:lvl w:ilvl="0" w:tplc="4412C422">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15:restartNumberingAfterBreak="0">
    <w:nsid w:val="7C0B7D42"/>
    <w:multiLevelType w:val="hybridMultilevel"/>
    <w:tmpl w:val="F648E2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15:restartNumberingAfterBreak="0">
    <w:nsid w:val="7CD413A4"/>
    <w:multiLevelType w:val="hybridMultilevel"/>
    <w:tmpl w:val="DE223A40"/>
    <w:lvl w:ilvl="0" w:tplc="98324388">
      <w:numFmt w:val="bullet"/>
      <w:lvlText w:val=""/>
      <w:lvlJc w:val="left"/>
      <w:pPr>
        <w:ind w:left="2118" w:hanging="360"/>
      </w:pPr>
      <w:rPr>
        <w:rFonts w:ascii="Wingdings" w:eastAsia="Wingdings" w:hAnsi="Wingdings" w:cs="Wingdings" w:hint="default"/>
        <w:w w:val="100"/>
        <w:sz w:val="24"/>
        <w:szCs w:val="24"/>
        <w:lang w:val="el-GR" w:eastAsia="el-GR" w:bidi="el-GR"/>
      </w:rPr>
    </w:lvl>
    <w:lvl w:ilvl="1" w:tplc="04080003" w:tentative="1">
      <w:start w:val="1"/>
      <w:numFmt w:val="bullet"/>
      <w:lvlText w:val="o"/>
      <w:lvlJc w:val="left"/>
      <w:pPr>
        <w:ind w:left="2838" w:hanging="360"/>
      </w:pPr>
      <w:rPr>
        <w:rFonts w:ascii="Courier New" w:hAnsi="Courier New" w:cs="Courier New" w:hint="default"/>
      </w:rPr>
    </w:lvl>
    <w:lvl w:ilvl="2" w:tplc="04080005" w:tentative="1">
      <w:start w:val="1"/>
      <w:numFmt w:val="bullet"/>
      <w:lvlText w:val=""/>
      <w:lvlJc w:val="left"/>
      <w:pPr>
        <w:ind w:left="3558" w:hanging="360"/>
      </w:pPr>
      <w:rPr>
        <w:rFonts w:ascii="Wingdings" w:hAnsi="Wingdings" w:hint="default"/>
      </w:rPr>
    </w:lvl>
    <w:lvl w:ilvl="3" w:tplc="04080001" w:tentative="1">
      <w:start w:val="1"/>
      <w:numFmt w:val="bullet"/>
      <w:lvlText w:val=""/>
      <w:lvlJc w:val="left"/>
      <w:pPr>
        <w:ind w:left="4278" w:hanging="360"/>
      </w:pPr>
      <w:rPr>
        <w:rFonts w:ascii="Symbol" w:hAnsi="Symbol" w:hint="default"/>
      </w:rPr>
    </w:lvl>
    <w:lvl w:ilvl="4" w:tplc="04080003" w:tentative="1">
      <w:start w:val="1"/>
      <w:numFmt w:val="bullet"/>
      <w:lvlText w:val="o"/>
      <w:lvlJc w:val="left"/>
      <w:pPr>
        <w:ind w:left="4998" w:hanging="360"/>
      </w:pPr>
      <w:rPr>
        <w:rFonts w:ascii="Courier New" w:hAnsi="Courier New" w:cs="Courier New" w:hint="default"/>
      </w:rPr>
    </w:lvl>
    <w:lvl w:ilvl="5" w:tplc="04080005" w:tentative="1">
      <w:start w:val="1"/>
      <w:numFmt w:val="bullet"/>
      <w:lvlText w:val=""/>
      <w:lvlJc w:val="left"/>
      <w:pPr>
        <w:ind w:left="5718" w:hanging="360"/>
      </w:pPr>
      <w:rPr>
        <w:rFonts w:ascii="Wingdings" w:hAnsi="Wingdings" w:hint="default"/>
      </w:rPr>
    </w:lvl>
    <w:lvl w:ilvl="6" w:tplc="04080001" w:tentative="1">
      <w:start w:val="1"/>
      <w:numFmt w:val="bullet"/>
      <w:lvlText w:val=""/>
      <w:lvlJc w:val="left"/>
      <w:pPr>
        <w:ind w:left="6438" w:hanging="360"/>
      </w:pPr>
      <w:rPr>
        <w:rFonts w:ascii="Symbol" w:hAnsi="Symbol" w:hint="default"/>
      </w:rPr>
    </w:lvl>
    <w:lvl w:ilvl="7" w:tplc="04080003" w:tentative="1">
      <w:start w:val="1"/>
      <w:numFmt w:val="bullet"/>
      <w:lvlText w:val="o"/>
      <w:lvlJc w:val="left"/>
      <w:pPr>
        <w:ind w:left="7158" w:hanging="360"/>
      </w:pPr>
      <w:rPr>
        <w:rFonts w:ascii="Courier New" w:hAnsi="Courier New" w:cs="Courier New" w:hint="default"/>
      </w:rPr>
    </w:lvl>
    <w:lvl w:ilvl="8" w:tplc="04080005" w:tentative="1">
      <w:start w:val="1"/>
      <w:numFmt w:val="bullet"/>
      <w:lvlText w:val=""/>
      <w:lvlJc w:val="left"/>
      <w:pPr>
        <w:ind w:left="7878" w:hanging="360"/>
      </w:pPr>
      <w:rPr>
        <w:rFonts w:ascii="Wingdings" w:hAnsi="Wingdings" w:hint="default"/>
      </w:rPr>
    </w:lvl>
  </w:abstractNum>
  <w:abstractNum w:abstractNumId="89" w15:restartNumberingAfterBreak="0">
    <w:nsid w:val="7CDA003D"/>
    <w:multiLevelType w:val="hybridMultilevel"/>
    <w:tmpl w:val="81BED2AA"/>
    <w:lvl w:ilvl="0" w:tplc="04080001">
      <w:start w:val="1"/>
      <w:numFmt w:val="bullet"/>
      <w:lvlText w:val=""/>
      <w:lvlJc w:val="left"/>
      <w:pPr>
        <w:ind w:left="1494" w:hanging="360"/>
      </w:pPr>
      <w:rPr>
        <w:rFonts w:ascii="Symbol" w:hAnsi="Symbol"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90" w15:restartNumberingAfterBreak="0">
    <w:nsid w:val="7E7948B7"/>
    <w:multiLevelType w:val="hybridMultilevel"/>
    <w:tmpl w:val="B4849FC2"/>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7F74588D"/>
    <w:multiLevelType w:val="hybridMultilevel"/>
    <w:tmpl w:val="B7280A7E"/>
    <w:lvl w:ilvl="0" w:tplc="4412C422">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94659534">
    <w:abstractNumId w:val="64"/>
  </w:num>
  <w:num w:numId="2" w16cid:durableId="583416301">
    <w:abstractNumId w:val="0"/>
  </w:num>
  <w:num w:numId="3" w16cid:durableId="2036038654">
    <w:abstractNumId w:val="27"/>
  </w:num>
  <w:num w:numId="4" w16cid:durableId="60297256">
    <w:abstractNumId w:val="76"/>
  </w:num>
  <w:num w:numId="5" w16cid:durableId="707997872">
    <w:abstractNumId w:val="41"/>
  </w:num>
  <w:num w:numId="6" w16cid:durableId="542986153">
    <w:abstractNumId w:val="29"/>
  </w:num>
  <w:num w:numId="7" w16cid:durableId="1074084549">
    <w:abstractNumId w:val="44"/>
  </w:num>
  <w:num w:numId="8" w16cid:durableId="1567228367">
    <w:abstractNumId w:val="8"/>
  </w:num>
  <w:num w:numId="9" w16cid:durableId="1810975627">
    <w:abstractNumId w:val="47"/>
  </w:num>
  <w:num w:numId="10" w16cid:durableId="206723155">
    <w:abstractNumId w:val="91"/>
  </w:num>
  <w:num w:numId="11" w16cid:durableId="1251934346">
    <w:abstractNumId w:val="28"/>
  </w:num>
  <w:num w:numId="12" w16cid:durableId="1721898033">
    <w:abstractNumId w:val="54"/>
  </w:num>
  <w:num w:numId="13" w16cid:durableId="511648769">
    <w:abstractNumId w:val="1"/>
  </w:num>
  <w:num w:numId="14" w16cid:durableId="1883519710">
    <w:abstractNumId w:val="75"/>
  </w:num>
  <w:num w:numId="15" w16cid:durableId="1299799722">
    <w:abstractNumId w:val="58"/>
  </w:num>
  <w:num w:numId="16" w16cid:durableId="1879120520">
    <w:abstractNumId w:val="84"/>
  </w:num>
  <w:num w:numId="17" w16cid:durableId="1863936764">
    <w:abstractNumId w:val="38"/>
  </w:num>
  <w:num w:numId="18" w16cid:durableId="2052804110">
    <w:abstractNumId w:val="52"/>
  </w:num>
  <w:num w:numId="19" w16cid:durableId="1787657428">
    <w:abstractNumId w:val="60"/>
  </w:num>
  <w:num w:numId="20" w16cid:durableId="1505586643">
    <w:abstractNumId w:val="2"/>
  </w:num>
  <w:num w:numId="21" w16cid:durableId="86118731">
    <w:abstractNumId w:val="11"/>
  </w:num>
  <w:num w:numId="22" w16cid:durableId="1809319881">
    <w:abstractNumId w:val="86"/>
  </w:num>
  <w:num w:numId="23" w16cid:durableId="1098913298">
    <w:abstractNumId w:val="16"/>
  </w:num>
  <w:num w:numId="24" w16cid:durableId="1664817942">
    <w:abstractNumId w:val="15"/>
  </w:num>
  <w:num w:numId="25" w16cid:durableId="1125927596">
    <w:abstractNumId w:val="22"/>
  </w:num>
  <w:num w:numId="26" w16cid:durableId="1153791326">
    <w:abstractNumId w:val="57"/>
  </w:num>
  <w:num w:numId="27" w16cid:durableId="72358629">
    <w:abstractNumId w:val="62"/>
  </w:num>
  <w:num w:numId="28" w16cid:durableId="1865440614">
    <w:abstractNumId w:val="35"/>
  </w:num>
  <w:num w:numId="29" w16cid:durableId="2059085502">
    <w:abstractNumId w:val="80"/>
  </w:num>
  <w:num w:numId="30" w16cid:durableId="733938435">
    <w:abstractNumId w:val="81"/>
  </w:num>
  <w:num w:numId="31" w16cid:durableId="1496914229">
    <w:abstractNumId w:val="55"/>
  </w:num>
  <w:num w:numId="32" w16cid:durableId="1385447880">
    <w:abstractNumId w:val="9"/>
  </w:num>
  <w:num w:numId="33" w16cid:durableId="1079981028">
    <w:abstractNumId w:val="13"/>
  </w:num>
  <w:num w:numId="34" w16cid:durableId="704449210">
    <w:abstractNumId w:val="32"/>
  </w:num>
  <w:num w:numId="35" w16cid:durableId="128593780">
    <w:abstractNumId w:val="14"/>
  </w:num>
  <w:num w:numId="36" w16cid:durableId="818226820">
    <w:abstractNumId w:val="33"/>
  </w:num>
  <w:num w:numId="37" w16cid:durableId="229117663">
    <w:abstractNumId w:val="68"/>
  </w:num>
  <w:num w:numId="38" w16cid:durableId="399984168">
    <w:abstractNumId w:val="65"/>
  </w:num>
  <w:num w:numId="39" w16cid:durableId="2110538155">
    <w:abstractNumId w:val="48"/>
  </w:num>
  <w:num w:numId="40" w16cid:durableId="641353485">
    <w:abstractNumId w:val="36"/>
  </w:num>
  <w:num w:numId="41" w16cid:durableId="974681313">
    <w:abstractNumId w:val="46"/>
  </w:num>
  <w:num w:numId="42" w16cid:durableId="668171646">
    <w:abstractNumId w:val="74"/>
  </w:num>
  <w:num w:numId="43" w16cid:durableId="22365165">
    <w:abstractNumId w:val="88"/>
  </w:num>
  <w:num w:numId="44" w16cid:durableId="63650185">
    <w:abstractNumId w:val="12"/>
  </w:num>
  <w:num w:numId="45" w16cid:durableId="302925939">
    <w:abstractNumId w:val="40"/>
  </w:num>
  <w:num w:numId="46" w16cid:durableId="764498856">
    <w:abstractNumId w:val="72"/>
  </w:num>
  <w:num w:numId="47" w16cid:durableId="4527324">
    <w:abstractNumId w:val="63"/>
  </w:num>
  <w:num w:numId="48" w16cid:durableId="1371878945">
    <w:abstractNumId w:val="20"/>
  </w:num>
  <w:num w:numId="49" w16cid:durableId="907223682">
    <w:abstractNumId w:val="10"/>
  </w:num>
  <w:num w:numId="50" w16cid:durableId="1708868362">
    <w:abstractNumId w:val="77"/>
  </w:num>
  <w:num w:numId="51" w16cid:durableId="70281135">
    <w:abstractNumId w:val="82"/>
  </w:num>
  <w:num w:numId="52" w16cid:durableId="660815804">
    <w:abstractNumId w:val="85"/>
  </w:num>
  <w:num w:numId="53" w16cid:durableId="2017921509">
    <w:abstractNumId w:val="67"/>
  </w:num>
  <w:num w:numId="54" w16cid:durableId="1623071133">
    <w:abstractNumId w:val="23"/>
  </w:num>
  <w:num w:numId="55" w16cid:durableId="1489010632">
    <w:abstractNumId w:val="70"/>
  </w:num>
  <w:num w:numId="56" w16cid:durableId="425272296">
    <w:abstractNumId w:val="45"/>
  </w:num>
  <w:num w:numId="57" w16cid:durableId="1717655228">
    <w:abstractNumId w:val="18"/>
  </w:num>
  <w:num w:numId="58" w16cid:durableId="215243544">
    <w:abstractNumId w:val="73"/>
  </w:num>
  <w:num w:numId="59" w16cid:durableId="2025596281">
    <w:abstractNumId w:val="30"/>
  </w:num>
  <w:num w:numId="60" w16cid:durableId="1135413232">
    <w:abstractNumId w:val="49"/>
  </w:num>
  <w:num w:numId="61" w16cid:durableId="2045254645">
    <w:abstractNumId w:val="90"/>
  </w:num>
  <w:num w:numId="62" w16cid:durableId="1015811952">
    <w:abstractNumId w:val="31"/>
  </w:num>
  <w:num w:numId="63" w16cid:durableId="1326862075">
    <w:abstractNumId w:val="26"/>
  </w:num>
  <w:num w:numId="64" w16cid:durableId="454829193">
    <w:abstractNumId w:val="19"/>
  </w:num>
  <w:num w:numId="65" w16cid:durableId="1208371311">
    <w:abstractNumId w:val="66"/>
  </w:num>
  <w:num w:numId="66" w16cid:durableId="1447039060">
    <w:abstractNumId w:val="51"/>
  </w:num>
  <w:num w:numId="67" w16cid:durableId="1829785645">
    <w:abstractNumId w:val="34"/>
  </w:num>
  <w:num w:numId="68" w16cid:durableId="1686784432">
    <w:abstractNumId w:val="69"/>
  </w:num>
  <w:num w:numId="69" w16cid:durableId="1181311461">
    <w:abstractNumId w:val="78"/>
  </w:num>
  <w:num w:numId="70" w16cid:durableId="1191645583">
    <w:abstractNumId w:val="79"/>
  </w:num>
  <w:num w:numId="71" w16cid:durableId="906721375">
    <w:abstractNumId w:val="37"/>
  </w:num>
  <w:num w:numId="72" w16cid:durableId="701127364">
    <w:abstractNumId w:val="5"/>
  </w:num>
  <w:num w:numId="73" w16cid:durableId="659234581">
    <w:abstractNumId w:val="43"/>
  </w:num>
  <w:num w:numId="74" w16cid:durableId="1057892877">
    <w:abstractNumId w:val="6"/>
  </w:num>
  <w:num w:numId="75" w16cid:durableId="1572930212">
    <w:abstractNumId w:val="21"/>
  </w:num>
  <w:num w:numId="76" w16cid:durableId="70003896">
    <w:abstractNumId w:val="83"/>
  </w:num>
  <w:num w:numId="77" w16cid:durableId="1491403049">
    <w:abstractNumId w:val="59"/>
  </w:num>
  <w:num w:numId="78" w16cid:durableId="964773508">
    <w:abstractNumId w:val="7"/>
  </w:num>
  <w:num w:numId="79" w16cid:durableId="1295016440">
    <w:abstractNumId w:val="53"/>
  </w:num>
  <w:num w:numId="80" w16cid:durableId="368460411">
    <w:abstractNumId w:val="50"/>
  </w:num>
  <w:num w:numId="81" w16cid:durableId="1390953712">
    <w:abstractNumId w:val="25"/>
  </w:num>
  <w:num w:numId="82" w16cid:durableId="728961306">
    <w:abstractNumId w:val="3"/>
  </w:num>
  <w:num w:numId="83" w16cid:durableId="342364394">
    <w:abstractNumId w:val="4"/>
  </w:num>
  <w:num w:numId="84" w16cid:durableId="136382176">
    <w:abstractNumId w:val="24"/>
  </w:num>
  <w:num w:numId="85" w16cid:durableId="575432798">
    <w:abstractNumId w:val="17"/>
  </w:num>
  <w:num w:numId="86" w16cid:durableId="201938812">
    <w:abstractNumId w:val="39"/>
  </w:num>
  <w:num w:numId="87" w16cid:durableId="408623543">
    <w:abstractNumId w:val="56"/>
  </w:num>
  <w:num w:numId="88" w16cid:durableId="1761951266">
    <w:abstractNumId w:val="71"/>
  </w:num>
  <w:num w:numId="89" w16cid:durableId="238103850">
    <w:abstractNumId w:val="42"/>
  </w:num>
  <w:num w:numId="90" w16cid:durableId="1345203680">
    <w:abstractNumId w:val="87"/>
  </w:num>
  <w:num w:numId="91" w16cid:durableId="278419908">
    <w:abstractNumId w:val="89"/>
  </w:num>
  <w:num w:numId="92" w16cid:durableId="951790940">
    <w:abstractNumId w:val="6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ΚΑΡΑΓΙΑΝΝΗ ΕΥΑ">
    <w15:presenceInfo w15:providerId="AD" w15:userId="S::evakarag@mou.gr::36833827-436b-4652-b38a-b0a713e55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934"/>
    <w:rsid w:val="00001173"/>
    <w:rsid w:val="00001909"/>
    <w:rsid w:val="00002309"/>
    <w:rsid w:val="00003E1A"/>
    <w:rsid w:val="00004710"/>
    <w:rsid w:val="000066FA"/>
    <w:rsid w:val="0000739F"/>
    <w:rsid w:val="00010833"/>
    <w:rsid w:val="00010B4B"/>
    <w:rsid w:val="000111B3"/>
    <w:rsid w:val="000112A3"/>
    <w:rsid w:val="000117AD"/>
    <w:rsid w:val="000117B5"/>
    <w:rsid w:val="00013B5B"/>
    <w:rsid w:val="00013EFB"/>
    <w:rsid w:val="0001520D"/>
    <w:rsid w:val="00017E40"/>
    <w:rsid w:val="00017E8E"/>
    <w:rsid w:val="00017EE0"/>
    <w:rsid w:val="00020765"/>
    <w:rsid w:val="00020DBF"/>
    <w:rsid w:val="00021DA8"/>
    <w:rsid w:val="00022C8D"/>
    <w:rsid w:val="00022D3E"/>
    <w:rsid w:val="000238EF"/>
    <w:rsid w:val="00025290"/>
    <w:rsid w:val="00026846"/>
    <w:rsid w:val="00026DA4"/>
    <w:rsid w:val="0002775B"/>
    <w:rsid w:val="000300DB"/>
    <w:rsid w:val="00030D82"/>
    <w:rsid w:val="00030D99"/>
    <w:rsid w:val="00030FA3"/>
    <w:rsid w:val="00031DEE"/>
    <w:rsid w:val="000325B0"/>
    <w:rsid w:val="00032844"/>
    <w:rsid w:val="000339E0"/>
    <w:rsid w:val="00036EEC"/>
    <w:rsid w:val="00037C4C"/>
    <w:rsid w:val="00037C6D"/>
    <w:rsid w:val="0004007A"/>
    <w:rsid w:val="00043B9B"/>
    <w:rsid w:val="0004412A"/>
    <w:rsid w:val="00044580"/>
    <w:rsid w:val="00044FE9"/>
    <w:rsid w:val="000455E2"/>
    <w:rsid w:val="0004711A"/>
    <w:rsid w:val="000515F3"/>
    <w:rsid w:val="00052436"/>
    <w:rsid w:val="000535DD"/>
    <w:rsid w:val="0005368E"/>
    <w:rsid w:val="00054E51"/>
    <w:rsid w:val="00054F4D"/>
    <w:rsid w:val="00054FAF"/>
    <w:rsid w:val="00055B4F"/>
    <w:rsid w:val="00056221"/>
    <w:rsid w:val="00056868"/>
    <w:rsid w:val="00056E83"/>
    <w:rsid w:val="0006082C"/>
    <w:rsid w:val="00061F12"/>
    <w:rsid w:val="000648C1"/>
    <w:rsid w:val="00064E35"/>
    <w:rsid w:val="000701D3"/>
    <w:rsid w:val="00070A57"/>
    <w:rsid w:val="00072A04"/>
    <w:rsid w:val="000749D0"/>
    <w:rsid w:val="00074B4B"/>
    <w:rsid w:val="00074F23"/>
    <w:rsid w:val="00075D97"/>
    <w:rsid w:val="00076FE0"/>
    <w:rsid w:val="00077E0C"/>
    <w:rsid w:val="00081089"/>
    <w:rsid w:val="00082E4A"/>
    <w:rsid w:val="00083B6F"/>
    <w:rsid w:val="00084359"/>
    <w:rsid w:val="000857DF"/>
    <w:rsid w:val="00086492"/>
    <w:rsid w:val="00087212"/>
    <w:rsid w:val="00087CE3"/>
    <w:rsid w:val="00092E1F"/>
    <w:rsid w:val="000932DE"/>
    <w:rsid w:val="000943B1"/>
    <w:rsid w:val="00094954"/>
    <w:rsid w:val="00094AC4"/>
    <w:rsid w:val="00096384"/>
    <w:rsid w:val="00097994"/>
    <w:rsid w:val="00097C54"/>
    <w:rsid w:val="000A0905"/>
    <w:rsid w:val="000A208F"/>
    <w:rsid w:val="000A2582"/>
    <w:rsid w:val="000A65A5"/>
    <w:rsid w:val="000A76C7"/>
    <w:rsid w:val="000B071E"/>
    <w:rsid w:val="000B0D29"/>
    <w:rsid w:val="000B0F1F"/>
    <w:rsid w:val="000B1530"/>
    <w:rsid w:val="000B16B1"/>
    <w:rsid w:val="000B232C"/>
    <w:rsid w:val="000B2707"/>
    <w:rsid w:val="000B2C08"/>
    <w:rsid w:val="000B44B9"/>
    <w:rsid w:val="000B4511"/>
    <w:rsid w:val="000B4906"/>
    <w:rsid w:val="000B4FB0"/>
    <w:rsid w:val="000B5353"/>
    <w:rsid w:val="000B5770"/>
    <w:rsid w:val="000C079E"/>
    <w:rsid w:val="000C1030"/>
    <w:rsid w:val="000C1E8D"/>
    <w:rsid w:val="000C2E83"/>
    <w:rsid w:val="000C56C5"/>
    <w:rsid w:val="000C70A0"/>
    <w:rsid w:val="000D2190"/>
    <w:rsid w:val="000D24E5"/>
    <w:rsid w:val="000D273F"/>
    <w:rsid w:val="000D47A4"/>
    <w:rsid w:val="000D4FB9"/>
    <w:rsid w:val="000D56B5"/>
    <w:rsid w:val="000D5824"/>
    <w:rsid w:val="000D594F"/>
    <w:rsid w:val="000D7021"/>
    <w:rsid w:val="000E0090"/>
    <w:rsid w:val="000E013E"/>
    <w:rsid w:val="000E0BAE"/>
    <w:rsid w:val="000E16F7"/>
    <w:rsid w:val="000E2837"/>
    <w:rsid w:val="000E2894"/>
    <w:rsid w:val="000E28A9"/>
    <w:rsid w:val="000E360F"/>
    <w:rsid w:val="000E380F"/>
    <w:rsid w:val="000E3B8B"/>
    <w:rsid w:val="000E44DE"/>
    <w:rsid w:val="000E4803"/>
    <w:rsid w:val="000E4922"/>
    <w:rsid w:val="000F0D81"/>
    <w:rsid w:val="000F1D3F"/>
    <w:rsid w:val="000F2F3E"/>
    <w:rsid w:val="000F39FB"/>
    <w:rsid w:val="000F3A64"/>
    <w:rsid w:val="000F62B5"/>
    <w:rsid w:val="000F7579"/>
    <w:rsid w:val="000F7E5E"/>
    <w:rsid w:val="00100C5A"/>
    <w:rsid w:val="00101286"/>
    <w:rsid w:val="00103119"/>
    <w:rsid w:val="001051F0"/>
    <w:rsid w:val="00105A95"/>
    <w:rsid w:val="0010794B"/>
    <w:rsid w:val="001108FF"/>
    <w:rsid w:val="00111B63"/>
    <w:rsid w:val="00112FDF"/>
    <w:rsid w:val="00112FEF"/>
    <w:rsid w:val="00113F08"/>
    <w:rsid w:val="00114F3E"/>
    <w:rsid w:val="001178C7"/>
    <w:rsid w:val="001214A2"/>
    <w:rsid w:val="00121F0E"/>
    <w:rsid w:val="00122AAD"/>
    <w:rsid w:val="00124E8A"/>
    <w:rsid w:val="0012769B"/>
    <w:rsid w:val="00127D07"/>
    <w:rsid w:val="001314DB"/>
    <w:rsid w:val="00132E02"/>
    <w:rsid w:val="0013334A"/>
    <w:rsid w:val="001333D5"/>
    <w:rsid w:val="00133F25"/>
    <w:rsid w:val="00134454"/>
    <w:rsid w:val="00134652"/>
    <w:rsid w:val="0013466C"/>
    <w:rsid w:val="0013492D"/>
    <w:rsid w:val="00134A1F"/>
    <w:rsid w:val="001358DB"/>
    <w:rsid w:val="00136E20"/>
    <w:rsid w:val="0013746D"/>
    <w:rsid w:val="00137709"/>
    <w:rsid w:val="00137823"/>
    <w:rsid w:val="00140941"/>
    <w:rsid w:val="0014151B"/>
    <w:rsid w:val="00141A58"/>
    <w:rsid w:val="001433F8"/>
    <w:rsid w:val="00144A9B"/>
    <w:rsid w:val="001501D5"/>
    <w:rsid w:val="0015029A"/>
    <w:rsid w:val="001502C4"/>
    <w:rsid w:val="001510CC"/>
    <w:rsid w:val="00152F8D"/>
    <w:rsid w:val="00153F4B"/>
    <w:rsid w:val="0015526A"/>
    <w:rsid w:val="00155B15"/>
    <w:rsid w:val="00156046"/>
    <w:rsid w:val="001561ED"/>
    <w:rsid w:val="00156B1E"/>
    <w:rsid w:val="001573E6"/>
    <w:rsid w:val="00160AFD"/>
    <w:rsid w:val="00161837"/>
    <w:rsid w:val="001626DE"/>
    <w:rsid w:val="00162E51"/>
    <w:rsid w:val="00163898"/>
    <w:rsid w:val="001646F9"/>
    <w:rsid w:val="0016657D"/>
    <w:rsid w:val="00166881"/>
    <w:rsid w:val="00172216"/>
    <w:rsid w:val="00172B67"/>
    <w:rsid w:val="00172C4F"/>
    <w:rsid w:val="0017321F"/>
    <w:rsid w:val="00173380"/>
    <w:rsid w:val="0017372D"/>
    <w:rsid w:val="00173C6E"/>
    <w:rsid w:val="001752CF"/>
    <w:rsid w:val="001779F7"/>
    <w:rsid w:val="001800EB"/>
    <w:rsid w:val="001802FB"/>
    <w:rsid w:val="00181B07"/>
    <w:rsid w:val="001822EB"/>
    <w:rsid w:val="001841DC"/>
    <w:rsid w:val="001848D2"/>
    <w:rsid w:val="00184FFA"/>
    <w:rsid w:val="001854C1"/>
    <w:rsid w:val="001864CC"/>
    <w:rsid w:val="00186BD0"/>
    <w:rsid w:val="00187D94"/>
    <w:rsid w:val="00190620"/>
    <w:rsid w:val="001921A6"/>
    <w:rsid w:val="00192C50"/>
    <w:rsid w:val="0019430C"/>
    <w:rsid w:val="00195785"/>
    <w:rsid w:val="00195C99"/>
    <w:rsid w:val="00195F4D"/>
    <w:rsid w:val="0019683F"/>
    <w:rsid w:val="001A0D0D"/>
    <w:rsid w:val="001A0FEB"/>
    <w:rsid w:val="001A13E5"/>
    <w:rsid w:val="001A36F4"/>
    <w:rsid w:val="001A3DB7"/>
    <w:rsid w:val="001A45D6"/>
    <w:rsid w:val="001A4B35"/>
    <w:rsid w:val="001A5F85"/>
    <w:rsid w:val="001A7191"/>
    <w:rsid w:val="001B3651"/>
    <w:rsid w:val="001B455E"/>
    <w:rsid w:val="001B4D68"/>
    <w:rsid w:val="001B4DF4"/>
    <w:rsid w:val="001B58C8"/>
    <w:rsid w:val="001B5A87"/>
    <w:rsid w:val="001B5BFE"/>
    <w:rsid w:val="001B6726"/>
    <w:rsid w:val="001C1BF4"/>
    <w:rsid w:val="001C3D53"/>
    <w:rsid w:val="001C3E6A"/>
    <w:rsid w:val="001C4908"/>
    <w:rsid w:val="001C7315"/>
    <w:rsid w:val="001C74EF"/>
    <w:rsid w:val="001C77E2"/>
    <w:rsid w:val="001C7A85"/>
    <w:rsid w:val="001C7CC9"/>
    <w:rsid w:val="001D161E"/>
    <w:rsid w:val="001D1BBB"/>
    <w:rsid w:val="001D20F0"/>
    <w:rsid w:val="001D2303"/>
    <w:rsid w:val="001D5C69"/>
    <w:rsid w:val="001D6BB4"/>
    <w:rsid w:val="001E1E66"/>
    <w:rsid w:val="001E46E3"/>
    <w:rsid w:val="001E6111"/>
    <w:rsid w:val="001E642B"/>
    <w:rsid w:val="001E7B98"/>
    <w:rsid w:val="001F0CF2"/>
    <w:rsid w:val="001F1B9C"/>
    <w:rsid w:val="001F4C54"/>
    <w:rsid w:val="001F4E97"/>
    <w:rsid w:val="001F5C7F"/>
    <w:rsid w:val="001F7DA9"/>
    <w:rsid w:val="002003A0"/>
    <w:rsid w:val="002004EE"/>
    <w:rsid w:val="00201B84"/>
    <w:rsid w:val="00201B89"/>
    <w:rsid w:val="00201CDC"/>
    <w:rsid w:val="00202591"/>
    <w:rsid w:val="00205A21"/>
    <w:rsid w:val="00205E3C"/>
    <w:rsid w:val="00206A85"/>
    <w:rsid w:val="00206E7D"/>
    <w:rsid w:val="00210534"/>
    <w:rsid w:val="00210A01"/>
    <w:rsid w:val="00211415"/>
    <w:rsid w:val="00213815"/>
    <w:rsid w:val="00215154"/>
    <w:rsid w:val="00215763"/>
    <w:rsid w:val="002168C2"/>
    <w:rsid w:val="00216CFD"/>
    <w:rsid w:val="00216D2B"/>
    <w:rsid w:val="00216D71"/>
    <w:rsid w:val="00216F23"/>
    <w:rsid w:val="00217E31"/>
    <w:rsid w:val="00220F32"/>
    <w:rsid w:val="00221CBB"/>
    <w:rsid w:val="00225005"/>
    <w:rsid w:val="00226C94"/>
    <w:rsid w:val="00230B72"/>
    <w:rsid w:val="00231E16"/>
    <w:rsid w:val="002323F0"/>
    <w:rsid w:val="00232970"/>
    <w:rsid w:val="002334DD"/>
    <w:rsid w:val="002370D0"/>
    <w:rsid w:val="002371C5"/>
    <w:rsid w:val="00240872"/>
    <w:rsid w:val="00241680"/>
    <w:rsid w:val="0024192C"/>
    <w:rsid w:val="00242042"/>
    <w:rsid w:val="0024320F"/>
    <w:rsid w:val="002434AC"/>
    <w:rsid w:val="00244DB6"/>
    <w:rsid w:val="00245504"/>
    <w:rsid w:val="00247495"/>
    <w:rsid w:val="00251105"/>
    <w:rsid w:val="00252104"/>
    <w:rsid w:val="00255450"/>
    <w:rsid w:val="00256394"/>
    <w:rsid w:val="002601AE"/>
    <w:rsid w:val="00261524"/>
    <w:rsid w:val="00263B4B"/>
    <w:rsid w:val="00263E3E"/>
    <w:rsid w:val="00263E81"/>
    <w:rsid w:val="00265623"/>
    <w:rsid w:val="002671B2"/>
    <w:rsid w:val="00270413"/>
    <w:rsid w:val="00270953"/>
    <w:rsid w:val="00270B3A"/>
    <w:rsid w:val="00270F82"/>
    <w:rsid w:val="002711AC"/>
    <w:rsid w:val="002718F0"/>
    <w:rsid w:val="002719A3"/>
    <w:rsid w:val="0027224E"/>
    <w:rsid w:val="00273104"/>
    <w:rsid w:val="00276156"/>
    <w:rsid w:val="002771BD"/>
    <w:rsid w:val="0027786A"/>
    <w:rsid w:val="00282201"/>
    <w:rsid w:val="002825E5"/>
    <w:rsid w:val="00283236"/>
    <w:rsid w:val="00283D99"/>
    <w:rsid w:val="00283DF6"/>
    <w:rsid w:val="0028524D"/>
    <w:rsid w:val="00285E45"/>
    <w:rsid w:val="002869E1"/>
    <w:rsid w:val="0028724E"/>
    <w:rsid w:val="00290E2C"/>
    <w:rsid w:val="002910E6"/>
    <w:rsid w:val="002920E6"/>
    <w:rsid w:val="00292F16"/>
    <w:rsid w:val="002961F3"/>
    <w:rsid w:val="002A0557"/>
    <w:rsid w:val="002A064A"/>
    <w:rsid w:val="002A1A77"/>
    <w:rsid w:val="002A29B4"/>
    <w:rsid w:val="002A2D9F"/>
    <w:rsid w:val="002B00F8"/>
    <w:rsid w:val="002B105B"/>
    <w:rsid w:val="002B1B7B"/>
    <w:rsid w:val="002B2922"/>
    <w:rsid w:val="002B4D8A"/>
    <w:rsid w:val="002B5259"/>
    <w:rsid w:val="002B58F3"/>
    <w:rsid w:val="002B674A"/>
    <w:rsid w:val="002B79E0"/>
    <w:rsid w:val="002C19BA"/>
    <w:rsid w:val="002C1A8A"/>
    <w:rsid w:val="002C3A3A"/>
    <w:rsid w:val="002C62D2"/>
    <w:rsid w:val="002C7BAA"/>
    <w:rsid w:val="002C7F3A"/>
    <w:rsid w:val="002D00AF"/>
    <w:rsid w:val="002D1F85"/>
    <w:rsid w:val="002D421B"/>
    <w:rsid w:val="002D495A"/>
    <w:rsid w:val="002D6965"/>
    <w:rsid w:val="002D7644"/>
    <w:rsid w:val="002D77D4"/>
    <w:rsid w:val="002D78FF"/>
    <w:rsid w:val="002D7E64"/>
    <w:rsid w:val="002E0115"/>
    <w:rsid w:val="002E1573"/>
    <w:rsid w:val="002E175E"/>
    <w:rsid w:val="002E1D1D"/>
    <w:rsid w:val="002F1932"/>
    <w:rsid w:val="002F1BF0"/>
    <w:rsid w:val="002F2DA1"/>
    <w:rsid w:val="002F48F8"/>
    <w:rsid w:val="002F49E9"/>
    <w:rsid w:val="002F4DAE"/>
    <w:rsid w:val="002F6576"/>
    <w:rsid w:val="002F7B4E"/>
    <w:rsid w:val="002F7BE0"/>
    <w:rsid w:val="002F7E8E"/>
    <w:rsid w:val="00300588"/>
    <w:rsid w:val="00302260"/>
    <w:rsid w:val="00302D29"/>
    <w:rsid w:val="003038EB"/>
    <w:rsid w:val="00303D81"/>
    <w:rsid w:val="0030524B"/>
    <w:rsid w:val="0030629C"/>
    <w:rsid w:val="00306525"/>
    <w:rsid w:val="0030750C"/>
    <w:rsid w:val="0030790E"/>
    <w:rsid w:val="00307AB2"/>
    <w:rsid w:val="00307BD3"/>
    <w:rsid w:val="003105A4"/>
    <w:rsid w:val="00311DB2"/>
    <w:rsid w:val="00312398"/>
    <w:rsid w:val="00313F21"/>
    <w:rsid w:val="0031534E"/>
    <w:rsid w:val="00315F82"/>
    <w:rsid w:val="003176BF"/>
    <w:rsid w:val="00317954"/>
    <w:rsid w:val="0032136F"/>
    <w:rsid w:val="003220C3"/>
    <w:rsid w:val="0032289F"/>
    <w:rsid w:val="00324666"/>
    <w:rsid w:val="00327F79"/>
    <w:rsid w:val="00330A39"/>
    <w:rsid w:val="00331C5B"/>
    <w:rsid w:val="0033387D"/>
    <w:rsid w:val="003349A8"/>
    <w:rsid w:val="0033529A"/>
    <w:rsid w:val="003353BD"/>
    <w:rsid w:val="003355AA"/>
    <w:rsid w:val="00335ABE"/>
    <w:rsid w:val="003361B5"/>
    <w:rsid w:val="00337B00"/>
    <w:rsid w:val="00337C33"/>
    <w:rsid w:val="00341017"/>
    <w:rsid w:val="00341CAD"/>
    <w:rsid w:val="0034337A"/>
    <w:rsid w:val="00343FE6"/>
    <w:rsid w:val="00344120"/>
    <w:rsid w:val="0034448A"/>
    <w:rsid w:val="00344C79"/>
    <w:rsid w:val="003450E4"/>
    <w:rsid w:val="003458A9"/>
    <w:rsid w:val="0034696A"/>
    <w:rsid w:val="0034755F"/>
    <w:rsid w:val="00347F7F"/>
    <w:rsid w:val="00347FD9"/>
    <w:rsid w:val="00351C8C"/>
    <w:rsid w:val="00352B79"/>
    <w:rsid w:val="00352D93"/>
    <w:rsid w:val="00353B11"/>
    <w:rsid w:val="0035562A"/>
    <w:rsid w:val="00356378"/>
    <w:rsid w:val="00357CE4"/>
    <w:rsid w:val="0036057F"/>
    <w:rsid w:val="00363BAA"/>
    <w:rsid w:val="00363D2B"/>
    <w:rsid w:val="00363D74"/>
    <w:rsid w:val="003641E8"/>
    <w:rsid w:val="0036431D"/>
    <w:rsid w:val="003668C2"/>
    <w:rsid w:val="00372C46"/>
    <w:rsid w:val="00376EDF"/>
    <w:rsid w:val="0037704E"/>
    <w:rsid w:val="0037799A"/>
    <w:rsid w:val="00380527"/>
    <w:rsid w:val="00381309"/>
    <w:rsid w:val="00381745"/>
    <w:rsid w:val="003830B1"/>
    <w:rsid w:val="00383C8B"/>
    <w:rsid w:val="00383E5D"/>
    <w:rsid w:val="00384E48"/>
    <w:rsid w:val="00385007"/>
    <w:rsid w:val="0038534C"/>
    <w:rsid w:val="003866AB"/>
    <w:rsid w:val="00387D4B"/>
    <w:rsid w:val="0039143C"/>
    <w:rsid w:val="003923D8"/>
    <w:rsid w:val="003946A6"/>
    <w:rsid w:val="0039505D"/>
    <w:rsid w:val="003975B6"/>
    <w:rsid w:val="0039798A"/>
    <w:rsid w:val="003A0930"/>
    <w:rsid w:val="003A24D0"/>
    <w:rsid w:val="003A2C42"/>
    <w:rsid w:val="003A5C3F"/>
    <w:rsid w:val="003B10E4"/>
    <w:rsid w:val="003B1650"/>
    <w:rsid w:val="003B1D89"/>
    <w:rsid w:val="003B234E"/>
    <w:rsid w:val="003B2475"/>
    <w:rsid w:val="003B24F3"/>
    <w:rsid w:val="003B2F93"/>
    <w:rsid w:val="003B31DE"/>
    <w:rsid w:val="003B31E1"/>
    <w:rsid w:val="003B3638"/>
    <w:rsid w:val="003B41A6"/>
    <w:rsid w:val="003B4EED"/>
    <w:rsid w:val="003B5DEF"/>
    <w:rsid w:val="003B65DC"/>
    <w:rsid w:val="003B789E"/>
    <w:rsid w:val="003C08C1"/>
    <w:rsid w:val="003C0A1B"/>
    <w:rsid w:val="003C4CD1"/>
    <w:rsid w:val="003C5703"/>
    <w:rsid w:val="003C5E33"/>
    <w:rsid w:val="003C600D"/>
    <w:rsid w:val="003C6A3B"/>
    <w:rsid w:val="003C7819"/>
    <w:rsid w:val="003D0319"/>
    <w:rsid w:val="003D1428"/>
    <w:rsid w:val="003D24A0"/>
    <w:rsid w:val="003D4984"/>
    <w:rsid w:val="003D5049"/>
    <w:rsid w:val="003D53C7"/>
    <w:rsid w:val="003D7059"/>
    <w:rsid w:val="003D7FDA"/>
    <w:rsid w:val="003E0AB3"/>
    <w:rsid w:val="003E0EDC"/>
    <w:rsid w:val="003E299E"/>
    <w:rsid w:val="003E41C0"/>
    <w:rsid w:val="003E634C"/>
    <w:rsid w:val="003E63FC"/>
    <w:rsid w:val="003F1806"/>
    <w:rsid w:val="003F19AC"/>
    <w:rsid w:val="003F232C"/>
    <w:rsid w:val="003F322E"/>
    <w:rsid w:val="003F4B8D"/>
    <w:rsid w:val="003F4E2D"/>
    <w:rsid w:val="003F6598"/>
    <w:rsid w:val="003F6673"/>
    <w:rsid w:val="003F6CEA"/>
    <w:rsid w:val="003F72AA"/>
    <w:rsid w:val="003F75F7"/>
    <w:rsid w:val="003F77E8"/>
    <w:rsid w:val="00401061"/>
    <w:rsid w:val="00403955"/>
    <w:rsid w:val="00405C5F"/>
    <w:rsid w:val="0040699F"/>
    <w:rsid w:val="004107A7"/>
    <w:rsid w:val="00410B39"/>
    <w:rsid w:val="00411A98"/>
    <w:rsid w:val="004121F0"/>
    <w:rsid w:val="00412A7D"/>
    <w:rsid w:val="00412F2E"/>
    <w:rsid w:val="0041334A"/>
    <w:rsid w:val="00413A4C"/>
    <w:rsid w:val="00413B3E"/>
    <w:rsid w:val="00413CE7"/>
    <w:rsid w:val="00415C5B"/>
    <w:rsid w:val="00416983"/>
    <w:rsid w:val="00420445"/>
    <w:rsid w:val="00420764"/>
    <w:rsid w:val="00420B70"/>
    <w:rsid w:val="00421C8F"/>
    <w:rsid w:val="00422638"/>
    <w:rsid w:val="00423C59"/>
    <w:rsid w:val="00424422"/>
    <w:rsid w:val="00424C31"/>
    <w:rsid w:val="00430C2D"/>
    <w:rsid w:val="00430C80"/>
    <w:rsid w:val="00432392"/>
    <w:rsid w:val="00432891"/>
    <w:rsid w:val="00432DDC"/>
    <w:rsid w:val="004371D7"/>
    <w:rsid w:val="00437957"/>
    <w:rsid w:val="00437CA0"/>
    <w:rsid w:val="004403C4"/>
    <w:rsid w:val="00441881"/>
    <w:rsid w:val="00441E4B"/>
    <w:rsid w:val="0044201A"/>
    <w:rsid w:val="004422F5"/>
    <w:rsid w:val="00442F28"/>
    <w:rsid w:val="004438D4"/>
    <w:rsid w:val="0044392C"/>
    <w:rsid w:val="00443946"/>
    <w:rsid w:val="00443FE0"/>
    <w:rsid w:val="00444985"/>
    <w:rsid w:val="004458CF"/>
    <w:rsid w:val="00445C7E"/>
    <w:rsid w:val="00446476"/>
    <w:rsid w:val="00446BA6"/>
    <w:rsid w:val="00447EC2"/>
    <w:rsid w:val="004505AF"/>
    <w:rsid w:val="00450700"/>
    <w:rsid w:val="00450AA4"/>
    <w:rsid w:val="00451ABB"/>
    <w:rsid w:val="00452046"/>
    <w:rsid w:val="004524BF"/>
    <w:rsid w:val="00453F6B"/>
    <w:rsid w:val="004546E2"/>
    <w:rsid w:val="0045475C"/>
    <w:rsid w:val="004549E2"/>
    <w:rsid w:val="0045681A"/>
    <w:rsid w:val="00457443"/>
    <w:rsid w:val="00457FE2"/>
    <w:rsid w:val="00463D14"/>
    <w:rsid w:val="0046577F"/>
    <w:rsid w:val="00466BEA"/>
    <w:rsid w:val="004675F8"/>
    <w:rsid w:val="00467BB9"/>
    <w:rsid w:val="00467F9D"/>
    <w:rsid w:val="00470EC3"/>
    <w:rsid w:val="00471346"/>
    <w:rsid w:val="00472614"/>
    <w:rsid w:val="0047322E"/>
    <w:rsid w:val="004755D0"/>
    <w:rsid w:val="00477648"/>
    <w:rsid w:val="0047778B"/>
    <w:rsid w:val="0048033F"/>
    <w:rsid w:val="00483565"/>
    <w:rsid w:val="00483A8F"/>
    <w:rsid w:val="004908CA"/>
    <w:rsid w:val="00490B61"/>
    <w:rsid w:val="00490B83"/>
    <w:rsid w:val="0049137F"/>
    <w:rsid w:val="004917B3"/>
    <w:rsid w:val="00492D91"/>
    <w:rsid w:val="00493C0A"/>
    <w:rsid w:val="00493E3F"/>
    <w:rsid w:val="0049400F"/>
    <w:rsid w:val="00494FA0"/>
    <w:rsid w:val="0049509F"/>
    <w:rsid w:val="00496D65"/>
    <w:rsid w:val="00496FB5"/>
    <w:rsid w:val="00497499"/>
    <w:rsid w:val="004A16D3"/>
    <w:rsid w:val="004A1BF6"/>
    <w:rsid w:val="004A1C7F"/>
    <w:rsid w:val="004A3BEC"/>
    <w:rsid w:val="004A405F"/>
    <w:rsid w:val="004A56A7"/>
    <w:rsid w:val="004A6138"/>
    <w:rsid w:val="004B0AD6"/>
    <w:rsid w:val="004B0E2F"/>
    <w:rsid w:val="004B1BB8"/>
    <w:rsid w:val="004B2AC6"/>
    <w:rsid w:val="004B2B93"/>
    <w:rsid w:val="004B34F1"/>
    <w:rsid w:val="004B4028"/>
    <w:rsid w:val="004B4333"/>
    <w:rsid w:val="004B5850"/>
    <w:rsid w:val="004B7C13"/>
    <w:rsid w:val="004B7F22"/>
    <w:rsid w:val="004C1888"/>
    <w:rsid w:val="004C2C12"/>
    <w:rsid w:val="004C33B0"/>
    <w:rsid w:val="004C52CE"/>
    <w:rsid w:val="004C72BE"/>
    <w:rsid w:val="004C7F0C"/>
    <w:rsid w:val="004D03B5"/>
    <w:rsid w:val="004D187F"/>
    <w:rsid w:val="004D2277"/>
    <w:rsid w:val="004D2BC0"/>
    <w:rsid w:val="004D53A3"/>
    <w:rsid w:val="004D6A4C"/>
    <w:rsid w:val="004D702E"/>
    <w:rsid w:val="004D7A15"/>
    <w:rsid w:val="004E03A6"/>
    <w:rsid w:val="004E0CEB"/>
    <w:rsid w:val="004E10A4"/>
    <w:rsid w:val="004E491A"/>
    <w:rsid w:val="004E6EBF"/>
    <w:rsid w:val="004F0503"/>
    <w:rsid w:val="004F080F"/>
    <w:rsid w:val="004F29D7"/>
    <w:rsid w:val="004F3138"/>
    <w:rsid w:val="004F34BA"/>
    <w:rsid w:val="004F3601"/>
    <w:rsid w:val="004F6865"/>
    <w:rsid w:val="004F79A2"/>
    <w:rsid w:val="004F7A3E"/>
    <w:rsid w:val="00500B69"/>
    <w:rsid w:val="0050133C"/>
    <w:rsid w:val="00501CE7"/>
    <w:rsid w:val="00502234"/>
    <w:rsid w:val="00502A4C"/>
    <w:rsid w:val="00503674"/>
    <w:rsid w:val="005044F3"/>
    <w:rsid w:val="00504536"/>
    <w:rsid w:val="00505065"/>
    <w:rsid w:val="00505636"/>
    <w:rsid w:val="00506A7D"/>
    <w:rsid w:val="0050712F"/>
    <w:rsid w:val="005108C6"/>
    <w:rsid w:val="00513505"/>
    <w:rsid w:val="0051523D"/>
    <w:rsid w:val="00515A7E"/>
    <w:rsid w:val="005168E9"/>
    <w:rsid w:val="00516B89"/>
    <w:rsid w:val="00517E17"/>
    <w:rsid w:val="00520075"/>
    <w:rsid w:val="0052010E"/>
    <w:rsid w:val="00520CCD"/>
    <w:rsid w:val="00520F1A"/>
    <w:rsid w:val="00521095"/>
    <w:rsid w:val="00525510"/>
    <w:rsid w:val="00526A33"/>
    <w:rsid w:val="0052797D"/>
    <w:rsid w:val="005279E1"/>
    <w:rsid w:val="00530DBF"/>
    <w:rsid w:val="0053134D"/>
    <w:rsid w:val="005314C8"/>
    <w:rsid w:val="005318E5"/>
    <w:rsid w:val="00532E46"/>
    <w:rsid w:val="00533D5F"/>
    <w:rsid w:val="00533E7A"/>
    <w:rsid w:val="00533EBD"/>
    <w:rsid w:val="00533FA8"/>
    <w:rsid w:val="00535CDB"/>
    <w:rsid w:val="00540BA4"/>
    <w:rsid w:val="005428BC"/>
    <w:rsid w:val="00542CB8"/>
    <w:rsid w:val="00543934"/>
    <w:rsid w:val="005445A5"/>
    <w:rsid w:val="00545698"/>
    <w:rsid w:val="00545AF5"/>
    <w:rsid w:val="00546A81"/>
    <w:rsid w:val="00546BCA"/>
    <w:rsid w:val="005478AE"/>
    <w:rsid w:val="00547C79"/>
    <w:rsid w:val="00552921"/>
    <w:rsid w:val="005546C9"/>
    <w:rsid w:val="00555347"/>
    <w:rsid w:val="00556CC1"/>
    <w:rsid w:val="005576B9"/>
    <w:rsid w:val="00560550"/>
    <w:rsid w:val="00565B5F"/>
    <w:rsid w:val="00565DF8"/>
    <w:rsid w:val="005666B5"/>
    <w:rsid w:val="005666B6"/>
    <w:rsid w:val="00566CDC"/>
    <w:rsid w:val="0056721C"/>
    <w:rsid w:val="0057016E"/>
    <w:rsid w:val="00571D24"/>
    <w:rsid w:val="005722B7"/>
    <w:rsid w:val="00573C2D"/>
    <w:rsid w:val="00574EE4"/>
    <w:rsid w:val="0057591D"/>
    <w:rsid w:val="00575B7E"/>
    <w:rsid w:val="00577F9C"/>
    <w:rsid w:val="0058167E"/>
    <w:rsid w:val="00582042"/>
    <w:rsid w:val="0058290D"/>
    <w:rsid w:val="0058570C"/>
    <w:rsid w:val="005857D9"/>
    <w:rsid w:val="00585980"/>
    <w:rsid w:val="00586953"/>
    <w:rsid w:val="00590696"/>
    <w:rsid w:val="005915BE"/>
    <w:rsid w:val="00592E98"/>
    <w:rsid w:val="00595946"/>
    <w:rsid w:val="00596694"/>
    <w:rsid w:val="005A11DF"/>
    <w:rsid w:val="005A2935"/>
    <w:rsid w:val="005A32A6"/>
    <w:rsid w:val="005A36AA"/>
    <w:rsid w:val="005A4C90"/>
    <w:rsid w:val="005A4CCB"/>
    <w:rsid w:val="005A74C5"/>
    <w:rsid w:val="005A7AC3"/>
    <w:rsid w:val="005B1244"/>
    <w:rsid w:val="005B14EA"/>
    <w:rsid w:val="005B1929"/>
    <w:rsid w:val="005B1CC2"/>
    <w:rsid w:val="005B564B"/>
    <w:rsid w:val="005B6052"/>
    <w:rsid w:val="005B6F22"/>
    <w:rsid w:val="005C1134"/>
    <w:rsid w:val="005C176A"/>
    <w:rsid w:val="005C248D"/>
    <w:rsid w:val="005C2508"/>
    <w:rsid w:val="005C2E5B"/>
    <w:rsid w:val="005C3B62"/>
    <w:rsid w:val="005C4905"/>
    <w:rsid w:val="005C79AF"/>
    <w:rsid w:val="005D1B82"/>
    <w:rsid w:val="005D4453"/>
    <w:rsid w:val="005D4740"/>
    <w:rsid w:val="005D4B7C"/>
    <w:rsid w:val="005D5A4A"/>
    <w:rsid w:val="005D5C2C"/>
    <w:rsid w:val="005D6B0D"/>
    <w:rsid w:val="005D7863"/>
    <w:rsid w:val="005D7E71"/>
    <w:rsid w:val="005E119A"/>
    <w:rsid w:val="005E15A7"/>
    <w:rsid w:val="005E2F55"/>
    <w:rsid w:val="005E426A"/>
    <w:rsid w:val="005E44D8"/>
    <w:rsid w:val="005E44F4"/>
    <w:rsid w:val="005E4F81"/>
    <w:rsid w:val="005E50D1"/>
    <w:rsid w:val="005E5BE5"/>
    <w:rsid w:val="005E73F2"/>
    <w:rsid w:val="005E7AAF"/>
    <w:rsid w:val="005E7F07"/>
    <w:rsid w:val="005F0B35"/>
    <w:rsid w:val="005F1780"/>
    <w:rsid w:val="005F1BAA"/>
    <w:rsid w:val="005F25AB"/>
    <w:rsid w:val="005F32C7"/>
    <w:rsid w:val="005F4D45"/>
    <w:rsid w:val="005F565A"/>
    <w:rsid w:val="005F6E8D"/>
    <w:rsid w:val="00600041"/>
    <w:rsid w:val="00600067"/>
    <w:rsid w:val="00600496"/>
    <w:rsid w:val="0060151A"/>
    <w:rsid w:val="0060188D"/>
    <w:rsid w:val="00602E01"/>
    <w:rsid w:val="006038A1"/>
    <w:rsid w:val="00603C65"/>
    <w:rsid w:val="00604DBA"/>
    <w:rsid w:val="006061F0"/>
    <w:rsid w:val="0060739B"/>
    <w:rsid w:val="00607CA5"/>
    <w:rsid w:val="00611A52"/>
    <w:rsid w:val="00611B0A"/>
    <w:rsid w:val="00612544"/>
    <w:rsid w:val="00612B20"/>
    <w:rsid w:val="006140E0"/>
    <w:rsid w:val="0061639F"/>
    <w:rsid w:val="00616BF0"/>
    <w:rsid w:val="00620B20"/>
    <w:rsid w:val="00621261"/>
    <w:rsid w:val="006253B8"/>
    <w:rsid w:val="006257D0"/>
    <w:rsid w:val="00625873"/>
    <w:rsid w:val="006277CC"/>
    <w:rsid w:val="006304C5"/>
    <w:rsid w:val="006307D4"/>
    <w:rsid w:val="00630B1A"/>
    <w:rsid w:val="0063417B"/>
    <w:rsid w:val="00634C5C"/>
    <w:rsid w:val="00634FF2"/>
    <w:rsid w:val="00635140"/>
    <w:rsid w:val="006371A2"/>
    <w:rsid w:val="006374BE"/>
    <w:rsid w:val="00637874"/>
    <w:rsid w:val="006422A6"/>
    <w:rsid w:val="0064239E"/>
    <w:rsid w:val="00642855"/>
    <w:rsid w:val="00643461"/>
    <w:rsid w:val="00643D0F"/>
    <w:rsid w:val="00644677"/>
    <w:rsid w:val="00646EF6"/>
    <w:rsid w:val="006471E5"/>
    <w:rsid w:val="00647B13"/>
    <w:rsid w:val="00647C9E"/>
    <w:rsid w:val="00650908"/>
    <w:rsid w:val="0065282D"/>
    <w:rsid w:val="00653E86"/>
    <w:rsid w:val="00656CF1"/>
    <w:rsid w:val="006631DA"/>
    <w:rsid w:val="00664258"/>
    <w:rsid w:val="00664B15"/>
    <w:rsid w:val="006650F9"/>
    <w:rsid w:val="006658E9"/>
    <w:rsid w:val="0066594C"/>
    <w:rsid w:val="006705AC"/>
    <w:rsid w:val="006709DE"/>
    <w:rsid w:val="006738C8"/>
    <w:rsid w:val="00674815"/>
    <w:rsid w:val="006755A8"/>
    <w:rsid w:val="00676F67"/>
    <w:rsid w:val="00680084"/>
    <w:rsid w:val="006820DC"/>
    <w:rsid w:val="00682146"/>
    <w:rsid w:val="006830D1"/>
    <w:rsid w:val="006837BE"/>
    <w:rsid w:val="00684B38"/>
    <w:rsid w:val="00684C20"/>
    <w:rsid w:val="006850ED"/>
    <w:rsid w:val="00685814"/>
    <w:rsid w:val="006867D8"/>
    <w:rsid w:val="00686CD5"/>
    <w:rsid w:val="00690547"/>
    <w:rsid w:val="0069069E"/>
    <w:rsid w:val="00691B31"/>
    <w:rsid w:val="006931B4"/>
    <w:rsid w:val="006931E9"/>
    <w:rsid w:val="00694CAD"/>
    <w:rsid w:val="00694CC9"/>
    <w:rsid w:val="006959BA"/>
    <w:rsid w:val="00696852"/>
    <w:rsid w:val="00696BC9"/>
    <w:rsid w:val="00697CA1"/>
    <w:rsid w:val="00697D06"/>
    <w:rsid w:val="006A0532"/>
    <w:rsid w:val="006A0BB1"/>
    <w:rsid w:val="006A2073"/>
    <w:rsid w:val="006A25E8"/>
    <w:rsid w:val="006A4268"/>
    <w:rsid w:val="006A4D87"/>
    <w:rsid w:val="006A5E9C"/>
    <w:rsid w:val="006A7C5A"/>
    <w:rsid w:val="006B0A59"/>
    <w:rsid w:val="006B1305"/>
    <w:rsid w:val="006B45C0"/>
    <w:rsid w:val="006B4A95"/>
    <w:rsid w:val="006C0179"/>
    <w:rsid w:val="006C0198"/>
    <w:rsid w:val="006C17B0"/>
    <w:rsid w:val="006C241C"/>
    <w:rsid w:val="006C4299"/>
    <w:rsid w:val="006C44C0"/>
    <w:rsid w:val="006C4C20"/>
    <w:rsid w:val="006C50A4"/>
    <w:rsid w:val="006C6205"/>
    <w:rsid w:val="006C7001"/>
    <w:rsid w:val="006C7A5D"/>
    <w:rsid w:val="006D5590"/>
    <w:rsid w:val="006D58A4"/>
    <w:rsid w:val="006D597B"/>
    <w:rsid w:val="006D5E8F"/>
    <w:rsid w:val="006D61B3"/>
    <w:rsid w:val="006E122F"/>
    <w:rsid w:val="006E211B"/>
    <w:rsid w:val="006E367B"/>
    <w:rsid w:val="006E54B2"/>
    <w:rsid w:val="006E54F4"/>
    <w:rsid w:val="006E5AA8"/>
    <w:rsid w:val="006E653D"/>
    <w:rsid w:val="006E6CFD"/>
    <w:rsid w:val="006F4457"/>
    <w:rsid w:val="006F5088"/>
    <w:rsid w:val="006F589A"/>
    <w:rsid w:val="006F7A40"/>
    <w:rsid w:val="00701937"/>
    <w:rsid w:val="00702D58"/>
    <w:rsid w:val="00703789"/>
    <w:rsid w:val="00703B90"/>
    <w:rsid w:val="00703E9C"/>
    <w:rsid w:val="007051C5"/>
    <w:rsid w:val="00705B7E"/>
    <w:rsid w:val="0070604A"/>
    <w:rsid w:val="00710CF2"/>
    <w:rsid w:val="0071134F"/>
    <w:rsid w:val="00712D26"/>
    <w:rsid w:val="0071307F"/>
    <w:rsid w:val="00713184"/>
    <w:rsid w:val="007144F9"/>
    <w:rsid w:val="00716793"/>
    <w:rsid w:val="007168DC"/>
    <w:rsid w:val="00716910"/>
    <w:rsid w:val="00717F52"/>
    <w:rsid w:val="00720008"/>
    <w:rsid w:val="00720258"/>
    <w:rsid w:val="00721304"/>
    <w:rsid w:val="0072158B"/>
    <w:rsid w:val="007225AC"/>
    <w:rsid w:val="00724B31"/>
    <w:rsid w:val="00724F78"/>
    <w:rsid w:val="00725068"/>
    <w:rsid w:val="00726709"/>
    <w:rsid w:val="00726DA8"/>
    <w:rsid w:val="007315E2"/>
    <w:rsid w:val="00733413"/>
    <w:rsid w:val="00734C4E"/>
    <w:rsid w:val="007356A5"/>
    <w:rsid w:val="007404EE"/>
    <w:rsid w:val="00741529"/>
    <w:rsid w:val="007415D0"/>
    <w:rsid w:val="00741C67"/>
    <w:rsid w:val="007426AA"/>
    <w:rsid w:val="0074406A"/>
    <w:rsid w:val="007446D1"/>
    <w:rsid w:val="00744E06"/>
    <w:rsid w:val="0074550D"/>
    <w:rsid w:val="00746726"/>
    <w:rsid w:val="00747311"/>
    <w:rsid w:val="00747ABA"/>
    <w:rsid w:val="00750317"/>
    <w:rsid w:val="0075083C"/>
    <w:rsid w:val="007508CE"/>
    <w:rsid w:val="00750BFA"/>
    <w:rsid w:val="00750F0A"/>
    <w:rsid w:val="00750FE4"/>
    <w:rsid w:val="00756025"/>
    <w:rsid w:val="00756939"/>
    <w:rsid w:val="00757C10"/>
    <w:rsid w:val="00761A4E"/>
    <w:rsid w:val="00762450"/>
    <w:rsid w:val="00763CA4"/>
    <w:rsid w:val="00764554"/>
    <w:rsid w:val="0076509A"/>
    <w:rsid w:val="00767B39"/>
    <w:rsid w:val="00770745"/>
    <w:rsid w:val="0077225C"/>
    <w:rsid w:val="007729CD"/>
    <w:rsid w:val="00772F73"/>
    <w:rsid w:val="00775763"/>
    <w:rsid w:val="00777856"/>
    <w:rsid w:val="0078034C"/>
    <w:rsid w:val="0078195C"/>
    <w:rsid w:val="00782AC8"/>
    <w:rsid w:val="00784011"/>
    <w:rsid w:val="00785526"/>
    <w:rsid w:val="00790370"/>
    <w:rsid w:val="00791224"/>
    <w:rsid w:val="0079214A"/>
    <w:rsid w:val="00795709"/>
    <w:rsid w:val="0079643D"/>
    <w:rsid w:val="00797721"/>
    <w:rsid w:val="00797F87"/>
    <w:rsid w:val="007A0AD2"/>
    <w:rsid w:val="007A3FAE"/>
    <w:rsid w:val="007A4555"/>
    <w:rsid w:val="007A4D68"/>
    <w:rsid w:val="007A778D"/>
    <w:rsid w:val="007A7AD0"/>
    <w:rsid w:val="007B1599"/>
    <w:rsid w:val="007B3111"/>
    <w:rsid w:val="007B426B"/>
    <w:rsid w:val="007B539A"/>
    <w:rsid w:val="007C0029"/>
    <w:rsid w:val="007C0223"/>
    <w:rsid w:val="007C1026"/>
    <w:rsid w:val="007C11B6"/>
    <w:rsid w:val="007C20FE"/>
    <w:rsid w:val="007C30F3"/>
    <w:rsid w:val="007C3E05"/>
    <w:rsid w:val="007C5CB8"/>
    <w:rsid w:val="007C5D19"/>
    <w:rsid w:val="007C6E9B"/>
    <w:rsid w:val="007C723B"/>
    <w:rsid w:val="007C79AA"/>
    <w:rsid w:val="007D0D01"/>
    <w:rsid w:val="007D16E3"/>
    <w:rsid w:val="007D1DFB"/>
    <w:rsid w:val="007D2700"/>
    <w:rsid w:val="007D3D3A"/>
    <w:rsid w:val="007D5BC8"/>
    <w:rsid w:val="007D6119"/>
    <w:rsid w:val="007D6CBF"/>
    <w:rsid w:val="007D748F"/>
    <w:rsid w:val="007E0C54"/>
    <w:rsid w:val="007E1262"/>
    <w:rsid w:val="007E173B"/>
    <w:rsid w:val="007E21F6"/>
    <w:rsid w:val="007E47BC"/>
    <w:rsid w:val="007E47D6"/>
    <w:rsid w:val="007E5237"/>
    <w:rsid w:val="007E5D95"/>
    <w:rsid w:val="007E5EF5"/>
    <w:rsid w:val="007E615C"/>
    <w:rsid w:val="007E6175"/>
    <w:rsid w:val="007E7420"/>
    <w:rsid w:val="007E76B8"/>
    <w:rsid w:val="007E79C7"/>
    <w:rsid w:val="007F201A"/>
    <w:rsid w:val="007F2CB8"/>
    <w:rsid w:val="007F4602"/>
    <w:rsid w:val="007F51C6"/>
    <w:rsid w:val="007F5C18"/>
    <w:rsid w:val="007F60D0"/>
    <w:rsid w:val="007F7BC3"/>
    <w:rsid w:val="007F7C0F"/>
    <w:rsid w:val="0080006F"/>
    <w:rsid w:val="0080053E"/>
    <w:rsid w:val="008010CC"/>
    <w:rsid w:val="00801839"/>
    <w:rsid w:val="008019E1"/>
    <w:rsid w:val="0080249D"/>
    <w:rsid w:val="00804049"/>
    <w:rsid w:val="00805A77"/>
    <w:rsid w:val="00805FC0"/>
    <w:rsid w:val="008064F4"/>
    <w:rsid w:val="008067C8"/>
    <w:rsid w:val="0081021C"/>
    <w:rsid w:val="00812261"/>
    <w:rsid w:val="00812BDA"/>
    <w:rsid w:val="008142F4"/>
    <w:rsid w:val="0081445A"/>
    <w:rsid w:val="00814FA2"/>
    <w:rsid w:val="00815563"/>
    <w:rsid w:val="00815F26"/>
    <w:rsid w:val="008164D6"/>
    <w:rsid w:val="00816842"/>
    <w:rsid w:val="00816E40"/>
    <w:rsid w:val="00817C9D"/>
    <w:rsid w:val="00817F9C"/>
    <w:rsid w:val="00820DA5"/>
    <w:rsid w:val="00822327"/>
    <w:rsid w:val="0082266A"/>
    <w:rsid w:val="00823E55"/>
    <w:rsid w:val="00824677"/>
    <w:rsid w:val="00824D76"/>
    <w:rsid w:val="00824F6A"/>
    <w:rsid w:val="008273F1"/>
    <w:rsid w:val="008276BC"/>
    <w:rsid w:val="00832637"/>
    <w:rsid w:val="0083263F"/>
    <w:rsid w:val="00832FA0"/>
    <w:rsid w:val="00833A5E"/>
    <w:rsid w:val="0083425F"/>
    <w:rsid w:val="0083462D"/>
    <w:rsid w:val="00834BE4"/>
    <w:rsid w:val="0083574F"/>
    <w:rsid w:val="008378D5"/>
    <w:rsid w:val="00843CB1"/>
    <w:rsid w:val="0084460B"/>
    <w:rsid w:val="00846B50"/>
    <w:rsid w:val="00846EA1"/>
    <w:rsid w:val="0085119F"/>
    <w:rsid w:val="00852157"/>
    <w:rsid w:val="00853879"/>
    <w:rsid w:val="00856B18"/>
    <w:rsid w:val="00857A3C"/>
    <w:rsid w:val="00860541"/>
    <w:rsid w:val="00860DF0"/>
    <w:rsid w:val="00865812"/>
    <w:rsid w:val="00866ADA"/>
    <w:rsid w:val="00870358"/>
    <w:rsid w:val="00870703"/>
    <w:rsid w:val="0087278E"/>
    <w:rsid w:val="00873875"/>
    <w:rsid w:val="00873B62"/>
    <w:rsid w:val="00874D1C"/>
    <w:rsid w:val="00874FA0"/>
    <w:rsid w:val="0087606C"/>
    <w:rsid w:val="00877340"/>
    <w:rsid w:val="0088100F"/>
    <w:rsid w:val="0088119F"/>
    <w:rsid w:val="0088225B"/>
    <w:rsid w:val="00882AE8"/>
    <w:rsid w:val="008831C0"/>
    <w:rsid w:val="0088567C"/>
    <w:rsid w:val="008862F9"/>
    <w:rsid w:val="00886CD2"/>
    <w:rsid w:val="0089120E"/>
    <w:rsid w:val="00891704"/>
    <w:rsid w:val="00892C71"/>
    <w:rsid w:val="00892DE7"/>
    <w:rsid w:val="0089313A"/>
    <w:rsid w:val="0089388E"/>
    <w:rsid w:val="00894266"/>
    <w:rsid w:val="00895A7C"/>
    <w:rsid w:val="00896551"/>
    <w:rsid w:val="00897D0A"/>
    <w:rsid w:val="008A05C1"/>
    <w:rsid w:val="008A1ACD"/>
    <w:rsid w:val="008A3F88"/>
    <w:rsid w:val="008A5311"/>
    <w:rsid w:val="008A6C99"/>
    <w:rsid w:val="008A6DDD"/>
    <w:rsid w:val="008A77BA"/>
    <w:rsid w:val="008A78BA"/>
    <w:rsid w:val="008B0907"/>
    <w:rsid w:val="008B10C6"/>
    <w:rsid w:val="008B1B91"/>
    <w:rsid w:val="008B2913"/>
    <w:rsid w:val="008B2BEA"/>
    <w:rsid w:val="008B3033"/>
    <w:rsid w:val="008B3830"/>
    <w:rsid w:val="008B3ECF"/>
    <w:rsid w:val="008B4691"/>
    <w:rsid w:val="008B490C"/>
    <w:rsid w:val="008B7BD6"/>
    <w:rsid w:val="008C246F"/>
    <w:rsid w:val="008C2598"/>
    <w:rsid w:val="008C3BFF"/>
    <w:rsid w:val="008C4A05"/>
    <w:rsid w:val="008C5ED1"/>
    <w:rsid w:val="008C5F8F"/>
    <w:rsid w:val="008C6815"/>
    <w:rsid w:val="008D0C64"/>
    <w:rsid w:val="008D10C9"/>
    <w:rsid w:val="008D1FC3"/>
    <w:rsid w:val="008D354F"/>
    <w:rsid w:val="008D5AC3"/>
    <w:rsid w:val="008D720C"/>
    <w:rsid w:val="008D7F84"/>
    <w:rsid w:val="008E033D"/>
    <w:rsid w:val="008E0C9A"/>
    <w:rsid w:val="008E1B15"/>
    <w:rsid w:val="008E26CE"/>
    <w:rsid w:val="008E34F5"/>
    <w:rsid w:val="008E36D5"/>
    <w:rsid w:val="008E3EA7"/>
    <w:rsid w:val="008E50FE"/>
    <w:rsid w:val="008E538D"/>
    <w:rsid w:val="008E6083"/>
    <w:rsid w:val="008E6E6A"/>
    <w:rsid w:val="008E7689"/>
    <w:rsid w:val="008E77DC"/>
    <w:rsid w:val="008E7BC0"/>
    <w:rsid w:val="008F0411"/>
    <w:rsid w:val="008F10AE"/>
    <w:rsid w:val="008F6E24"/>
    <w:rsid w:val="008F6F56"/>
    <w:rsid w:val="008F7734"/>
    <w:rsid w:val="00900DE1"/>
    <w:rsid w:val="00901375"/>
    <w:rsid w:val="009019C2"/>
    <w:rsid w:val="00902475"/>
    <w:rsid w:val="009039BC"/>
    <w:rsid w:val="00903BDA"/>
    <w:rsid w:val="00904195"/>
    <w:rsid w:val="0090482F"/>
    <w:rsid w:val="00906C67"/>
    <w:rsid w:val="00907F96"/>
    <w:rsid w:val="009104A9"/>
    <w:rsid w:val="00911311"/>
    <w:rsid w:val="009120BD"/>
    <w:rsid w:val="009120E5"/>
    <w:rsid w:val="009122D1"/>
    <w:rsid w:val="009122DA"/>
    <w:rsid w:val="00913B8F"/>
    <w:rsid w:val="009144BA"/>
    <w:rsid w:val="00914641"/>
    <w:rsid w:val="00914DFF"/>
    <w:rsid w:val="0091512B"/>
    <w:rsid w:val="009154B6"/>
    <w:rsid w:val="00915CBF"/>
    <w:rsid w:val="0092018D"/>
    <w:rsid w:val="00920AD8"/>
    <w:rsid w:val="00921C91"/>
    <w:rsid w:val="009239D8"/>
    <w:rsid w:val="009247D5"/>
    <w:rsid w:val="00926644"/>
    <w:rsid w:val="0092697A"/>
    <w:rsid w:val="00930842"/>
    <w:rsid w:val="009321EA"/>
    <w:rsid w:val="00932F07"/>
    <w:rsid w:val="00933047"/>
    <w:rsid w:val="009332C5"/>
    <w:rsid w:val="00933494"/>
    <w:rsid w:val="00933E99"/>
    <w:rsid w:val="00934793"/>
    <w:rsid w:val="0093518A"/>
    <w:rsid w:val="0093574D"/>
    <w:rsid w:val="0093582E"/>
    <w:rsid w:val="00935D0A"/>
    <w:rsid w:val="00935E99"/>
    <w:rsid w:val="00937117"/>
    <w:rsid w:val="00940AE7"/>
    <w:rsid w:val="0094176F"/>
    <w:rsid w:val="00941BF3"/>
    <w:rsid w:val="00942D41"/>
    <w:rsid w:val="0094369D"/>
    <w:rsid w:val="00943DD4"/>
    <w:rsid w:val="00943E09"/>
    <w:rsid w:val="00945426"/>
    <w:rsid w:val="00946D81"/>
    <w:rsid w:val="009477FB"/>
    <w:rsid w:val="00947899"/>
    <w:rsid w:val="00950805"/>
    <w:rsid w:val="009514C4"/>
    <w:rsid w:val="00952058"/>
    <w:rsid w:val="0095375A"/>
    <w:rsid w:val="00953EAD"/>
    <w:rsid w:val="009541BB"/>
    <w:rsid w:val="009558D4"/>
    <w:rsid w:val="00957F80"/>
    <w:rsid w:val="00962BB5"/>
    <w:rsid w:val="009634E7"/>
    <w:rsid w:val="00963B2F"/>
    <w:rsid w:val="0096596F"/>
    <w:rsid w:val="00966FE2"/>
    <w:rsid w:val="009672C3"/>
    <w:rsid w:val="00971159"/>
    <w:rsid w:val="00971B8F"/>
    <w:rsid w:val="00971EFA"/>
    <w:rsid w:val="009723AB"/>
    <w:rsid w:val="00972473"/>
    <w:rsid w:val="009744AC"/>
    <w:rsid w:val="00974CC2"/>
    <w:rsid w:val="009801F9"/>
    <w:rsid w:val="00980BED"/>
    <w:rsid w:val="0098117F"/>
    <w:rsid w:val="00982106"/>
    <w:rsid w:val="0098237C"/>
    <w:rsid w:val="00982837"/>
    <w:rsid w:val="00982E17"/>
    <w:rsid w:val="00983E14"/>
    <w:rsid w:val="00984236"/>
    <w:rsid w:val="00985196"/>
    <w:rsid w:val="009859B1"/>
    <w:rsid w:val="00986BBE"/>
    <w:rsid w:val="00986EE9"/>
    <w:rsid w:val="00990AC3"/>
    <w:rsid w:val="00990FB0"/>
    <w:rsid w:val="009924AD"/>
    <w:rsid w:val="00992B82"/>
    <w:rsid w:val="00992B94"/>
    <w:rsid w:val="00992E65"/>
    <w:rsid w:val="00994B0B"/>
    <w:rsid w:val="00994F60"/>
    <w:rsid w:val="00994F82"/>
    <w:rsid w:val="0099597F"/>
    <w:rsid w:val="009968FF"/>
    <w:rsid w:val="00997A68"/>
    <w:rsid w:val="00997AE8"/>
    <w:rsid w:val="009A016F"/>
    <w:rsid w:val="009A01A2"/>
    <w:rsid w:val="009A07BA"/>
    <w:rsid w:val="009A1025"/>
    <w:rsid w:val="009A1298"/>
    <w:rsid w:val="009A5279"/>
    <w:rsid w:val="009A53E4"/>
    <w:rsid w:val="009A5BC3"/>
    <w:rsid w:val="009A5C82"/>
    <w:rsid w:val="009A6A7B"/>
    <w:rsid w:val="009A6C50"/>
    <w:rsid w:val="009B11B5"/>
    <w:rsid w:val="009B19D7"/>
    <w:rsid w:val="009B1E58"/>
    <w:rsid w:val="009B560D"/>
    <w:rsid w:val="009B5C09"/>
    <w:rsid w:val="009B6C4E"/>
    <w:rsid w:val="009B7B74"/>
    <w:rsid w:val="009C050E"/>
    <w:rsid w:val="009C094E"/>
    <w:rsid w:val="009C53A6"/>
    <w:rsid w:val="009C669F"/>
    <w:rsid w:val="009C6CFA"/>
    <w:rsid w:val="009C7082"/>
    <w:rsid w:val="009C7154"/>
    <w:rsid w:val="009D1A82"/>
    <w:rsid w:val="009D2B74"/>
    <w:rsid w:val="009D2E7B"/>
    <w:rsid w:val="009D391B"/>
    <w:rsid w:val="009D4215"/>
    <w:rsid w:val="009D437D"/>
    <w:rsid w:val="009D465E"/>
    <w:rsid w:val="009D5436"/>
    <w:rsid w:val="009D6AC6"/>
    <w:rsid w:val="009E2160"/>
    <w:rsid w:val="009E472D"/>
    <w:rsid w:val="009E4851"/>
    <w:rsid w:val="009E55CD"/>
    <w:rsid w:val="009E5BAA"/>
    <w:rsid w:val="009E706B"/>
    <w:rsid w:val="009F157C"/>
    <w:rsid w:val="009F4589"/>
    <w:rsid w:val="009F4E76"/>
    <w:rsid w:val="009F5196"/>
    <w:rsid w:val="009F5AE7"/>
    <w:rsid w:val="00A01ED6"/>
    <w:rsid w:val="00A05155"/>
    <w:rsid w:val="00A05C32"/>
    <w:rsid w:val="00A06507"/>
    <w:rsid w:val="00A06961"/>
    <w:rsid w:val="00A06F82"/>
    <w:rsid w:val="00A0784C"/>
    <w:rsid w:val="00A10055"/>
    <w:rsid w:val="00A10BBA"/>
    <w:rsid w:val="00A11AE3"/>
    <w:rsid w:val="00A11F87"/>
    <w:rsid w:val="00A12BD1"/>
    <w:rsid w:val="00A15CED"/>
    <w:rsid w:val="00A20DAA"/>
    <w:rsid w:val="00A2225E"/>
    <w:rsid w:val="00A2355E"/>
    <w:rsid w:val="00A240F6"/>
    <w:rsid w:val="00A25369"/>
    <w:rsid w:val="00A25990"/>
    <w:rsid w:val="00A25AF3"/>
    <w:rsid w:val="00A2736E"/>
    <w:rsid w:val="00A278F6"/>
    <w:rsid w:val="00A2794E"/>
    <w:rsid w:val="00A27DBB"/>
    <w:rsid w:val="00A30605"/>
    <w:rsid w:val="00A323BA"/>
    <w:rsid w:val="00A32E15"/>
    <w:rsid w:val="00A33F5F"/>
    <w:rsid w:val="00A3457A"/>
    <w:rsid w:val="00A3633C"/>
    <w:rsid w:val="00A364A5"/>
    <w:rsid w:val="00A36A6D"/>
    <w:rsid w:val="00A37164"/>
    <w:rsid w:val="00A37B85"/>
    <w:rsid w:val="00A40A29"/>
    <w:rsid w:val="00A4242E"/>
    <w:rsid w:val="00A431DC"/>
    <w:rsid w:val="00A43E74"/>
    <w:rsid w:val="00A44DAD"/>
    <w:rsid w:val="00A458A3"/>
    <w:rsid w:val="00A46246"/>
    <w:rsid w:val="00A465F1"/>
    <w:rsid w:val="00A5079F"/>
    <w:rsid w:val="00A55AAB"/>
    <w:rsid w:val="00A5612A"/>
    <w:rsid w:val="00A574C5"/>
    <w:rsid w:val="00A62C6C"/>
    <w:rsid w:val="00A63C5A"/>
    <w:rsid w:val="00A64462"/>
    <w:rsid w:val="00A65071"/>
    <w:rsid w:val="00A66BA6"/>
    <w:rsid w:val="00A7078A"/>
    <w:rsid w:val="00A70F94"/>
    <w:rsid w:val="00A71727"/>
    <w:rsid w:val="00A75DDB"/>
    <w:rsid w:val="00A761C3"/>
    <w:rsid w:val="00A76BFA"/>
    <w:rsid w:val="00A76DCC"/>
    <w:rsid w:val="00A77FBE"/>
    <w:rsid w:val="00A81B6A"/>
    <w:rsid w:val="00A831F8"/>
    <w:rsid w:val="00A84C4A"/>
    <w:rsid w:val="00A852B3"/>
    <w:rsid w:val="00A857BC"/>
    <w:rsid w:val="00A86CAF"/>
    <w:rsid w:val="00A87279"/>
    <w:rsid w:val="00A92624"/>
    <w:rsid w:val="00A92A9F"/>
    <w:rsid w:val="00A93683"/>
    <w:rsid w:val="00A93F68"/>
    <w:rsid w:val="00A9526E"/>
    <w:rsid w:val="00A978DF"/>
    <w:rsid w:val="00A97ED3"/>
    <w:rsid w:val="00AA05FC"/>
    <w:rsid w:val="00AA119E"/>
    <w:rsid w:val="00AA1A75"/>
    <w:rsid w:val="00AA1F7A"/>
    <w:rsid w:val="00AA25E7"/>
    <w:rsid w:val="00AA2641"/>
    <w:rsid w:val="00AA3B4D"/>
    <w:rsid w:val="00AA513E"/>
    <w:rsid w:val="00AA51ED"/>
    <w:rsid w:val="00AA5816"/>
    <w:rsid w:val="00AA618B"/>
    <w:rsid w:val="00AA6545"/>
    <w:rsid w:val="00AA72AE"/>
    <w:rsid w:val="00AA7E3E"/>
    <w:rsid w:val="00AB41F9"/>
    <w:rsid w:val="00AB46AD"/>
    <w:rsid w:val="00AB55C4"/>
    <w:rsid w:val="00AB5F63"/>
    <w:rsid w:val="00AB6DE5"/>
    <w:rsid w:val="00AB759E"/>
    <w:rsid w:val="00AC02A1"/>
    <w:rsid w:val="00AC09E5"/>
    <w:rsid w:val="00AC54C2"/>
    <w:rsid w:val="00AC57E6"/>
    <w:rsid w:val="00AC5812"/>
    <w:rsid w:val="00AC7013"/>
    <w:rsid w:val="00AD0307"/>
    <w:rsid w:val="00AD2D60"/>
    <w:rsid w:val="00AD47AE"/>
    <w:rsid w:val="00AD5526"/>
    <w:rsid w:val="00AD5577"/>
    <w:rsid w:val="00AD580C"/>
    <w:rsid w:val="00AD5FA4"/>
    <w:rsid w:val="00AE00D6"/>
    <w:rsid w:val="00AE0382"/>
    <w:rsid w:val="00AE135E"/>
    <w:rsid w:val="00AE482D"/>
    <w:rsid w:val="00AE4D07"/>
    <w:rsid w:val="00AF19C3"/>
    <w:rsid w:val="00AF3295"/>
    <w:rsid w:val="00AF3A49"/>
    <w:rsid w:val="00AF54DB"/>
    <w:rsid w:val="00AF5EBA"/>
    <w:rsid w:val="00AF767E"/>
    <w:rsid w:val="00B005F0"/>
    <w:rsid w:val="00B015B6"/>
    <w:rsid w:val="00B01802"/>
    <w:rsid w:val="00B0323D"/>
    <w:rsid w:val="00B056A5"/>
    <w:rsid w:val="00B06CC9"/>
    <w:rsid w:val="00B07EA3"/>
    <w:rsid w:val="00B10326"/>
    <w:rsid w:val="00B115E4"/>
    <w:rsid w:val="00B11865"/>
    <w:rsid w:val="00B11B19"/>
    <w:rsid w:val="00B12652"/>
    <w:rsid w:val="00B13CFF"/>
    <w:rsid w:val="00B14001"/>
    <w:rsid w:val="00B156E8"/>
    <w:rsid w:val="00B17CF8"/>
    <w:rsid w:val="00B20CD3"/>
    <w:rsid w:val="00B21E0D"/>
    <w:rsid w:val="00B2282D"/>
    <w:rsid w:val="00B22B78"/>
    <w:rsid w:val="00B22FDE"/>
    <w:rsid w:val="00B2346C"/>
    <w:rsid w:val="00B23745"/>
    <w:rsid w:val="00B23FB2"/>
    <w:rsid w:val="00B23FD1"/>
    <w:rsid w:val="00B33F28"/>
    <w:rsid w:val="00B374EB"/>
    <w:rsid w:val="00B37756"/>
    <w:rsid w:val="00B37D58"/>
    <w:rsid w:val="00B40EF6"/>
    <w:rsid w:val="00B4165F"/>
    <w:rsid w:val="00B44323"/>
    <w:rsid w:val="00B444EC"/>
    <w:rsid w:val="00B449C8"/>
    <w:rsid w:val="00B46638"/>
    <w:rsid w:val="00B46CA4"/>
    <w:rsid w:val="00B502A7"/>
    <w:rsid w:val="00B51430"/>
    <w:rsid w:val="00B53F3C"/>
    <w:rsid w:val="00B545BB"/>
    <w:rsid w:val="00B5512E"/>
    <w:rsid w:val="00B55F67"/>
    <w:rsid w:val="00B56460"/>
    <w:rsid w:val="00B568F5"/>
    <w:rsid w:val="00B60AC4"/>
    <w:rsid w:val="00B612CD"/>
    <w:rsid w:val="00B622AE"/>
    <w:rsid w:val="00B6351C"/>
    <w:rsid w:val="00B64054"/>
    <w:rsid w:val="00B66483"/>
    <w:rsid w:val="00B67A2B"/>
    <w:rsid w:val="00B67B7E"/>
    <w:rsid w:val="00B72DF9"/>
    <w:rsid w:val="00B75610"/>
    <w:rsid w:val="00B75C24"/>
    <w:rsid w:val="00B76B2B"/>
    <w:rsid w:val="00B81043"/>
    <w:rsid w:val="00B8135E"/>
    <w:rsid w:val="00B81D6E"/>
    <w:rsid w:val="00B84A22"/>
    <w:rsid w:val="00B85FD3"/>
    <w:rsid w:val="00B9032E"/>
    <w:rsid w:val="00B90AFC"/>
    <w:rsid w:val="00B9127C"/>
    <w:rsid w:val="00B92C5D"/>
    <w:rsid w:val="00B934ED"/>
    <w:rsid w:val="00B93660"/>
    <w:rsid w:val="00B946E9"/>
    <w:rsid w:val="00BA2A22"/>
    <w:rsid w:val="00BA38E2"/>
    <w:rsid w:val="00BA3D22"/>
    <w:rsid w:val="00BA469B"/>
    <w:rsid w:val="00BA4AD7"/>
    <w:rsid w:val="00BA6C0B"/>
    <w:rsid w:val="00BB0243"/>
    <w:rsid w:val="00BB16E9"/>
    <w:rsid w:val="00BB2702"/>
    <w:rsid w:val="00BB30B8"/>
    <w:rsid w:val="00BB5C2E"/>
    <w:rsid w:val="00BC0B80"/>
    <w:rsid w:val="00BC1947"/>
    <w:rsid w:val="00BC4077"/>
    <w:rsid w:val="00BC4CD3"/>
    <w:rsid w:val="00BC5A42"/>
    <w:rsid w:val="00BC5ACA"/>
    <w:rsid w:val="00BC66A5"/>
    <w:rsid w:val="00BC719C"/>
    <w:rsid w:val="00BD1445"/>
    <w:rsid w:val="00BD173E"/>
    <w:rsid w:val="00BD5756"/>
    <w:rsid w:val="00BD6404"/>
    <w:rsid w:val="00BE00AE"/>
    <w:rsid w:val="00BE0636"/>
    <w:rsid w:val="00BE0DDD"/>
    <w:rsid w:val="00BE1922"/>
    <w:rsid w:val="00BE350D"/>
    <w:rsid w:val="00BE3B43"/>
    <w:rsid w:val="00BE4D67"/>
    <w:rsid w:val="00BE6931"/>
    <w:rsid w:val="00BF0A8E"/>
    <w:rsid w:val="00BF0F32"/>
    <w:rsid w:val="00BF2CD1"/>
    <w:rsid w:val="00BF357A"/>
    <w:rsid w:val="00BF6EE1"/>
    <w:rsid w:val="00C011B3"/>
    <w:rsid w:val="00C02432"/>
    <w:rsid w:val="00C02E4B"/>
    <w:rsid w:val="00C03F13"/>
    <w:rsid w:val="00C04217"/>
    <w:rsid w:val="00C05147"/>
    <w:rsid w:val="00C05829"/>
    <w:rsid w:val="00C05B7C"/>
    <w:rsid w:val="00C074A3"/>
    <w:rsid w:val="00C10236"/>
    <w:rsid w:val="00C1192B"/>
    <w:rsid w:val="00C12E6A"/>
    <w:rsid w:val="00C13445"/>
    <w:rsid w:val="00C1365E"/>
    <w:rsid w:val="00C15494"/>
    <w:rsid w:val="00C159F9"/>
    <w:rsid w:val="00C20291"/>
    <w:rsid w:val="00C20BE6"/>
    <w:rsid w:val="00C20E8D"/>
    <w:rsid w:val="00C211F2"/>
    <w:rsid w:val="00C2441D"/>
    <w:rsid w:val="00C24BBD"/>
    <w:rsid w:val="00C253A7"/>
    <w:rsid w:val="00C26AC3"/>
    <w:rsid w:val="00C27880"/>
    <w:rsid w:val="00C2789F"/>
    <w:rsid w:val="00C31289"/>
    <w:rsid w:val="00C32FC4"/>
    <w:rsid w:val="00C349E7"/>
    <w:rsid w:val="00C35632"/>
    <w:rsid w:val="00C369B9"/>
    <w:rsid w:val="00C374A5"/>
    <w:rsid w:val="00C3755B"/>
    <w:rsid w:val="00C37BD6"/>
    <w:rsid w:val="00C40CD7"/>
    <w:rsid w:val="00C417C3"/>
    <w:rsid w:val="00C423AF"/>
    <w:rsid w:val="00C453A0"/>
    <w:rsid w:val="00C459F2"/>
    <w:rsid w:val="00C45D55"/>
    <w:rsid w:val="00C46E97"/>
    <w:rsid w:val="00C5155B"/>
    <w:rsid w:val="00C5173F"/>
    <w:rsid w:val="00C5323D"/>
    <w:rsid w:val="00C537AB"/>
    <w:rsid w:val="00C566A6"/>
    <w:rsid w:val="00C56A51"/>
    <w:rsid w:val="00C57915"/>
    <w:rsid w:val="00C62163"/>
    <w:rsid w:val="00C627A4"/>
    <w:rsid w:val="00C62F81"/>
    <w:rsid w:val="00C64CFA"/>
    <w:rsid w:val="00C64D9D"/>
    <w:rsid w:val="00C653F3"/>
    <w:rsid w:val="00C71D3E"/>
    <w:rsid w:val="00C72CC1"/>
    <w:rsid w:val="00C7461F"/>
    <w:rsid w:val="00C75397"/>
    <w:rsid w:val="00C766D0"/>
    <w:rsid w:val="00C76F11"/>
    <w:rsid w:val="00C776F5"/>
    <w:rsid w:val="00C8107C"/>
    <w:rsid w:val="00C818AA"/>
    <w:rsid w:val="00C8279F"/>
    <w:rsid w:val="00C82A46"/>
    <w:rsid w:val="00C8439E"/>
    <w:rsid w:val="00C847E2"/>
    <w:rsid w:val="00C84FC4"/>
    <w:rsid w:val="00C8569A"/>
    <w:rsid w:val="00C87885"/>
    <w:rsid w:val="00C90451"/>
    <w:rsid w:val="00C90C88"/>
    <w:rsid w:val="00C90E56"/>
    <w:rsid w:val="00C924A5"/>
    <w:rsid w:val="00C92C50"/>
    <w:rsid w:val="00C92C6E"/>
    <w:rsid w:val="00C93750"/>
    <w:rsid w:val="00C95374"/>
    <w:rsid w:val="00C95C45"/>
    <w:rsid w:val="00C977CA"/>
    <w:rsid w:val="00CA02CB"/>
    <w:rsid w:val="00CA0A17"/>
    <w:rsid w:val="00CA0A2C"/>
    <w:rsid w:val="00CA177F"/>
    <w:rsid w:val="00CA26D3"/>
    <w:rsid w:val="00CA2770"/>
    <w:rsid w:val="00CA2ED8"/>
    <w:rsid w:val="00CA3BCA"/>
    <w:rsid w:val="00CA4BBF"/>
    <w:rsid w:val="00CA557F"/>
    <w:rsid w:val="00CA5873"/>
    <w:rsid w:val="00CA6062"/>
    <w:rsid w:val="00CB20E3"/>
    <w:rsid w:val="00CB2C7B"/>
    <w:rsid w:val="00CB3C93"/>
    <w:rsid w:val="00CB586E"/>
    <w:rsid w:val="00CB6E68"/>
    <w:rsid w:val="00CB6FB8"/>
    <w:rsid w:val="00CB7F51"/>
    <w:rsid w:val="00CC09C2"/>
    <w:rsid w:val="00CC0D42"/>
    <w:rsid w:val="00CC103E"/>
    <w:rsid w:val="00CC151D"/>
    <w:rsid w:val="00CC1729"/>
    <w:rsid w:val="00CC251A"/>
    <w:rsid w:val="00CC3FD8"/>
    <w:rsid w:val="00CC4816"/>
    <w:rsid w:val="00CC7337"/>
    <w:rsid w:val="00CD27E7"/>
    <w:rsid w:val="00CD5215"/>
    <w:rsid w:val="00CD548E"/>
    <w:rsid w:val="00CE16B2"/>
    <w:rsid w:val="00CE5E8A"/>
    <w:rsid w:val="00CE6608"/>
    <w:rsid w:val="00CE74E9"/>
    <w:rsid w:val="00CE7850"/>
    <w:rsid w:val="00CE7DAC"/>
    <w:rsid w:val="00CE7F5B"/>
    <w:rsid w:val="00CF0A85"/>
    <w:rsid w:val="00CF10CD"/>
    <w:rsid w:val="00CF1490"/>
    <w:rsid w:val="00CF3247"/>
    <w:rsid w:val="00CF4028"/>
    <w:rsid w:val="00CF42C9"/>
    <w:rsid w:val="00CF5176"/>
    <w:rsid w:val="00CF589C"/>
    <w:rsid w:val="00CF7F8B"/>
    <w:rsid w:val="00D00710"/>
    <w:rsid w:val="00D00B2D"/>
    <w:rsid w:val="00D01C2A"/>
    <w:rsid w:val="00D020D7"/>
    <w:rsid w:val="00D02701"/>
    <w:rsid w:val="00D033E3"/>
    <w:rsid w:val="00D04308"/>
    <w:rsid w:val="00D04AC7"/>
    <w:rsid w:val="00D05351"/>
    <w:rsid w:val="00D06367"/>
    <w:rsid w:val="00D111A2"/>
    <w:rsid w:val="00D1140D"/>
    <w:rsid w:val="00D1145E"/>
    <w:rsid w:val="00D11642"/>
    <w:rsid w:val="00D12056"/>
    <w:rsid w:val="00D13B37"/>
    <w:rsid w:val="00D13F7A"/>
    <w:rsid w:val="00D13FC3"/>
    <w:rsid w:val="00D14F32"/>
    <w:rsid w:val="00D16E9D"/>
    <w:rsid w:val="00D2007F"/>
    <w:rsid w:val="00D2008C"/>
    <w:rsid w:val="00D20593"/>
    <w:rsid w:val="00D20F43"/>
    <w:rsid w:val="00D21762"/>
    <w:rsid w:val="00D22ACF"/>
    <w:rsid w:val="00D233F9"/>
    <w:rsid w:val="00D236F0"/>
    <w:rsid w:val="00D237F7"/>
    <w:rsid w:val="00D23874"/>
    <w:rsid w:val="00D2470D"/>
    <w:rsid w:val="00D2478C"/>
    <w:rsid w:val="00D24FBA"/>
    <w:rsid w:val="00D26B26"/>
    <w:rsid w:val="00D2789E"/>
    <w:rsid w:val="00D27ACB"/>
    <w:rsid w:val="00D30E00"/>
    <w:rsid w:val="00D3225B"/>
    <w:rsid w:val="00D3246E"/>
    <w:rsid w:val="00D35E2D"/>
    <w:rsid w:val="00D422C8"/>
    <w:rsid w:val="00D42D2B"/>
    <w:rsid w:val="00D42DA9"/>
    <w:rsid w:val="00D42E35"/>
    <w:rsid w:val="00D433BB"/>
    <w:rsid w:val="00D43C2E"/>
    <w:rsid w:val="00D450FD"/>
    <w:rsid w:val="00D45715"/>
    <w:rsid w:val="00D4752C"/>
    <w:rsid w:val="00D5023B"/>
    <w:rsid w:val="00D521DE"/>
    <w:rsid w:val="00D523D0"/>
    <w:rsid w:val="00D52903"/>
    <w:rsid w:val="00D52D39"/>
    <w:rsid w:val="00D52E6A"/>
    <w:rsid w:val="00D54C83"/>
    <w:rsid w:val="00D55E51"/>
    <w:rsid w:val="00D60CAD"/>
    <w:rsid w:val="00D60DCF"/>
    <w:rsid w:val="00D62D6F"/>
    <w:rsid w:val="00D644ED"/>
    <w:rsid w:val="00D6456F"/>
    <w:rsid w:val="00D6767B"/>
    <w:rsid w:val="00D71008"/>
    <w:rsid w:val="00D7258B"/>
    <w:rsid w:val="00D72785"/>
    <w:rsid w:val="00D72D52"/>
    <w:rsid w:val="00D73266"/>
    <w:rsid w:val="00D743FD"/>
    <w:rsid w:val="00D74C96"/>
    <w:rsid w:val="00D752E9"/>
    <w:rsid w:val="00D75461"/>
    <w:rsid w:val="00D759B1"/>
    <w:rsid w:val="00D77906"/>
    <w:rsid w:val="00D7794A"/>
    <w:rsid w:val="00D77E51"/>
    <w:rsid w:val="00D801CB"/>
    <w:rsid w:val="00D80429"/>
    <w:rsid w:val="00D82E8C"/>
    <w:rsid w:val="00D8667A"/>
    <w:rsid w:val="00D86839"/>
    <w:rsid w:val="00D86C18"/>
    <w:rsid w:val="00D870B6"/>
    <w:rsid w:val="00D87E9A"/>
    <w:rsid w:val="00D87EFF"/>
    <w:rsid w:val="00D90786"/>
    <w:rsid w:val="00D94361"/>
    <w:rsid w:val="00D94531"/>
    <w:rsid w:val="00D96877"/>
    <w:rsid w:val="00D969ED"/>
    <w:rsid w:val="00D97399"/>
    <w:rsid w:val="00D97CFD"/>
    <w:rsid w:val="00DA07DC"/>
    <w:rsid w:val="00DA163E"/>
    <w:rsid w:val="00DA2263"/>
    <w:rsid w:val="00DA2D4E"/>
    <w:rsid w:val="00DA2F0D"/>
    <w:rsid w:val="00DA387B"/>
    <w:rsid w:val="00DA4488"/>
    <w:rsid w:val="00DA4A7D"/>
    <w:rsid w:val="00DA7A61"/>
    <w:rsid w:val="00DB0610"/>
    <w:rsid w:val="00DB0CB2"/>
    <w:rsid w:val="00DB1DEC"/>
    <w:rsid w:val="00DB3DF1"/>
    <w:rsid w:val="00DB5A80"/>
    <w:rsid w:val="00DB5F72"/>
    <w:rsid w:val="00DB67EB"/>
    <w:rsid w:val="00DB6F13"/>
    <w:rsid w:val="00DB74CB"/>
    <w:rsid w:val="00DC0065"/>
    <w:rsid w:val="00DC0A9D"/>
    <w:rsid w:val="00DC1226"/>
    <w:rsid w:val="00DC181F"/>
    <w:rsid w:val="00DC23DB"/>
    <w:rsid w:val="00DC343E"/>
    <w:rsid w:val="00DC49B3"/>
    <w:rsid w:val="00DC5334"/>
    <w:rsid w:val="00DC5356"/>
    <w:rsid w:val="00DC5A63"/>
    <w:rsid w:val="00DC60A7"/>
    <w:rsid w:val="00DC70A0"/>
    <w:rsid w:val="00DD1AD0"/>
    <w:rsid w:val="00DD2BE6"/>
    <w:rsid w:val="00DD3EAC"/>
    <w:rsid w:val="00DD51B2"/>
    <w:rsid w:val="00DE0EB6"/>
    <w:rsid w:val="00DE1A29"/>
    <w:rsid w:val="00DE223B"/>
    <w:rsid w:val="00DE313D"/>
    <w:rsid w:val="00DE34CC"/>
    <w:rsid w:val="00DE3D59"/>
    <w:rsid w:val="00DE4349"/>
    <w:rsid w:val="00DE4567"/>
    <w:rsid w:val="00DE4DC0"/>
    <w:rsid w:val="00DE54FF"/>
    <w:rsid w:val="00DE5A14"/>
    <w:rsid w:val="00DE5B4A"/>
    <w:rsid w:val="00DE6A6C"/>
    <w:rsid w:val="00DE6FE0"/>
    <w:rsid w:val="00DE78EF"/>
    <w:rsid w:val="00DE7D74"/>
    <w:rsid w:val="00DF2EA3"/>
    <w:rsid w:val="00DF408C"/>
    <w:rsid w:val="00DF42A2"/>
    <w:rsid w:val="00DF4B9E"/>
    <w:rsid w:val="00DF5135"/>
    <w:rsid w:val="00DF6884"/>
    <w:rsid w:val="00DF6B0A"/>
    <w:rsid w:val="00E00F55"/>
    <w:rsid w:val="00E01823"/>
    <w:rsid w:val="00E01E67"/>
    <w:rsid w:val="00E02109"/>
    <w:rsid w:val="00E02826"/>
    <w:rsid w:val="00E03438"/>
    <w:rsid w:val="00E03442"/>
    <w:rsid w:val="00E039E2"/>
    <w:rsid w:val="00E05145"/>
    <w:rsid w:val="00E057CA"/>
    <w:rsid w:val="00E06ADB"/>
    <w:rsid w:val="00E06CF7"/>
    <w:rsid w:val="00E07332"/>
    <w:rsid w:val="00E10BDE"/>
    <w:rsid w:val="00E1316F"/>
    <w:rsid w:val="00E139BD"/>
    <w:rsid w:val="00E15F5F"/>
    <w:rsid w:val="00E16D2E"/>
    <w:rsid w:val="00E21334"/>
    <w:rsid w:val="00E22631"/>
    <w:rsid w:val="00E22CD0"/>
    <w:rsid w:val="00E232A0"/>
    <w:rsid w:val="00E234BD"/>
    <w:rsid w:val="00E23603"/>
    <w:rsid w:val="00E23A32"/>
    <w:rsid w:val="00E24F81"/>
    <w:rsid w:val="00E263AF"/>
    <w:rsid w:val="00E27062"/>
    <w:rsid w:val="00E30C06"/>
    <w:rsid w:val="00E31596"/>
    <w:rsid w:val="00E32C95"/>
    <w:rsid w:val="00E32CF9"/>
    <w:rsid w:val="00E33482"/>
    <w:rsid w:val="00E34E6D"/>
    <w:rsid w:val="00E35F74"/>
    <w:rsid w:val="00E36606"/>
    <w:rsid w:val="00E36B7F"/>
    <w:rsid w:val="00E36C21"/>
    <w:rsid w:val="00E3729A"/>
    <w:rsid w:val="00E41686"/>
    <w:rsid w:val="00E42659"/>
    <w:rsid w:val="00E42BDF"/>
    <w:rsid w:val="00E43AE0"/>
    <w:rsid w:val="00E4598A"/>
    <w:rsid w:val="00E4606C"/>
    <w:rsid w:val="00E479F3"/>
    <w:rsid w:val="00E50430"/>
    <w:rsid w:val="00E51E24"/>
    <w:rsid w:val="00E53FDA"/>
    <w:rsid w:val="00E540B0"/>
    <w:rsid w:val="00E55B2C"/>
    <w:rsid w:val="00E56164"/>
    <w:rsid w:val="00E56549"/>
    <w:rsid w:val="00E57693"/>
    <w:rsid w:val="00E6100C"/>
    <w:rsid w:val="00E61847"/>
    <w:rsid w:val="00E63F27"/>
    <w:rsid w:val="00E6514A"/>
    <w:rsid w:val="00E6693A"/>
    <w:rsid w:val="00E70F87"/>
    <w:rsid w:val="00E716A6"/>
    <w:rsid w:val="00E719C8"/>
    <w:rsid w:val="00E7235C"/>
    <w:rsid w:val="00E736B9"/>
    <w:rsid w:val="00E73C58"/>
    <w:rsid w:val="00E75E50"/>
    <w:rsid w:val="00E76459"/>
    <w:rsid w:val="00E767B8"/>
    <w:rsid w:val="00E76C4C"/>
    <w:rsid w:val="00E77355"/>
    <w:rsid w:val="00E77612"/>
    <w:rsid w:val="00E80BE4"/>
    <w:rsid w:val="00E81089"/>
    <w:rsid w:val="00E8131F"/>
    <w:rsid w:val="00E84DB6"/>
    <w:rsid w:val="00E8512C"/>
    <w:rsid w:val="00E85688"/>
    <w:rsid w:val="00E867AE"/>
    <w:rsid w:val="00E867FA"/>
    <w:rsid w:val="00E86BF6"/>
    <w:rsid w:val="00E86BF9"/>
    <w:rsid w:val="00E906A2"/>
    <w:rsid w:val="00E906E8"/>
    <w:rsid w:val="00E9131B"/>
    <w:rsid w:val="00E91E94"/>
    <w:rsid w:val="00E93977"/>
    <w:rsid w:val="00E95415"/>
    <w:rsid w:val="00E96E9E"/>
    <w:rsid w:val="00E97B77"/>
    <w:rsid w:val="00EA12DC"/>
    <w:rsid w:val="00EA1C16"/>
    <w:rsid w:val="00EA2424"/>
    <w:rsid w:val="00EA4181"/>
    <w:rsid w:val="00EA41DC"/>
    <w:rsid w:val="00EA4E06"/>
    <w:rsid w:val="00EA5BEF"/>
    <w:rsid w:val="00EA7112"/>
    <w:rsid w:val="00EA7C65"/>
    <w:rsid w:val="00EB144C"/>
    <w:rsid w:val="00EB1460"/>
    <w:rsid w:val="00EB206F"/>
    <w:rsid w:val="00EB2823"/>
    <w:rsid w:val="00EB2C92"/>
    <w:rsid w:val="00EB6193"/>
    <w:rsid w:val="00EC0321"/>
    <w:rsid w:val="00EC29BF"/>
    <w:rsid w:val="00EC331D"/>
    <w:rsid w:val="00EC3D39"/>
    <w:rsid w:val="00EC4350"/>
    <w:rsid w:val="00EC53CD"/>
    <w:rsid w:val="00EC6725"/>
    <w:rsid w:val="00EC68C7"/>
    <w:rsid w:val="00EC6E3C"/>
    <w:rsid w:val="00EC762E"/>
    <w:rsid w:val="00EC78D5"/>
    <w:rsid w:val="00ED06B1"/>
    <w:rsid w:val="00ED0988"/>
    <w:rsid w:val="00ED2505"/>
    <w:rsid w:val="00ED2568"/>
    <w:rsid w:val="00ED308A"/>
    <w:rsid w:val="00ED56E0"/>
    <w:rsid w:val="00ED5D3D"/>
    <w:rsid w:val="00ED5F2B"/>
    <w:rsid w:val="00ED7BD4"/>
    <w:rsid w:val="00ED7FF1"/>
    <w:rsid w:val="00EE08CE"/>
    <w:rsid w:val="00EE28EB"/>
    <w:rsid w:val="00EE471D"/>
    <w:rsid w:val="00EE5E51"/>
    <w:rsid w:val="00EE69D3"/>
    <w:rsid w:val="00EE7AB3"/>
    <w:rsid w:val="00EE7CC4"/>
    <w:rsid w:val="00EE7F2C"/>
    <w:rsid w:val="00EF110A"/>
    <w:rsid w:val="00EF27CC"/>
    <w:rsid w:val="00EF3DAC"/>
    <w:rsid w:val="00EF489D"/>
    <w:rsid w:val="00EF55D0"/>
    <w:rsid w:val="00F02E0A"/>
    <w:rsid w:val="00F0365C"/>
    <w:rsid w:val="00F051E4"/>
    <w:rsid w:val="00F074EE"/>
    <w:rsid w:val="00F07506"/>
    <w:rsid w:val="00F12285"/>
    <w:rsid w:val="00F12770"/>
    <w:rsid w:val="00F14230"/>
    <w:rsid w:val="00F147A8"/>
    <w:rsid w:val="00F1698D"/>
    <w:rsid w:val="00F16B15"/>
    <w:rsid w:val="00F20396"/>
    <w:rsid w:val="00F206DF"/>
    <w:rsid w:val="00F21146"/>
    <w:rsid w:val="00F21756"/>
    <w:rsid w:val="00F2282B"/>
    <w:rsid w:val="00F2482B"/>
    <w:rsid w:val="00F2574F"/>
    <w:rsid w:val="00F257D3"/>
    <w:rsid w:val="00F262D9"/>
    <w:rsid w:val="00F278DB"/>
    <w:rsid w:val="00F30A1A"/>
    <w:rsid w:val="00F30F94"/>
    <w:rsid w:val="00F3157F"/>
    <w:rsid w:val="00F31A2F"/>
    <w:rsid w:val="00F32464"/>
    <w:rsid w:val="00F32548"/>
    <w:rsid w:val="00F32F1F"/>
    <w:rsid w:val="00F36099"/>
    <w:rsid w:val="00F3658F"/>
    <w:rsid w:val="00F36958"/>
    <w:rsid w:val="00F3754F"/>
    <w:rsid w:val="00F425A5"/>
    <w:rsid w:val="00F44710"/>
    <w:rsid w:val="00F44DD2"/>
    <w:rsid w:val="00F45F3D"/>
    <w:rsid w:val="00F46625"/>
    <w:rsid w:val="00F524D2"/>
    <w:rsid w:val="00F5308F"/>
    <w:rsid w:val="00F542D9"/>
    <w:rsid w:val="00F547C1"/>
    <w:rsid w:val="00F54ED8"/>
    <w:rsid w:val="00F56924"/>
    <w:rsid w:val="00F576C5"/>
    <w:rsid w:val="00F608D7"/>
    <w:rsid w:val="00F6184F"/>
    <w:rsid w:val="00F6224A"/>
    <w:rsid w:val="00F62553"/>
    <w:rsid w:val="00F63615"/>
    <w:rsid w:val="00F647A2"/>
    <w:rsid w:val="00F672D3"/>
    <w:rsid w:val="00F67584"/>
    <w:rsid w:val="00F71214"/>
    <w:rsid w:val="00F7339C"/>
    <w:rsid w:val="00F736A3"/>
    <w:rsid w:val="00F73A92"/>
    <w:rsid w:val="00F74288"/>
    <w:rsid w:val="00F74F68"/>
    <w:rsid w:val="00F753F8"/>
    <w:rsid w:val="00F754C8"/>
    <w:rsid w:val="00F75C3F"/>
    <w:rsid w:val="00F76EF4"/>
    <w:rsid w:val="00F80882"/>
    <w:rsid w:val="00F8091E"/>
    <w:rsid w:val="00F82E64"/>
    <w:rsid w:val="00F84AFE"/>
    <w:rsid w:val="00F86A19"/>
    <w:rsid w:val="00F86CB9"/>
    <w:rsid w:val="00F87818"/>
    <w:rsid w:val="00F92000"/>
    <w:rsid w:val="00F93D52"/>
    <w:rsid w:val="00F95468"/>
    <w:rsid w:val="00F96635"/>
    <w:rsid w:val="00F97FB3"/>
    <w:rsid w:val="00FA09B0"/>
    <w:rsid w:val="00FA0E50"/>
    <w:rsid w:val="00FA1436"/>
    <w:rsid w:val="00FA3680"/>
    <w:rsid w:val="00FA3C27"/>
    <w:rsid w:val="00FA430D"/>
    <w:rsid w:val="00FA484E"/>
    <w:rsid w:val="00FA6D3B"/>
    <w:rsid w:val="00FB1298"/>
    <w:rsid w:val="00FB6476"/>
    <w:rsid w:val="00FB65A6"/>
    <w:rsid w:val="00FC02B4"/>
    <w:rsid w:val="00FC09F3"/>
    <w:rsid w:val="00FC1B7A"/>
    <w:rsid w:val="00FC29CA"/>
    <w:rsid w:val="00FC396D"/>
    <w:rsid w:val="00FC4683"/>
    <w:rsid w:val="00FC5E55"/>
    <w:rsid w:val="00FC6207"/>
    <w:rsid w:val="00FC632E"/>
    <w:rsid w:val="00FC6C3C"/>
    <w:rsid w:val="00FD4C7F"/>
    <w:rsid w:val="00FD6E7E"/>
    <w:rsid w:val="00FD73F3"/>
    <w:rsid w:val="00FD7D34"/>
    <w:rsid w:val="00FE010E"/>
    <w:rsid w:val="00FE0234"/>
    <w:rsid w:val="00FE0C0C"/>
    <w:rsid w:val="00FE11F4"/>
    <w:rsid w:val="00FE2D54"/>
    <w:rsid w:val="00FE2F57"/>
    <w:rsid w:val="00FE314A"/>
    <w:rsid w:val="00FE3AA5"/>
    <w:rsid w:val="00FE55BC"/>
    <w:rsid w:val="00FE7062"/>
    <w:rsid w:val="00FE755D"/>
    <w:rsid w:val="00FE7A98"/>
    <w:rsid w:val="00FF007F"/>
    <w:rsid w:val="00FF0150"/>
    <w:rsid w:val="00FF0CEB"/>
    <w:rsid w:val="00FF0DBC"/>
    <w:rsid w:val="00FF0E00"/>
    <w:rsid w:val="00FF365B"/>
    <w:rsid w:val="00FF3826"/>
    <w:rsid w:val="00FF3907"/>
    <w:rsid w:val="00FF616A"/>
    <w:rsid w:val="00FF6A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4434F"/>
  <w15:docId w15:val="{33A799F2-60E0-400B-985F-C708CFEF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700"/>
  </w:style>
  <w:style w:type="paragraph" w:styleId="1">
    <w:name w:val="heading 1"/>
    <w:basedOn w:val="a"/>
    <w:next w:val="a"/>
    <w:link w:val="1Char"/>
    <w:uiPriority w:val="9"/>
    <w:qFormat/>
    <w:rsid w:val="00450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507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507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4507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45070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4507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unhideWhenUsed/>
    <w:qFormat/>
    <w:rsid w:val="004507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4507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unhideWhenUsed/>
    <w:qFormat/>
    <w:rsid w:val="004507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3934"/>
    <w:rPr>
      <w:rFonts w:ascii="Tahoma" w:hAnsi="Tahoma" w:cs="Times New Roman"/>
      <w:sz w:val="16"/>
      <w:szCs w:val="16"/>
    </w:rPr>
  </w:style>
  <w:style w:type="character" w:customStyle="1" w:styleId="Char">
    <w:name w:val="Κείμενο πλαισίου Char"/>
    <w:link w:val="a3"/>
    <w:uiPriority w:val="99"/>
    <w:semiHidden/>
    <w:rsid w:val="00543934"/>
    <w:rPr>
      <w:rFonts w:ascii="Tahoma" w:eastAsia="Times New Roman" w:hAnsi="Tahoma" w:cs="Tahoma"/>
      <w:snapToGrid w:val="0"/>
      <w:sz w:val="16"/>
      <w:szCs w:val="16"/>
      <w:lang w:val="el-GR"/>
    </w:rPr>
  </w:style>
  <w:style w:type="paragraph" w:styleId="a4">
    <w:name w:val="header"/>
    <w:basedOn w:val="a"/>
    <w:link w:val="Char0"/>
    <w:uiPriority w:val="99"/>
    <w:unhideWhenUsed/>
    <w:rsid w:val="00543934"/>
    <w:pPr>
      <w:tabs>
        <w:tab w:val="center" w:pos="4680"/>
        <w:tab w:val="right" w:pos="9360"/>
      </w:tabs>
    </w:pPr>
    <w:rPr>
      <w:rFonts w:ascii="Tahoma" w:hAnsi="Tahoma" w:cs="Times New Roman"/>
      <w:sz w:val="20"/>
      <w:szCs w:val="20"/>
    </w:rPr>
  </w:style>
  <w:style w:type="character" w:customStyle="1" w:styleId="Char0">
    <w:name w:val="Κεφαλίδα Char"/>
    <w:link w:val="a4"/>
    <w:uiPriority w:val="99"/>
    <w:rsid w:val="00543934"/>
    <w:rPr>
      <w:rFonts w:ascii="Tahoma" w:eastAsia="Times New Roman" w:hAnsi="Tahoma" w:cs="Tahoma"/>
      <w:snapToGrid w:val="0"/>
      <w:lang w:val="el-GR"/>
    </w:rPr>
  </w:style>
  <w:style w:type="paragraph" w:styleId="a5">
    <w:name w:val="footer"/>
    <w:basedOn w:val="a"/>
    <w:link w:val="Char1"/>
    <w:uiPriority w:val="99"/>
    <w:unhideWhenUsed/>
    <w:rsid w:val="00543934"/>
    <w:pPr>
      <w:tabs>
        <w:tab w:val="center" w:pos="4680"/>
        <w:tab w:val="right" w:pos="9360"/>
      </w:tabs>
    </w:pPr>
    <w:rPr>
      <w:rFonts w:ascii="Tahoma" w:hAnsi="Tahoma" w:cs="Times New Roman"/>
      <w:sz w:val="20"/>
      <w:szCs w:val="20"/>
    </w:rPr>
  </w:style>
  <w:style w:type="character" w:customStyle="1" w:styleId="Char1">
    <w:name w:val="Υποσέλιδο Char"/>
    <w:link w:val="a5"/>
    <w:uiPriority w:val="99"/>
    <w:rsid w:val="00543934"/>
    <w:rPr>
      <w:rFonts w:ascii="Tahoma" w:eastAsia="Times New Roman" w:hAnsi="Tahoma" w:cs="Tahoma"/>
      <w:snapToGrid w:val="0"/>
      <w:lang w:val="el-GR"/>
    </w:rPr>
  </w:style>
  <w:style w:type="character" w:styleId="a6">
    <w:name w:val="page number"/>
    <w:basedOn w:val="a0"/>
    <w:rsid w:val="00543934"/>
  </w:style>
  <w:style w:type="character" w:customStyle="1" w:styleId="2Char">
    <w:name w:val="Επικεφαλίδα 2 Char"/>
    <w:basedOn w:val="a0"/>
    <w:link w:val="2"/>
    <w:uiPriority w:val="9"/>
    <w:rsid w:val="00450700"/>
    <w:rPr>
      <w:rFonts w:asciiTheme="majorHAnsi" w:eastAsiaTheme="majorEastAsia" w:hAnsiTheme="majorHAnsi" w:cstheme="majorBidi"/>
      <w:b/>
      <w:bCs/>
      <w:color w:val="4F81BD" w:themeColor="accent1"/>
      <w:sz w:val="26"/>
      <w:szCs w:val="26"/>
    </w:rPr>
  </w:style>
  <w:style w:type="character" w:customStyle="1" w:styleId="1Char">
    <w:name w:val="Επικεφαλίδα 1 Char"/>
    <w:basedOn w:val="a0"/>
    <w:link w:val="1"/>
    <w:uiPriority w:val="9"/>
    <w:rsid w:val="00450700"/>
    <w:rPr>
      <w:rFonts w:asciiTheme="majorHAnsi" w:eastAsiaTheme="majorEastAsia" w:hAnsiTheme="majorHAnsi" w:cstheme="majorBidi"/>
      <w:b/>
      <w:bCs/>
      <w:color w:val="365F91" w:themeColor="accent1" w:themeShade="BF"/>
      <w:sz w:val="28"/>
      <w:szCs w:val="28"/>
    </w:rPr>
  </w:style>
  <w:style w:type="paragraph" w:styleId="10">
    <w:name w:val="toc 1"/>
    <w:basedOn w:val="a"/>
    <w:next w:val="a"/>
    <w:autoRedefine/>
    <w:uiPriority w:val="39"/>
    <w:unhideWhenUsed/>
    <w:rsid w:val="00B93660"/>
    <w:pPr>
      <w:tabs>
        <w:tab w:val="right" w:leader="dot" w:pos="11830"/>
      </w:tabs>
      <w:spacing w:line="360" w:lineRule="auto"/>
      <w:ind w:right="510"/>
    </w:pPr>
    <w:rPr>
      <w:b/>
    </w:rPr>
  </w:style>
  <w:style w:type="character" w:styleId="-">
    <w:name w:val="Hyperlink"/>
    <w:uiPriority w:val="99"/>
    <w:unhideWhenUsed/>
    <w:rsid w:val="00EE7CC4"/>
    <w:rPr>
      <w:color w:val="0000FF"/>
      <w:u w:val="single"/>
    </w:rPr>
  </w:style>
  <w:style w:type="character" w:styleId="a7">
    <w:name w:val="annotation reference"/>
    <w:uiPriority w:val="99"/>
    <w:rsid w:val="00DE6A6C"/>
    <w:rPr>
      <w:sz w:val="16"/>
      <w:szCs w:val="16"/>
    </w:rPr>
  </w:style>
  <w:style w:type="paragraph" w:styleId="20">
    <w:name w:val="toc 2"/>
    <w:basedOn w:val="a"/>
    <w:next w:val="a"/>
    <w:autoRedefine/>
    <w:uiPriority w:val="39"/>
    <w:unhideWhenUsed/>
    <w:rsid w:val="00C20BE6"/>
    <w:pPr>
      <w:tabs>
        <w:tab w:val="left" w:pos="1760"/>
        <w:tab w:val="right" w:leader="dot" w:pos="10456"/>
      </w:tabs>
      <w:spacing w:after="100"/>
      <w:ind w:left="1276"/>
    </w:pPr>
    <w:rPr>
      <w:i/>
    </w:rPr>
  </w:style>
  <w:style w:type="paragraph" w:styleId="30">
    <w:name w:val="toc 3"/>
    <w:basedOn w:val="a"/>
    <w:next w:val="a"/>
    <w:autoRedefine/>
    <w:uiPriority w:val="39"/>
    <w:unhideWhenUsed/>
    <w:rsid w:val="00313F21"/>
    <w:pPr>
      <w:tabs>
        <w:tab w:val="right" w:leader="dot" w:pos="10456"/>
      </w:tabs>
      <w:spacing w:line="360" w:lineRule="auto"/>
      <w:ind w:left="1134" w:right="510"/>
    </w:pPr>
    <w:rPr>
      <w:i/>
    </w:rPr>
  </w:style>
  <w:style w:type="paragraph" w:styleId="a8">
    <w:name w:val="annotation text"/>
    <w:basedOn w:val="a"/>
    <w:link w:val="Char2"/>
    <w:uiPriority w:val="99"/>
    <w:rsid w:val="00DE6A6C"/>
    <w:rPr>
      <w:rFonts w:ascii="Tahoma" w:hAnsi="Tahoma" w:cs="Times New Roman"/>
      <w:sz w:val="20"/>
      <w:szCs w:val="20"/>
    </w:rPr>
  </w:style>
  <w:style w:type="character" w:customStyle="1" w:styleId="Char2">
    <w:name w:val="Κείμενο σχολίου Char"/>
    <w:link w:val="a8"/>
    <w:uiPriority w:val="99"/>
    <w:rsid w:val="00DE6A6C"/>
    <w:rPr>
      <w:rFonts w:ascii="Tahoma" w:eastAsia="Times New Roman" w:hAnsi="Tahoma" w:cs="Tahoma"/>
      <w:snapToGrid w:val="0"/>
      <w:sz w:val="20"/>
      <w:szCs w:val="20"/>
      <w:lang w:val="el-GR"/>
    </w:rPr>
  </w:style>
  <w:style w:type="character" w:customStyle="1" w:styleId="3Char">
    <w:name w:val="Επικεφαλίδα 3 Char"/>
    <w:basedOn w:val="a0"/>
    <w:link w:val="3"/>
    <w:uiPriority w:val="9"/>
    <w:rsid w:val="00450700"/>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450700"/>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450700"/>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rsid w:val="00450700"/>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rsid w:val="00450700"/>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450700"/>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rsid w:val="00450700"/>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unhideWhenUsed/>
    <w:qFormat/>
    <w:rsid w:val="00450700"/>
    <w:pPr>
      <w:spacing w:line="240" w:lineRule="auto"/>
    </w:pPr>
    <w:rPr>
      <w:b/>
      <w:bCs/>
      <w:color w:val="4F81BD" w:themeColor="accent1"/>
      <w:sz w:val="18"/>
      <w:szCs w:val="18"/>
    </w:rPr>
  </w:style>
  <w:style w:type="paragraph" w:customStyle="1" w:styleId="Table">
    <w:name w:val="Table"/>
    <w:basedOn w:val="a"/>
    <w:rsid w:val="00DA4A7D"/>
    <w:pPr>
      <w:keepNext/>
      <w:keepLines/>
      <w:widowControl w:val="0"/>
    </w:pPr>
    <w:rPr>
      <w:rFonts w:ascii="Arial" w:hAnsi="Arial" w:cs="Times New Roman"/>
      <w:snapToGrid w:val="0"/>
      <w:sz w:val="16"/>
      <w:szCs w:val="20"/>
      <w:lang w:val="en-US"/>
    </w:rPr>
  </w:style>
  <w:style w:type="paragraph" w:styleId="aa">
    <w:name w:val="List Paragraph"/>
    <w:basedOn w:val="a"/>
    <w:link w:val="Char3"/>
    <w:uiPriority w:val="34"/>
    <w:qFormat/>
    <w:rsid w:val="00B93660"/>
    <w:pPr>
      <w:ind w:left="720"/>
      <w:contextualSpacing/>
    </w:pPr>
  </w:style>
  <w:style w:type="paragraph" w:styleId="ab">
    <w:name w:val="Body Text Indent"/>
    <w:basedOn w:val="a"/>
    <w:link w:val="Char4"/>
    <w:rsid w:val="00216D2B"/>
    <w:pPr>
      <w:spacing w:after="120"/>
      <w:ind w:left="283"/>
    </w:pPr>
    <w:rPr>
      <w:rFonts w:ascii="Tahoma" w:hAnsi="Tahoma" w:cs="Times New Roman"/>
      <w:sz w:val="20"/>
      <w:szCs w:val="20"/>
    </w:rPr>
  </w:style>
  <w:style w:type="character" w:customStyle="1" w:styleId="Char4">
    <w:name w:val="Σώμα κείμενου με εσοχή Char"/>
    <w:link w:val="ab"/>
    <w:rsid w:val="00216D2B"/>
    <w:rPr>
      <w:rFonts w:ascii="Tahoma" w:eastAsia="Times New Roman" w:hAnsi="Tahoma" w:cs="Tahoma"/>
      <w:snapToGrid w:val="0"/>
      <w:lang w:val="el-GR"/>
    </w:rPr>
  </w:style>
  <w:style w:type="paragraph" w:customStyle="1" w:styleId="ListParagraph1">
    <w:name w:val="List Paragraph1"/>
    <w:basedOn w:val="a"/>
    <w:uiPriority w:val="34"/>
    <w:rsid w:val="00216D2B"/>
    <w:pPr>
      <w:spacing w:after="120"/>
      <w:ind w:left="720"/>
      <w:contextualSpacing/>
    </w:pPr>
    <w:rPr>
      <w:rFonts w:eastAsia="Calibri" w:cs="Times New Roman"/>
      <w:snapToGrid w:val="0"/>
      <w:lang w:val="en-GB"/>
    </w:rPr>
  </w:style>
  <w:style w:type="paragraph" w:styleId="ac">
    <w:name w:val="annotation subject"/>
    <w:basedOn w:val="a8"/>
    <w:next w:val="a8"/>
    <w:link w:val="Char5"/>
    <w:uiPriority w:val="99"/>
    <w:semiHidden/>
    <w:unhideWhenUsed/>
    <w:rsid w:val="00216D2B"/>
    <w:rPr>
      <w:b/>
      <w:bCs/>
    </w:rPr>
  </w:style>
  <w:style w:type="character" w:customStyle="1" w:styleId="Char5">
    <w:name w:val="Θέμα σχολίου Char"/>
    <w:link w:val="ac"/>
    <w:uiPriority w:val="99"/>
    <w:semiHidden/>
    <w:rsid w:val="00216D2B"/>
    <w:rPr>
      <w:rFonts w:ascii="Tahoma" w:eastAsia="Times New Roman" w:hAnsi="Tahoma" w:cs="Tahoma"/>
      <w:b/>
      <w:bCs/>
      <w:snapToGrid w:val="0"/>
      <w:sz w:val="20"/>
      <w:szCs w:val="20"/>
      <w:lang w:val="el-GR"/>
    </w:rPr>
  </w:style>
  <w:style w:type="paragraph" w:styleId="ad">
    <w:name w:val="Document Map"/>
    <w:basedOn w:val="a"/>
    <w:link w:val="Char6"/>
    <w:uiPriority w:val="99"/>
    <w:semiHidden/>
    <w:unhideWhenUsed/>
    <w:rsid w:val="00216F23"/>
    <w:rPr>
      <w:rFonts w:ascii="Tahoma" w:hAnsi="Tahoma" w:cs="Times New Roman"/>
      <w:sz w:val="16"/>
      <w:szCs w:val="16"/>
    </w:rPr>
  </w:style>
  <w:style w:type="character" w:customStyle="1" w:styleId="Char6">
    <w:name w:val="Χάρτης εγγράφου Char"/>
    <w:link w:val="ad"/>
    <w:uiPriority w:val="99"/>
    <w:semiHidden/>
    <w:rsid w:val="00216F23"/>
    <w:rPr>
      <w:rFonts w:ascii="Tahoma" w:eastAsia="Times New Roman" w:hAnsi="Tahoma" w:cs="Tahoma"/>
      <w:snapToGrid w:val="0"/>
      <w:sz w:val="16"/>
      <w:szCs w:val="16"/>
      <w:lang w:val="el-GR"/>
    </w:rPr>
  </w:style>
  <w:style w:type="table" w:styleId="ae">
    <w:name w:val="Table Grid"/>
    <w:basedOn w:val="a1"/>
    <w:uiPriority w:val="39"/>
    <w:rsid w:val="00DB5F72"/>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134454"/>
    <w:rPr>
      <w:rFonts w:eastAsia="Times New Roman" w:cs="Tahoma"/>
      <w:snapToGrid w:val="0"/>
      <w:sz w:val="24"/>
      <w:lang w:eastAsia="en-US"/>
    </w:rPr>
  </w:style>
  <w:style w:type="paragraph" w:customStyle="1" w:styleId="CM1">
    <w:name w:val="CM1"/>
    <w:basedOn w:val="a"/>
    <w:next w:val="a"/>
    <w:rsid w:val="00B81D6E"/>
    <w:pPr>
      <w:autoSpaceDE w:val="0"/>
      <w:autoSpaceDN w:val="0"/>
      <w:adjustRightInd w:val="0"/>
    </w:pPr>
    <w:rPr>
      <w:rFonts w:ascii="EUAlbertina" w:hAnsi="EUAlbertina" w:cs="Times New Roman"/>
      <w:snapToGrid w:val="0"/>
      <w:szCs w:val="24"/>
    </w:rPr>
  </w:style>
  <w:style w:type="paragraph" w:customStyle="1" w:styleId="CM3">
    <w:name w:val="CM3"/>
    <w:basedOn w:val="a"/>
    <w:next w:val="a"/>
    <w:rsid w:val="00B81D6E"/>
    <w:pPr>
      <w:autoSpaceDE w:val="0"/>
      <w:autoSpaceDN w:val="0"/>
      <w:adjustRightInd w:val="0"/>
    </w:pPr>
    <w:rPr>
      <w:rFonts w:ascii="EUAlbertina" w:hAnsi="EUAlbertina" w:cs="Times New Roman"/>
      <w:snapToGrid w:val="0"/>
      <w:szCs w:val="24"/>
    </w:rPr>
  </w:style>
  <w:style w:type="paragraph" w:customStyle="1" w:styleId="Default">
    <w:name w:val="Default"/>
    <w:rsid w:val="003C4CD1"/>
    <w:pPr>
      <w:autoSpaceDE w:val="0"/>
      <w:autoSpaceDN w:val="0"/>
      <w:adjustRightInd w:val="0"/>
    </w:pPr>
    <w:rPr>
      <w:rFonts w:ascii="Tahoma" w:hAnsi="Tahoma" w:cs="Tahoma"/>
      <w:color w:val="000000"/>
      <w:sz w:val="24"/>
      <w:szCs w:val="24"/>
      <w:lang w:eastAsia="en-GB"/>
    </w:rPr>
  </w:style>
  <w:style w:type="paragraph" w:customStyle="1" w:styleId="11">
    <w:name w:val="Παράγραφος λίστας1"/>
    <w:basedOn w:val="a"/>
    <w:uiPriority w:val="34"/>
    <w:rsid w:val="003C4CD1"/>
    <w:pPr>
      <w:spacing w:after="240"/>
      <w:ind w:left="720"/>
    </w:pPr>
    <w:rPr>
      <w:rFonts w:ascii="Times New Roman" w:hAnsi="Times New Roman" w:cs="Times New Roman"/>
      <w:snapToGrid w:val="0"/>
      <w:szCs w:val="24"/>
      <w:lang w:val="en-GB" w:eastAsia="en-GB"/>
    </w:rPr>
  </w:style>
  <w:style w:type="paragraph" w:styleId="af0">
    <w:name w:val="endnote text"/>
    <w:basedOn w:val="a"/>
    <w:link w:val="Char7"/>
    <w:uiPriority w:val="99"/>
    <w:semiHidden/>
    <w:unhideWhenUsed/>
    <w:rsid w:val="001F7DA9"/>
    <w:rPr>
      <w:rFonts w:cs="Times New Roman"/>
      <w:sz w:val="20"/>
      <w:szCs w:val="20"/>
    </w:rPr>
  </w:style>
  <w:style w:type="character" w:customStyle="1" w:styleId="Char7">
    <w:name w:val="Κείμενο σημείωσης τέλους Char"/>
    <w:link w:val="af0"/>
    <w:uiPriority w:val="99"/>
    <w:semiHidden/>
    <w:rsid w:val="001F7DA9"/>
    <w:rPr>
      <w:rFonts w:eastAsia="Times New Roman" w:cs="Tahoma"/>
      <w:snapToGrid w:val="0"/>
      <w:lang w:eastAsia="en-US"/>
    </w:rPr>
  </w:style>
  <w:style w:type="character" w:styleId="af1">
    <w:name w:val="endnote reference"/>
    <w:uiPriority w:val="99"/>
    <w:semiHidden/>
    <w:unhideWhenUsed/>
    <w:rsid w:val="001F7DA9"/>
    <w:rPr>
      <w:vertAlign w:val="superscript"/>
    </w:rPr>
  </w:style>
  <w:style w:type="character" w:customStyle="1" w:styleId="Char3">
    <w:name w:val="Παράγραφος λίστας Char"/>
    <w:link w:val="aa"/>
    <w:uiPriority w:val="34"/>
    <w:locked/>
    <w:rsid w:val="00582042"/>
  </w:style>
  <w:style w:type="character" w:styleId="af2">
    <w:name w:val="Strong"/>
    <w:basedOn w:val="a0"/>
    <w:uiPriority w:val="22"/>
    <w:qFormat/>
    <w:rsid w:val="00450700"/>
    <w:rPr>
      <w:b/>
      <w:bCs/>
    </w:rPr>
  </w:style>
  <w:style w:type="character" w:customStyle="1" w:styleId="apple-converted-space">
    <w:name w:val="apple-converted-space"/>
    <w:basedOn w:val="a0"/>
    <w:rsid w:val="00331C5B"/>
  </w:style>
  <w:style w:type="paragraph" w:styleId="af3">
    <w:name w:val="footnote text"/>
    <w:basedOn w:val="a"/>
    <w:link w:val="Char8"/>
    <w:uiPriority w:val="99"/>
    <w:semiHidden/>
    <w:unhideWhenUsed/>
    <w:rsid w:val="00EB2C92"/>
    <w:rPr>
      <w:rFonts w:cs="Times New Roman"/>
      <w:sz w:val="20"/>
      <w:szCs w:val="20"/>
    </w:rPr>
  </w:style>
  <w:style w:type="character" w:customStyle="1" w:styleId="Char8">
    <w:name w:val="Κείμενο υποσημείωσης Char"/>
    <w:link w:val="af3"/>
    <w:uiPriority w:val="99"/>
    <w:semiHidden/>
    <w:rsid w:val="00EB2C92"/>
    <w:rPr>
      <w:rFonts w:eastAsia="Times New Roman" w:cs="Tahoma"/>
      <w:snapToGrid w:val="0"/>
      <w:lang w:val="el-GR" w:eastAsia="en-US"/>
    </w:rPr>
  </w:style>
  <w:style w:type="character" w:styleId="af4">
    <w:name w:val="footnote reference"/>
    <w:uiPriority w:val="99"/>
    <w:semiHidden/>
    <w:unhideWhenUsed/>
    <w:rsid w:val="00EB2C92"/>
    <w:rPr>
      <w:vertAlign w:val="superscript"/>
    </w:rPr>
  </w:style>
  <w:style w:type="paragraph" w:styleId="21">
    <w:name w:val="Body Text 2"/>
    <w:basedOn w:val="a"/>
    <w:link w:val="2Char0"/>
    <w:uiPriority w:val="99"/>
    <w:unhideWhenUsed/>
    <w:rsid w:val="00A0784C"/>
    <w:pPr>
      <w:spacing w:after="120" w:line="480" w:lineRule="auto"/>
    </w:pPr>
    <w:rPr>
      <w:rFonts w:cs="Times New Roman"/>
    </w:rPr>
  </w:style>
  <w:style w:type="character" w:customStyle="1" w:styleId="2Char0">
    <w:name w:val="Σώμα κείμενου 2 Char"/>
    <w:link w:val="21"/>
    <w:uiPriority w:val="99"/>
    <w:rsid w:val="00A0784C"/>
    <w:rPr>
      <w:rFonts w:eastAsia="Times New Roman" w:cs="Tahoma"/>
      <w:snapToGrid w:val="0"/>
      <w:sz w:val="24"/>
      <w:szCs w:val="22"/>
      <w:lang w:val="el-GR" w:eastAsia="en-US"/>
    </w:rPr>
  </w:style>
  <w:style w:type="paragraph" w:styleId="af5">
    <w:name w:val="TOC Heading"/>
    <w:basedOn w:val="1"/>
    <w:next w:val="a"/>
    <w:uiPriority w:val="39"/>
    <w:unhideWhenUsed/>
    <w:qFormat/>
    <w:rsid w:val="00450700"/>
    <w:pPr>
      <w:outlineLvl w:val="9"/>
    </w:pPr>
  </w:style>
  <w:style w:type="paragraph" w:styleId="af6">
    <w:name w:val="Body Text"/>
    <w:basedOn w:val="a"/>
    <w:link w:val="Char9"/>
    <w:uiPriority w:val="99"/>
    <w:unhideWhenUsed/>
    <w:rsid w:val="00577F9C"/>
    <w:pPr>
      <w:spacing w:after="120"/>
    </w:pPr>
  </w:style>
  <w:style w:type="character" w:customStyle="1" w:styleId="Char9">
    <w:name w:val="Σώμα κειμένου Char"/>
    <w:basedOn w:val="a0"/>
    <w:link w:val="af6"/>
    <w:uiPriority w:val="99"/>
    <w:rsid w:val="00577F9C"/>
    <w:rPr>
      <w:rFonts w:eastAsia="Times New Roman" w:cs="Tahoma"/>
      <w:snapToGrid w:val="0"/>
      <w:sz w:val="24"/>
      <w:szCs w:val="22"/>
      <w:lang w:eastAsia="en-US"/>
    </w:rPr>
  </w:style>
  <w:style w:type="table" w:customStyle="1" w:styleId="TableNormal1">
    <w:name w:val="Table Normal1"/>
    <w:uiPriority w:val="2"/>
    <w:semiHidden/>
    <w:unhideWhenUsed/>
    <w:qFormat/>
    <w:rsid w:val="00577F9C"/>
    <w:pPr>
      <w:widowControl w:val="0"/>
      <w:autoSpaceDE w:val="0"/>
      <w:autoSpaceDN w:val="0"/>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577F9C"/>
    <w:pPr>
      <w:widowControl w:val="0"/>
      <w:autoSpaceDE w:val="0"/>
      <w:autoSpaceDN w:val="0"/>
    </w:pPr>
    <w:rPr>
      <w:rFonts w:eastAsia="Calibri" w:cs="Calibri"/>
      <w:snapToGrid w:val="0"/>
      <w:lang w:bidi="el-GR"/>
    </w:rPr>
  </w:style>
  <w:style w:type="character" w:styleId="af7">
    <w:name w:val="Emphasis"/>
    <w:basedOn w:val="a0"/>
    <w:uiPriority w:val="20"/>
    <w:qFormat/>
    <w:rsid w:val="00450700"/>
    <w:rPr>
      <w:i/>
      <w:iCs/>
    </w:rPr>
  </w:style>
  <w:style w:type="table" w:customStyle="1" w:styleId="12">
    <w:name w:val="Πλέγμα πίνακα1"/>
    <w:basedOn w:val="a1"/>
    <w:next w:val="ae"/>
    <w:rsid w:val="00C56A5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Title"/>
    <w:basedOn w:val="a"/>
    <w:next w:val="a"/>
    <w:link w:val="Chara"/>
    <w:uiPriority w:val="10"/>
    <w:qFormat/>
    <w:rsid w:val="00450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Chara">
    <w:name w:val="Τίτλος Char"/>
    <w:basedOn w:val="a0"/>
    <w:link w:val="af8"/>
    <w:uiPriority w:val="10"/>
    <w:rsid w:val="00450700"/>
    <w:rPr>
      <w:rFonts w:asciiTheme="majorHAnsi" w:eastAsiaTheme="majorEastAsia" w:hAnsiTheme="majorHAnsi" w:cstheme="majorBidi"/>
      <w:color w:val="17365D" w:themeColor="text2" w:themeShade="BF"/>
      <w:spacing w:val="5"/>
      <w:sz w:val="52"/>
      <w:szCs w:val="52"/>
    </w:rPr>
  </w:style>
  <w:style w:type="character" w:styleId="-0">
    <w:name w:val="FollowedHyperlink"/>
    <w:basedOn w:val="a0"/>
    <w:uiPriority w:val="99"/>
    <w:semiHidden/>
    <w:unhideWhenUsed/>
    <w:rsid w:val="00643D0F"/>
    <w:rPr>
      <w:color w:val="800080" w:themeColor="followedHyperlink"/>
      <w:u w:val="single"/>
    </w:rPr>
  </w:style>
  <w:style w:type="paragraph" w:customStyle="1" w:styleId="CharCharCharCharCharCharCharChar">
    <w:name w:val="Char Char Char Char Char Char Char Char"/>
    <w:basedOn w:val="a"/>
    <w:rsid w:val="00994F82"/>
    <w:pPr>
      <w:spacing w:after="160" w:line="240" w:lineRule="exact"/>
    </w:pPr>
    <w:rPr>
      <w:rFonts w:ascii="Tahoma" w:hAnsi="Tahoma" w:cs="Times New Roman"/>
      <w:snapToGrid w:val="0"/>
      <w:sz w:val="20"/>
      <w:szCs w:val="20"/>
      <w:lang w:val="en-US"/>
    </w:rPr>
  </w:style>
  <w:style w:type="paragraph" w:customStyle="1" w:styleId="xmsonormal">
    <w:name w:val="x_msonormal"/>
    <w:basedOn w:val="a"/>
    <w:rsid w:val="008B2BEA"/>
    <w:rPr>
      <w:rFonts w:eastAsiaTheme="minorHAnsi" w:cs="Calibri"/>
      <w:snapToGrid w:val="0"/>
    </w:rPr>
  </w:style>
  <w:style w:type="paragraph" w:styleId="af9">
    <w:name w:val="Subtitle"/>
    <w:basedOn w:val="a"/>
    <w:next w:val="a"/>
    <w:link w:val="Charb"/>
    <w:uiPriority w:val="11"/>
    <w:qFormat/>
    <w:rsid w:val="004507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b">
    <w:name w:val="Υπότιτλος Char"/>
    <w:basedOn w:val="a0"/>
    <w:link w:val="af9"/>
    <w:uiPriority w:val="11"/>
    <w:rsid w:val="00450700"/>
    <w:rPr>
      <w:rFonts w:asciiTheme="majorHAnsi" w:eastAsiaTheme="majorEastAsia" w:hAnsiTheme="majorHAnsi" w:cstheme="majorBidi"/>
      <w:i/>
      <w:iCs/>
      <w:color w:val="4F81BD" w:themeColor="accent1"/>
      <w:spacing w:val="15"/>
      <w:sz w:val="24"/>
      <w:szCs w:val="24"/>
    </w:rPr>
  </w:style>
  <w:style w:type="paragraph" w:styleId="afa">
    <w:name w:val="No Spacing"/>
    <w:link w:val="Charc"/>
    <w:uiPriority w:val="1"/>
    <w:qFormat/>
    <w:rsid w:val="00450700"/>
    <w:pPr>
      <w:spacing w:after="0" w:line="240" w:lineRule="auto"/>
    </w:pPr>
  </w:style>
  <w:style w:type="paragraph" w:styleId="afb">
    <w:name w:val="Quote"/>
    <w:basedOn w:val="a"/>
    <w:next w:val="a"/>
    <w:link w:val="Chard"/>
    <w:uiPriority w:val="29"/>
    <w:qFormat/>
    <w:rsid w:val="00450700"/>
    <w:rPr>
      <w:i/>
      <w:iCs/>
      <w:color w:val="000000" w:themeColor="text1"/>
    </w:rPr>
  </w:style>
  <w:style w:type="character" w:customStyle="1" w:styleId="Chard">
    <w:name w:val="Απόσπασμα Char"/>
    <w:basedOn w:val="a0"/>
    <w:link w:val="afb"/>
    <w:uiPriority w:val="29"/>
    <w:rsid w:val="00450700"/>
    <w:rPr>
      <w:i/>
      <w:iCs/>
      <w:color w:val="000000" w:themeColor="text1"/>
    </w:rPr>
  </w:style>
  <w:style w:type="paragraph" w:styleId="afc">
    <w:name w:val="Intense Quote"/>
    <w:basedOn w:val="a"/>
    <w:next w:val="a"/>
    <w:link w:val="Chare"/>
    <w:uiPriority w:val="30"/>
    <w:qFormat/>
    <w:rsid w:val="00450700"/>
    <w:pPr>
      <w:pBdr>
        <w:bottom w:val="single" w:sz="4" w:space="4" w:color="4F81BD" w:themeColor="accent1"/>
      </w:pBdr>
      <w:spacing w:before="200" w:after="280"/>
      <w:ind w:left="936" w:right="936"/>
    </w:pPr>
    <w:rPr>
      <w:b/>
      <w:bCs/>
      <w:i/>
      <w:iCs/>
      <w:color w:val="4F81BD" w:themeColor="accent1"/>
    </w:rPr>
  </w:style>
  <w:style w:type="character" w:customStyle="1" w:styleId="Chare">
    <w:name w:val="Έντονο απόσπ. Char"/>
    <w:basedOn w:val="a0"/>
    <w:link w:val="afc"/>
    <w:uiPriority w:val="30"/>
    <w:rsid w:val="00450700"/>
    <w:rPr>
      <w:b/>
      <w:bCs/>
      <w:i/>
      <w:iCs/>
      <w:color w:val="4F81BD" w:themeColor="accent1"/>
    </w:rPr>
  </w:style>
  <w:style w:type="character" w:styleId="afd">
    <w:name w:val="Subtle Emphasis"/>
    <w:basedOn w:val="a0"/>
    <w:uiPriority w:val="19"/>
    <w:qFormat/>
    <w:rsid w:val="00450700"/>
    <w:rPr>
      <w:i/>
      <w:iCs/>
      <w:color w:val="808080" w:themeColor="text1" w:themeTint="7F"/>
    </w:rPr>
  </w:style>
  <w:style w:type="character" w:styleId="afe">
    <w:name w:val="Intense Emphasis"/>
    <w:basedOn w:val="a0"/>
    <w:uiPriority w:val="21"/>
    <w:qFormat/>
    <w:rsid w:val="00450700"/>
    <w:rPr>
      <w:b/>
      <w:bCs/>
      <w:i/>
      <w:iCs/>
      <w:color w:val="4F81BD" w:themeColor="accent1"/>
    </w:rPr>
  </w:style>
  <w:style w:type="character" w:styleId="aff">
    <w:name w:val="Subtle Reference"/>
    <w:basedOn w:val="a0"/>
    <w:uiPriority w:val="31"/>
    <w:qFormat/>
    <w:rsid w:val="00450700"/>
    <w:rPr>
      <w:smallCaps/>
      <w:color w:val="C0504D" w:themeColor="accent2"/>
      <w:u w:val="single"/>
    </w:rPr>
  </w:style>
  <w:style w:type="character" w:styleId="aff0">
    <w:name w:val="Intense Reference"/>
    <w:basedOn w:val="a0"/>
    <w:uiPriority w:val="32"/>
    <w:qFormat/>
    <w:rsid w:val="00450700"/>
    <w:rPr>
      <w:b/>
      <w:bCs/>
      <w:smallCaps/>
      <w:color w:val="C0504D" w:themeColor="accent2"/>
      <w:spacing w:val="5"/>
      <w:u w:val="single"/>
    </w:rPr>
  </w:style>
  <w:style w:type="character" w:styleId="aff1">
    <w:name w:val="Book Title"/>
    <w:basedOn w:val="a0"/>
    <w:uiPriority w:val="33"/>
    <w:qFormat/>
    <w:rsid w:val="00450700"/>
    <w:rPr>
      <w:b/>
      <w:bCs/>
      <w:smallCaps/>
      <w:spacing w:val="5"/>
    </w:rPr>
  </w:style>
  <w:style w:type="character" w:customStyle="1" w:styleId="Charc">
    <w:name w:val="Χωρίς διάστιχο Char"/>
    <w:link w:val="afa"/>
    <w:uiPriority w:val="1"/>
    <w:rsid w:val="00946D81"/>
  </w:style>
  <w:style w:type="paragraph" w:styleId="Web">
    <w:name w:val="Normal (Web)"/>
    <w:basedOn w:val="a"/>
    <w:uiPriority w:val="99"/>
    <w:unhideWhenUsed/>
    <w:rsid w:val="00946D81"/>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Unresolved Mention"/>
    <w:basedOn w:val="a0"/>
    <w:uiPriority w:val="99"/>
    <w:semiHidden/>
    <w:unhideWhenUsed/>
    <w:rsid w:val="00AF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1730">
      <w:bodyDiv w:val="1"/>
      <w:marLeft w:val="0"/>
      <w:marRight w:val="0"/>
      <w:marTop w:val="0"/>
      <w:marBottom w:val="0"/>
      <w:divBdr>
        <w:top w:val="none" w:sz="0" w:space="0" w:color="auto"/>
        <w:left w:val="none" w:sz="0" w:space="0" w:color="auto"/>
        <w:bottom w:val="none" w:sz="0" w:space="0" w:color="auto"/>
        <w:right w:val="none" w:sz="0" w:space="0" w:color="auto"/>
      </w:divBdr>
    </w:div>
    <w:div w:id="45304114">
      <w:bodyDiv w:val="1"/>
      <w:marLeft w:val="0"/>
      <w:marRight w:val="0"/>
      <w:marTop w:val="0"/>
      <w:marBottom w:val="0"/>
      <w:divBdr>
        <w:top w:val="none" w:sz="0" w:space="0" w:color="auto"/>
        <w:left w:val="none" w:sz="0" w:space="0" w:color="auto"/>
        <w:bottom w:val="none" w:sz="0" w:space="0" w:color="auto"/>
        <w:right w:val="none" w:sz="0" w:space="0" w:color="auto"/>
      </w:divBdr>
    </w:div>
    <w:div w:id="58329870">
      <w:bodyDiv w:val="1"/>
      <w:marLeft w:val="0"/>
      <w:marRight w:val="0"/>
      <w:marTop w:val="0"/>
      <w:marBottom w:val="0"/>
      <w:divBdr>
        <w:top w:val="none" w:sz="0" w:space="0" w:color="auto"/>
        <w:left w:val="none" w:sz="0" w:space="0" w:color="auto"/>
        <w:bottom w:val="none" w:sz="0" w:space="0" w:color="auto"/>
        <w:right w:val="none" w:sz="0" w:space="0" w:color="auto"/>
      </w:divBdr>
    </w:div>
    <w:div w:id="66730020">
      <w:bodyDiv w:val="1"/>
      <w:marLeft w:val="0"/>
      <w:marRight w:val="0"/>
      <w:marTop w:val="0"/>
      <w:marBottom w:val="0"/>
      <w:divBdr>
        <w:top w:val="none" w:sz="0" w:space="0" w:color="auto"/>
        <w:left w:val="none" w:sz="0" w:space="0" w:color="auto"/>
        <w:bottom w:val="none" w:sz="0" w:space="0" w:color="auto"/>
        <w:right w:val="none" w:sz="0" w:space="0" w:color="auto"/>
      </w:divBdr>
    </w:div>
    <w:div w:id="209416836">
      <w:bodyDiv w:val="1"/>
      <w:marLeft w:val="0"/>
      <w:marRight w:val="0"/>
      <w:marTop w:val="0"/>
      <w:marBottom w:val="0"/>
      <w:divBdr>
        <w:top w:val="none" w:sz="0" w:space="0" w:color="auto"/>
        <w:left w:val="none" w:sz="0" w:space="0" w:color="auto"/>
        <w:bottom w:val="none" w:sz="0" w:space="0" w:color="auto"/>
        <w:right w:val="none" w:sz="0" w:space="0" w:color="auto"/>
      </w:divBdr>
      <w:divsChild>
        <w:div w:id="1709449762">
          <w:marLeft w:val="1440"/>
          <w:marRight w:val="0"/>
          <w:marTop w:val="80"/>
          <w:marBottom w:val="0"/>
          <w:divBdr>
            <w:top w:val="none" w:sz="0" w:space="0" w:color="auto"/>
            <w:left w:val="none" w:sz="0" w:space="0" w:color="auto"/>
            <w:bottom w:val="none" w:sz="0" w:space="0" w:color="auto"/>
            <w:right w:val="none" w:sz="0" w:space="0" w:color="auto"/>
          </w:divBdr>
        </w:div>
      </w:divsChild>
    </w:div>
    <w:div w:id="236401186">
      <w:bodyDiv w:val="1"/>
      <w:marLeft w:val="0"/>
      <w:marRight w:val="0"/>
      <w:marTop w:val="0"/>
      <w:marBottom w:val="0"/>
      <w:divBdr>
        <w:top w:val="none" w:sz="0" w:space="0" w:color="auto"/>
        <w:left w:val="none" w:sz="0" w:space="0" w:color="auto"/>
        <w:bottom w:val="none" w:sz="0" w:space="0" w:color="auto"/>
        <w:right w:val="none" w:sz="0" w:space="0" w:color="auto"/>
      </w:divBdr>
    </w:div>
    <w:div w:id="385688956">
      <w:bodyDiv w:val="1"/>
      <w:marLeft w:val="0"/>
      <w:marRight w:val="0"/>
      <w:marTop w:val="0"/>
      <w:marBottom w:val="0"/>
      <w:divBdr>
        <w:top w:val="none" w:sz="0" w:space="0" w:color="auto"/>
        <w:left w:val="none" w:sz="0" w:space="0" w:color="auto"/>
        <w:bottom w:val="none" w:sz="0" w:space="0" w:color="auto"/>
        <w:right w:val="none" w:sz="0" w:space="0" w:color="auto"/>
      </w:divBdr>
    </w:div>
    <w:div w:id="443157879">
      <w:bodyDiv w:val="1"/>
      <w:marLeft w:val="0"/>
      <w:marRight w:val="0"/>
      <w:marTop w:val="0"/>
      <w:marBottom w:val="0"/>
      <w:divBdr>
        <w:top w:val="none" w:sz="0" w:space="0" w:color="auto"/>
        <w:left w:val="none" w:sz="0" w:space="0" w:color="auto"/>
        <w:bottom w:val="none" w:sz="0" w:space="0" w:color="auto"/>
        <w:right w:val="none" w:sz="0" w:space="0" w:color="auto"/>
      </w:divBdr>
    </w:div>
    <w:div w:id="771701040">
      <w:bodyDiv w:val="1"/>
      <w:marLeft w:val="0"/>
      <w:marRight w:val="0"/>
      <w:marTop w:val="0"/>
      <w:marBottom w:val="0"/>
      <w:divBdr>
        <w:top w:val="none" w:sz="0" w:space="0" w:color="auto"/>
        <w:left w:val="none" w:sz="0" w:space="0" w:color="auto"/>
        <w:bottom w:val="none" w:sz="0" w:space="0" w:color="auto"/>
        <w:right w:val="none" w:sz="0" w:space="0" w:color="auto"/>
      </w:divBdr>
    </w:div>
    <w:div w:id="792015135">
      <w:bodyDiv w:val="1"/>
      <w:marLeft w:val="0"/>
      <w:marRight w:val="0"/>
      <w:marTop w:val="0"/>
      <w:marBottom w:val="0"/>
      <w:divBdr>
        <w:top w:val="none" w:sz="0" w:space="0" w:color="auto"/>
        <w:left w:val="none" w:sz="0" w:space="0" w:color="auto"/>
        <w:bottom w:val="none" w:sz="0" w:space="0" w:color="auto"/>
        <w:right w:val="none" w:sz="0" w:space="0" w:color="auto"/>
      </w:divBdr>
    </w:div>
    <w:div w:id="840706665">
      <w:bodyDiv w:val="1"/>
      <w:marLeft w:val="0"/>
      <w:marRight w:val="0"/>
      <w:marTop w:val="0"/>
      <w:marBottom w:val="0"/>
      <w:divBdr>
        <w:top w:val="none" w:sz="0" w:space="0" w:color="auto"/>
        <w:left w:val="none" w:sz="0" w:space="0" w:color="auto"/>
        <w:bottom w:val="none" w:sz="0" w:space="0" w:color="auto"/>
        <w:right w:val="none" w:sz="0" w:space="0" w:color="auto"/>
      </w:divBdr>
    </w:div>
    <w:div w:id="944465096">
      <w:bodyDiv w:val="1"/>
      <w:marLeft w:val="0"/>
      <w:marRight w:val="0"/>
      <w:marTop w:val="0"/>
      <w:marBottom w:val="0"/>
      <w:divBdr>
        <w:top w:val="none" w:sz="0" w:space="0" w:color="auto"/>
        <w:left w:val="none" w:sz="0" w:space="0" w:color="auto"/>
        <w:bottom w:val="none" w:sz="0" w:space="0" w:color="auto"/>
        <w:right w:val="none" w:sz="0" w:space="0" w:color="auto"/>
      </w:divBdr>
    </w:div>
    <w:div w:id="951011026">
      <w:bodyDiv w:val="1"/>
      <w:marLeft w:val="0"/>
      <w:marRight w:val="0"/>
      <w:marTop w:val="0"/>
      <w:marBottom w:val="0"/>
      <w:divBdr>
        <w:top w:val="none" w:sz="0" w:space="0" w:color="auto"/>
        <w:left w:val="none" w:sz="0" w:space="0" w:color="auto"/>
        <w:bottom w:val="none" w:sz="0" w:space="0" w:color="auto"/>
        <w:right w:val="none" w:sz="0" w:space="0" w:color="auto"/>
      </w:divBdr>
    </w:div>
    <w:div w:id="957686088">
      <w:bodyDiv w:val="1"/>
      <w:marLeft w:val="0"/>
      <w:marRight w:val="0"/>
      <w:marTop w:val="0"/>
      <w:marBottom w:val="0"/>
      <w:divBdr>
        <w:top w:val="none" w:sz="0" w:space="0" w:color="auto"/>
        <w:left w:val="none" w:sz="0" w:space="0" w:color="auto"/>
        <w:bottom w:val="none" w:sz="0" w:space="0" w:color="auto"/>
        <w:right w:val="none" w:sz="0" w:space="0" w:color="auto"/>
      </w:divBdr>
    </w:div>
    <w:div w:id="991518094">
      <w:bodyDiv w:val="1"/>
      <w:marLeft w:val="0"/>
      <w:marRight w:val="0"/>
      <w:marTop w:val="0"/>
      <w:marBottom w:val="0"/>
      <w:divBdr>
        <w:top w:val="none" w:sz="0" w:space="0" w:color="auto"/>
        <w:left w:val="none" w:sz="0" w:space="0" w:color="auto"/>
        <w:bottom w:val="none" w:sz="0" w:space="0" w:color="auto"/>
        <w:right w:val="none" w:sz="0" w:space="0" w:color="auto"/>
      </w:divBdr>
    </w:div>
    <w:div w:id="1051538437">
      <w:bodyDiv w:val="1"/>
      <w:marLeft w:val="0"/>
      <w:marRight w:val="0"/>
      <w:marTop w:val="0"/>
      <w:marBottom w:val="0"/>
      <w:divBdr>
        <w:top w:val="none" w:sz="0" w:space="0" w:color="auto"/>
        <w:left w:val="none" w:sz="0" w:space="0" w:color="auto"/>
        <w:bottom w:val="none" w:sz="0" w:space="0" w:color="auto"/>
        <w:right w:val="none" w:sz="0" w:space="0" w:color="auto"/>
      </w:divBdr>
    </w:div>
    <w:div w:id="1133718301">
      <w:bodyDiv w:val="1"/>
      <w:marLeft w:val="0"/>
      <w:marRight w:val="0"/>
      <w:marTop w:val="0"/>
      <w:marBottom w:val="0"/>
      <w:divBdr>
        <w:top w:val="none" w:sz="0" w:space="0" w:color="auto"/>
        <w:left w:val="none" w:sz="0" w:space="0" w:color="auto"/>
        <w:bottom w:val="none" w:sz="0" w:space="0" w:color="auto"/>
        <w:right w:val="none" w:sz="0" w:space="0" w:color="auto"/>
      </w:divBdr>
    </w:div>
    <w:div w:id="1214192112">
      <w:bodyDiv w:val="1"/>
      <w:marLeft w:val="0"/>
      <w:marRight w:val="0"/>
      <w:marTop w:val="0"/>
      <w:marBottom w:val="0"/>
      <w:divBdr>
        <w:top w:val="none" w:sz="0" w:space="0" w:color="auto"/>
        <w:left w:val="none" w:sz="0" w:space="0" w:color="auto"/>
        <w:bottom w:val="none" w:sz="0" w:space="0" w:color="auto"/>
        <w:right w:val="none" w:sz="0" w:space="0" w:color="auto"/>
      </w:divBdr>
    </w:div>
    <w:div w:id="1292592593">
      <w:bodyDiv w:val="1"/>
      <w:marLeft w:val="0"/>
      <w:marRight w:val="0"/>
      <w:marTop w:val="0"/>
      <w:marBottom w:val="0"/>
      <w:divBdr>
        <w:top w:val="none" w:sz="0" w:space="0" w:color="auto"/>
        <w:left w:val="none" w:sz="0" w:space="0" w:color="auto"/>
        <w:bottom w:val="none" w:sz="0" w:space="0" w:color="auto"/>
        <w:right w:val="none" w:sz="0" w:space="0" w:color="auto"/>
      </w:divBdr>
    </w:div>
    <w:div w:id="1308558161">
      <w:bodyDiv w:val="1"/>
      <w:marLeft w:val="0"/>
      <w:marRight w:val="0"/>
      <w:marTop w:val="0"/>
      <w:marBottom w:val="0"/>
      <w:divBdr>
        <w:top w:val="none" w:sz="0" w:space="0" w:color="auto"/>
        <w:left w:val="none" w:sz="0" w:space="0" w:color="auto"/>
        <w:bottom w:val="none" w:sz="0" w:space="0" w:color="auto"/>
        <w:right w:val="none" w:sz="0" w:space="0" w:color="auto"/>
      </w:divBdr>
    </w:div>
    <w:div w:id="1308971051">
      <w:bodyDiv w:val="1"/>
      <w:marLeft w:val="0"/>
      <w:marRight w:val="0"/>
      <w:marTop w:val="0"/>
      <w:marBottom w:val="0"/>
      <w:divBdr>
        <w:top w:val="none" w:sz="0" w:space="0" w:color="auto"/>
        <w:left w:val="none" w:sz="0" w:space="0" w:color="auto"/>
        <w:bottom w:val="none" w:sz="0" w:space="0" w:color="auto"/>
        <w:right w:val="none" w:sz="0" w:space="0" w:color="auto"/>
      </w:divBdr>
      <w:divsChild>
        <w:div w:id="1285455081">
          <w:marLeft w:val="0"/>
          <w:marRight w:val="0"/>
          <w:marTop w:val="0"/>
          <w:marBottom w:val="0"/>
          <w:divBdr>
            <w:top w:val="none" w:sz="0" w:space="0" w:color="auto"/>
            <w:left w:val="none" w:sz="0" w:space="0" w:color="auto"/>
            <w:bottom w:val="none" w:sz="0" w:space="0" w:color="auto"/>
            <w:right w:val="none" w:sz="0" w:space="0" w:color="auto"/>
          </w:divBdr>
        </w:div>
        <w:div w:id="484707285">
          <w:marLeft w:val="0"/>
          <w:marRight w:val="0"/>
          <w:marTop w:val="0"/>
          <w:marBottom w:val="0"/>
          <w:divBdr>
            <w:top w:val="none" w:sz="0" w:space="0" w:color="auto"/>
            <w:left w:val="none" w:sz="0" w:space="0" w:color="auto"/>
            <w:bottom w:val="none" w:sz="0" w:space="0" w:color="auto"/>
            <w:right w:val="none" w:sz="0" w:space="0" w:color="auto"/>
          </w:divBdr>
        </w:div>
        <w:div w:id="1670713664">
          <w:marLeft w:val="0"/>
          <w:marRight w:val="0"/>
          <w:marTop w:val="0"/>
          <w:marBottom w:val="0"/>
          <w:divBdr>
            <w:top w:val="none" w:sz="0" w:space="0" w:color="auto"/>
            <w:left w:val="none" w:sz="0" w:space="0" w:color="auto"/>
            <w:bottom w:val="none" w:sz="0" w:space="0" w:color="auto"/>
            <w:right w:val="none" w:sz="0" w:space="0" w:color="auto"/>
          </w:divBdr>
        </w:div>
      </w:divsChild>
    </w:div>
    <w:div w:id="1385913253">
      <w:bodyDiv w:val="1"/>
      <w:marLeft w:val="0"/>
      <w:marRight w:val="0"/>
      <w:marTop w:val="0"/>
      <w:marBottom w:val="0"/>
      <w:divBdr>
        <w:top w:val="none" w:sz="0" w:space="0" w:color="auto"/>
        <w:left w:val="none" w:sz="0" w:space="0" w:color="auto"/>
        <w:bottom w:val="none" w:sz="0" w:space="0" w:color="auto"/>
        <w:right w:val="none" w:sz="0" w:space="0" w:color="auto"/>
      </w:divBdr>
    </w:div>
    <w:div w:id="1474367417">
      <w:bodyDiv w:val="1"/>
      <w:marLeft w:val="0"/>
      <w:marRight w:val="0"/>
      <w:marTop w:val="0"/>
      <w:marBottom w:val="0"/>
      <w:divBdr>
        <w:top w:val="none" w:sz="0" w:space="0" w:color="auto"/>
        <w:left w:val="none" w:sz="0" w:space="0" w:color="auto"/>
        <w:bottom w:val="none" w:sz="0" w:space="0" w:color="auto"/>
        <w:right w:val="none" w:sz="0" w:space="0" w:color="auto"/>
      </w:divBdr>
    </w:div>
    <w:div w:id="1504930101">
      <w:bodyDiv w:val="1"/>
      <w:marLeft w:val="0"/>
      <w:marRight w:val="0"/>
      <w:marTop w:val="0"/>
      <w:marBottom w:val="0"/>
      <w:divBdr>
        <w:top w:val="none" w:sz="0" w:space="0" w:color="auto"/>
        <w:left w:val="none" w:sz="0" w:space="0" w:color="auto"/>
        <w:bottom w:val="none" w:sz="0" w:space="0" w:color="auto"/>
        <w:right w:val="none" w:sz="0" w:space="0" w:color="auto"/>
      </w:divBdr>
    </w:div>
    <w:div w:id="1767992360">
      <w:bodyDiv w:val="1"/>
      <w:marLeft w:val="0"/>
      <w:marRight w:val="0"/>
      <w:marTop w:val="0"/>
      <w:marBottom w:val="0"/>
      <w:divBdr>
        <w:top w:val="none" w:sz="0" w:space="0" w:color="auto"/>
        <w:left w:val="none" w:sz="0" w:space="0" w:color="auto"/>
        <w:bottom w:val="none" w:sz="0" w:space="0" w:color="auto"/>
        <w:right w:val="none" w:sz="0" w:space="0" w:color="auto"/>
      </w:divBdr>
    </w:div>
    <w:div w:id="1835215853">
      <w:bodyDiv w:val="1"/>
      <w:marLeft w:val="0"/>
      <w:marRight w:val="0"/>
      <w:marTop w:val="0"/>
      <w:marBottom w:val="0"/>
      <w:divBdr>
        <w:top w:val="none" w:sz="0" w:space="0" w:color="auto"/>
        <w:left w:val="none" w:sz="0" w:space="0" w:color="auto"/>
        <w:bottom w:val="none" w:sz="0" w:space="0" w:color="auto"/>
        <w:right w:val="none" w:sz="0" w:space="0" w:color="auto"/>
      </w:divBdr>
    </w:div>
    <w:div w:id="1836266788">
      <w:bodyDiv w:val="1"/>
      <w:marLeft w:val="0"/>
      <w:marRight w:val="0"/>
      <w:marTop w:val="0"/>
      <w:marBottom w:val="0"/>
      <w:divBdr>
        <w:top w:val="none" w:sz="0" w:space="0" w:color="auto"/>
        <w:left w:val="none" w:sz="0" w:space="0" w:color="auto"/>
        <w:bottom w:val="none" w:sz="0" w:space="0" w:color="auto"/>
        <w:right w:val="none" w:sz="0" w:space="0" w:color="auto"/>
      </w:divBdr>
    </w:div>
    <w:div w:id="1880194108">
      <w:bodyDiv w:val="1"/>
      <w:marLeft w:val="0"/>
      <w:marRight w:val="0"/>
      <w:marTop w:val="0"/>
      <w:marBottom w:val="0"/>
      <w:divBdr>
        <w:top w:val="none" w:sz="0" w:space="0" w:color="auto"/>
        <w:left w:val="none" w:sz="0" w:space="0" w:color="auto"/>
        <w:bottom w:val="none" w:sz="0" w:space="0" w:color="auto"/>
        <w:right w:val="none" w:sz="0" w:space="0" w:color="auto"/>
      </w:divBdr>
    </w:div>
    <w:div w:id="1935163027">
      <w:bodyDiv w:val="1"/>
      <w:marLeft w:val="0"/>
      <w:marRight w:val="0"/>
      <w:marTop w:val="0"/>
      <w:marBottom w:val="0"/>
      <w:divBdr>
        <w:top w:val="none" w:sz="0" w:space="0" w:color="auto"/>
        <w:left w:val="none" w:sz="0" w:space="0" w:color="auto"/>
        <w:bottom w:val="none" w:sz="0" w:space="0" w:color="auto"/>
        <w:right w:val="none" w:sz="0" w:space="0" w:color="auto"/>
      </w:divBdr>
    </w:div>
    <w:div w:id="209107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hyperlink" Target="https://www.minfin.gr" TargetMode="External"/><Relationship Id="rId17" Type="http://schemas.openxmlformats.org/officeDocument/2006/relationships/diagramColors" Target="diagrams/colors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D18FA5-6516-44B7-8EF8-9E861276CCE6}" type="doc">
      <dgm:prSet loTypeId="urn:microsoft.com/office/officeart/2005/8/layout/pyramid2" loCatId="list" qsTypeId="urn:microsoft.com/office/officeart/2005/8/quickstyle/simple1" qsCatId="simple" csTypeId="urn:microsoft.com/office/officeart/2005/8/colors/accent1_2" csCatId="accent1" phldr="1"/>
      <dgm:spPr/>
    </dgm:pt>
    <dgm:pt modelId="{43472FFE-48EF-4CAD-9CD4-F4A48C89FA11}">
      <dgm:prSet phldrT="[Κείμενο]" custT="1"/>
      <dgm:spPr>
        <a:xfrm>
          <a:off x="2503170" y="321758"/>
          <a:ext cx="2080260" cy="75759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EU rules </a:t>
          </a:r>
          <a:endParaRPr lang="el-GR" sz="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gm:t>
    </dgm:pt>
    <dgm:pt modelId="{0423179E-DC95-4914-BA30-9BF3FCB4CD49}" type="parTrans" cxnId="{5A456032-6461-47AF-A9C5-EF2A542C1D17}">
      <dgm:prSet/>
      <dgm:spPr/>
      <dgm:t>
        <a:bodyPr/>
        <a:lstStyle/>
        <a:p>
          <a:endParaRPr lang="el-GR"/>
        </a:p>
      </dgm:t>
    </dgm:pt>
    <dgm:pt modelId="{3376D623-21F1-414E-A974-6D60DA1C0899}" type="sibTrans" cxnId="{5A456032-6461-47AF-A9C5-EF2A542C1D17}">
      <dgm:prSet/>
      <dgm:spPr/>
      <dgm:t>
        <a:bodyPr/>
        <a:lstStyle/>
        <a:p>
          <a:endParaRPr lang="el-GR"/>
        </a:p>
      </dgm:t>
    </dgm:pt>
    <dgm:pt modelId="{EF45D6EC-98FF-4F71-A679-0C04014BB395}">
      <dgm:prSet phldrT="[Κείμενο]" custT="1"/>
      <dgm:spPr>
        <a:xfrm>
          <a:off x="2503170" y="1174052"/>
          <a:ext cx="2080260" cy="75759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Programme rules</a:t>
          </a:r>
          <a:endParaRPr lang="el-GR" sz="110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gm:t>
    </dgm:pt>
    <dgm:pt modelId="{FCB6912F-CBA4-4FA8-8683-3D723B432B14}" type="parTrans" cxnId="{5C047381-C88D-4417-B088-9953DADFEB2B}">
      <dgm:prSet/>
      <dgm:spPr/>
      <dgm:t>
        <a:bodyPr/>
        <a:lstStyle/>
        <a:p>
          <a:endParaRPr lang="el-GR"/>
        </a:p>
      </dgm:t>
    </dgm:pt>
    <dgm:pt modelId="{1EAEED38-2997-4A9E-B699-BCF2F4CF991A}" type="sibTrans" cxnId="{5C047381-C88D-4417-B088-9953DADFEB2B}">
      <dgm:prSet/>
      <dgm:spPr/>
      <dgm:t>
        <a:bodyPr/>
        <a:lstStyle/>
        <a:p>
          <a:endParaRPr lang="el-GR"/>
        </a:p>
      </dgm:t>
    </dgm:pt>
    <dgm:pt modelId="{A32709D4-640C-449B-9363-FBEB833CBDC3}">
      <dgm:prSet phldrT="[Κείμενο]" custT="1"/>
      <dgm:spPr>
        <a:xfrm>
          <a:off x="2503170" y="2026347"/>
          <a:ext cx="2080260" cy="75759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National rules</a:t>
          </a:r>
          <a:endParaRPr lang="el-GR" sz="100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gm:t>
    </dgm:pt>
    <dgm:pt modelId="{9A76100C-3F5F-4A64-8182-86C11E30E415}" type="parTrans" cxnId="{F55F90C0-8292-48AE-9700-1A740ECEDD80}">
      <dgm:prSet/>
      <dgm:spPr/>
      <dgm:t>
        <a:bodyPr/>
        <a:lstStyle/>
        <a:p>
          <a:endParaRPr lang="el-GR"/>
        </a:p>
      </dgm:t>
    </dgm:pt>
    <dgm:pt modelId="{38914D70-F293-402D-87E0-543549A76CE5}" type="sibTrans" cxnId="{F55F90C0-8292-48AE-9700-1A740ECEDD80}">
      <dgm:prSet/>
      <dgm:spPr/>
      <dgm:t>
        <a:bodyPr/>
        <a:lstStyle/>
        <a:p>
          <a:endParaRPr lang="el-GR"/>
        </a:p>
      </dgm:t>
    </dgm:pt>
    <dgm:pt modelId="{D14DD3AA-18E8-4936-96BA-DB4C35B54B6B}" type="pres">
      <dgm:prSet presAssocID="{ABD18FA5-6516-44B7-8EF8-9E861276CCE6}" presName="compositeShape" presStyleCnt="0">
        <dgm:presLayoutVars>
          <dgm:dir/>
          <dgm:resizeHandles/>
        </dgm:presLayoutVars>
      </dgm:prSet>
      <dgm:spPr/>
    </dgm:pt>
    <dgm:pt modelId="{200F461B-E4AE-425D-963A-40CA0CE4AE5E}" type="pres">
      <dgm:prSet presAssocID="{ABD18FA5-6516-44B7-8EF8-9E861276CCE6}" presName="pyramid" presStyleLbl="node1" presStyleIdx="0" presStyleCnt="1"/>
      <dgm:spPr>
        <a:xfrm>
          <a:off x="902969" y="0"/>
          <a:ext cx="3200400" cy="3200400"/>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E13ADC2-5FCE-4C72-B6E6-E007FFC68EB6}" type="pres">
      <dgm:prSet presAssocID="{ABD18FA5-6516-44B7-8EF8-9E861276CCE6}" presName="theList" presStyleCnt="0"/>
      <dgm:spPr/>
    </dgm:pt>
    <dgm:pt modelId="{68BE0067-D414-4E6D-B1DE-05C28B69D53C}" type="pres">
      <dgm:prSet presAssocID="{43472FFE-48EF-4CAD-9CD4-F4A48C89FA11}" presName="aNode" presStyleLbl="fgAcc1" presStyleIdx="0" presStyleCnt="3">
        <dgm:presLayoutVars>
          <dgm:bulletEnabled val="1"/>
        </dgm:presLayoutVars>
      </dgm:prSet>
      <dgm:spPr>
        <a:prstGeom prst="roundRect">
          <a:avLst/>
        </a:prstGeom>
      </dgm:spPr>
    </dgm:pt>
    <dgm:pt modelId="{CE4FC4F9-852C-40E2-8F58-A37D1C8FA95E}" type="pres">
      <dgm:prSet presAssocID="{43472FFE-48EF-4CAD-9CD4-F4A48C89FA11}" presName="aSpace" presStyleCnt="0"/>
      <dgm:spPr/>
    </dgm:pt>
    <dgm:pt modelId="{DF6FB076-931A-4BD3-9092-B74E3E81FB29}" type="pres">
      <dgm:prSet presAssocID="{EF45D6EC-98FF-4F71-A679-0C04014BB395}" presName="aNode" presStyleLbl="fgAcc1" presStyleIdx="1" presStyleCnt="3">
        <dgm:presLayoutVars>
          <dgm:bulletEnabled val="1"/>
        </dgm:presLayoutVars>
      </dgm:prSet>
      <dgm:spPr>
        <a:prstGeom prst="roundRect">
          <a:avLst/>
        </a:prstGeom>
      </dgm:spPr>
    </dgm:pt>
    <dgm:pt modelId="{C4A5F971-3972-4035-A3DB-F85ABE4C0688}" type="pres">
      <dgm:prSet presAssocID="{EF45D6EC-98FF-4F71-A679-0C04014BB395}" presName="aSpace" presStyleCnt="0"/>
      <dgm:spPr/>
    </dgm:pt>
    <dgm:pt modelId="{B37129FC-366A-4A44-9F9C-30BB0AEF095D}" type="pres">
      <dgm:prSet presAssocID="{A32709D4-640C-449B-9363-FBEB833CBDC3}" presName="aNode" presStyleLbl="fgAcc1" presStyleIdx="2" presStyleCnt="3">
        <dgm:presLayoutVars>
          <dgm:bulletEnabled val="1"/>
        </dgm:presLayoutVars>
      </dgm:prSet>
      <dgm:spPr>
        <a:prstGeom prst="roundRect">
          <a:avLst/>
        </a:prstGeom>
      </dgm:spPr>
    </dgm:pt>
    <dgm:pt modelId="{BFFE376C-B0CA-455C-A674-D382C6A1C266}" type="pres">
      <dgm:prSet presAssocID="{A32709D4-640C-449B-9363-FBEB833CBDC3}" presName="aSpace" presStyleCnt="0"/>
      <dgm:spPr/>
    </dgm:pt>
  </dgm:ptLst>
  <dgm:cxnLst>
    <dgm:cxn modelId="{86E21B0C-7DCC-435D-82C5-EBEF9E0D8085}" type="presOf" srcId="{ABD18FA5-6516-44B7-8EF8-9E861276CCE6}" destId="{D14DD3AA-18E8-4936-96BA-DB4C35B54B6B}" srcOrd="0" destOrd="0" presId="urn:microsoft.com/office/officeart/2005/8/layout/pyramid2"/>
    <dgm:cxn modelId="{5A456032-6461-47AF-A9C5-EF2A542C1D17}" srcId="{ABD18FA5-6516-44B7-8EF8-9E861276CCE6}" destId="{43472FFE-48EF-4CAD-9CD4-F4A48C89FA11}" srcOrd="0" destOrd="0" parTransId="{0423179E-DC95-4914-BA30-9BF3FCB4CD49}" sibTransId="{3376D623-21F1-414E-A974-6D60DA1C0899}"/>
    <dgm:cxn modelId="{7CEDF941-F6A3-4400-971D-D348454471A5}" type="presOf" srcId="{A32709D4-640C-449B-9363-FBEB833CBDC3}" destId="{B37129FC-366A-4A44-9F9C-30BB0AEF095D}" srcOrd="0" destOrd="0" presId="urn:microsoft.com/office/officeart/2005/8/layout/pyramid2"/>
    <dgm:cxn modelId="{5C047381-C88D-4417-B088-9953DADFEB2B}" srcId="{ABD18FA5-6516-44B7-8EF8-9E861276CCE6}" destId="{EF45D6EC-98FF-4F71-A679-0C04014BB395}" srcOrd="1" destOrd="0" parTransId="{FCB6912F-CBA4-4FA8-8683-3D723B432B14}" sibTransId="{1EAEED38-2997-4A9E-B699-BCF2F4CF991A}"/>
    <dgm:cxn modelId="{F55F90C0-8292-48AE-9700-1A740ECEDD80}" srcId="{ABD18FA5-6516-44B7-8EF8-9E861276CCE6}" destId="{A32709D4-640C-449B-9363-FBEB833CBDC3}" srcOrd="2" destOrd="0" parTransId="{9A76100C-3F5F-4A64-8182-86C11E30E415}" sibTransId="{38914D70-F293-402D-87E0-543549A76CE5}"/>
    <dgm:cxn modelId="{C8E50BCB-5550-4394-A88E-BFC83680E85F}" type="presOf" srcId="{43472FFE-48EF-4CAD-9CD4-F4A48C89FA11}" destId="{68BE0067-D414-4E6D-B1DE-05C28B69D53C}" srcOrd="0" destOrd="0" presId="urn:microsoft.com/office/officeart/2005/8/layout/pyramid2"/>
    <dgm:cxn modelId="{C199B1F5-1998-4598-BEC4-93861D1826A8}" type="presOf" srcId="{EF45D6EC-98FF-4F71-A679-0C04014BB395}" destId="{DF6FB076-931A-4BD3-9092-B74E3E81FB29}" srcOrd="0" destOrd="0" presId="urn:microsoft.com/office/officeart/2005/8/layout/pyramid2"/>
    <dgm:cxn modelId="{1F040AF7-0456-4493-8F36-98F88B75F705}" type="presParOf" srcId="{D14DD3AA-18E8-4936-96BA-DB4C35B54B6B}" destId="{200F461B-E4AE-425D-963A-40CA0CE4AE5E}" srcOrd="0" destOrd="0" presId="urn:microsoft.com/office/officeart/2005/8/layout/pyramid2"/>
    <dgm:cxn modelId="{4440A02F-FED6-484B-83C7-C3C875A0B4F8}" type="presParOf" srcId="{D14DD3AA-18E8-4936-96BA-DB4C35B54B6B}" destId="{CE13ADC2-5FCE-4C72-B6E6-E007FFC68EB6}" srcOrd="1" destOrd="0" presId="urn:microsoft.com/office/officeart/2005/8/layout/pyramid2"/>
    <dgm:cxn modelId="{1AFB6CB7-DC0A-4BE0-9AC4-B3AB897B4B30}" type="presParOf" srcId="{CE13ADC2-5FCE-4C72-B6E6-E007FFC68EB6}" destId="{68BE0067-D414-4E6D-B1DE-05C28B69D53C}" srcOrd="0" destOrd="0" presId="urn:microsoft.com/office/officeart/2005/8/layout/pyramid2"/>
    <dgm:cxn modelId="{5634ACB7-31DE-4960-AF04-2D2D644FCA76}" type="presParOf" srcId="{CE13ADC2-5FCE-4C72-B6E6-E007FFC68EB6}" destId="{CE4FC4F9-852C-40E2-8F58-A37D1C8FA95E}" srcOrd="1" destOrd="0" presId="urn:microsoft.com/office/officeart/2005/8/layout/pyramid2"/>
    <dgm:cxn modelId="{ED0F9004-6D38-4286-A12F-49C9FA55610B}" type="presParOf" srcId="{CE13ADC2-5FCE-4C72-B6E6-E007FFC68EB6}" destId="{DF6FB076-931A-4BD3-9092-B74E3E81FB29}" srcOrd="2" destOrd="0" presId="urn:microsoft.com/office/officeart/2005/8/layout/pyramid2"/>
    <dgm:cxn modelId="{91015F7D-1611-4945-ABE1-57E7E58E6CCE}" type="presParOf" srcId="{CE13ADC2-5FCE-4C72-B6E6-E007FFC68EB6}" destId="{C4A5F971-3972-4035-A3DB-F85ABE4C0688}" srcOrd="3" destOrd="0" presId="urn:microsoft.com/office/officeart/2005/8/layout/pyramid2"/>
    <dgm:cxn modelId="{B6749C1F-E33F-4619-8C0F-458F2ADBFE81}" type="presParOf" srcId="{CE13ADC2-5FCE-4C72-B6E6-E007FFC68EB6}" destId="{B37129FC-366A-4A44-9F9C-30BB0AEF095D}" srcOrd="4" destOrd="0" presId="urn:microsoft.com/office/officeart/2005/8/layout/pyramid2"/>
    <dgm:cxn modelId="{1D758B97-0AA5-4C98-AB37-D7D620C254FA}" type="presParOf" srcId="{CE13ADC2-5FCE-4C72-B6E6-E007FFC68EB6}" destId="{BFFE376C-B0CA-455C-A674-D382C6A1C266}" srcOrd="5"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DA1017-355C-4FF0-B8CD-CC43D5FA7CE0}"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l-GR"/>
        </a:p>
      </dgm:t>
    </dgm:pt>
    <dgm:pt modelId="{2ADCC0B7-6CAC-4822-88DD-F0F3718E53A0}">
      <dgm:prSet phldrT="[Κείμενο]" custT="1"/>
      <dgm:spPr>
        <a:xfrm>
          <a:off x="0" y="485774"/>
          <a:ext cx="1714499" cy="10287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b="1" u="sng">
              <a:solidFill>
                <a:sysClr val="window" lastClr="FFFFFF"/>
              </a:solidFill>
              <a:latin typeface="Verdana" panose="020B0604030504040204" pitchFamily="34" charset="0"/>
              <a:ea typeface="Verdana" panose="020B0604030504040204" pitchFamily="34" charset="0"/>
              <a:cs typeface="+mn-cs"/>
            </a:rPr>
            <a:t>Staff Costs</a:t>
          </a:r>
          <a:endParaRPr lang="el-GR" sz="1200">
            <a:solidFill>
              <a:sysClr val="window" lastClr="FFFFFF"/>
            </a:solidFill>
            <a:latin typeface="Verdana" panose="020B0604030504040204" pitchFamily="34" charset="0"/>
            <a:ea typeface="Verdana" panose="020B0604030504040204" pitchFamily="34" charset="0"/>
            <a:cs typeface="+mn-cs"/>
          </a:endParaRPr>
        </a:p>
      </dgm:t>
    </dgm:pt>
    <dgm:pt modelId="{FF0146A9-E7A9-43BC-B37F-66EA2A68FEC3}" type="parTrans" cxnId="{7E25B65C-03E8-4D53-AFDB-A78642746EC5}">
      <dgm:prSet/>
      <dgm:spPr/>
      <dgm:t>
        <a:bodyPr/>
        <a:lstStyle/>
        <a:p>
          <a:endParaRPr lang="el-GR" sz="1200">
            <a:latin typeface="Verdana" panose="020B0604030504040204" pitchFamily="34" charset="0"/>
            <a:ea typeface="Verdana" panose="020B0604030504040204" pitchFamily="34" charset="0"/>
          </a:endParaRPr>
        </a:p>
      </dgm:t>
    </dgm:pt>
    <dgm:pt modelId="{BADEB0E2-1013-43C5-B6A6-BDD4C11CF8ED}" type="sibTrans" cxnId="{7E25B65C-03E8-4D53-AFDB-A78642746EC5}">
      <dgm:prSet/>
      <dgm:spPr/>
      <dgm:t>
        <a:bodyPr/>
        <a:lstStyle/>
        <a:p>
          <a:endParaRPr lang="el-GR" sz="1200">
            <a:latin typeface="Verdana" panose="020B0604030504040204" pitchFamily="34" charset="0"/>
            <a:ea typeface="Verdana" panose="020B0604030504040204" pitchFamily="34" charset="0"/>
          </a:endParaRPr>
        </a:p>
      </dgm:t>
    </dgm:pt>
    <dgm:pt modelId="{D9352A10-8719-4184-A6E7-8A2FB1133CC1}">
      <dgm:prSet phldrT="[Κείμενο]" custT="1"/>
      <dgm:spPr>
        <a:xfrm>
          <a:off x="1885950" y="485774"/>
          <a:ext cx="1714499" cy="10287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b="1" u="sng">
              <a:solidFill>
                <a:sysClr val="window" lastClr="FFFFFF"/>
              </a:solidFill>
              <a:latin typeface="Verdana" panose="020B0604030504040204" pitchFamily="34" charset="0"/>
              <a:ea typeface="Verdana" panose="020B0604030504040204" pitchFamily="34" charset="0"/>
              <a:cs typeface="+mn-cs"/>
            </a:rPr>
            <a:t>Office and administrative costs</a:t>
          </a:r>
          <a:endParaRPr lang="el-GR" sz="1200">
            <a:solidFill>
              <a:sysClr val="window" lastClr="FFFFFF"/>
            </a:solidFill>
            <a:latin typeface="Verdana" panose="020B0604030504040204" pitchFamily="34" charset="0"/>
            <a:ea typeface="Verdana" panose="020B0604030504040204" pitchFamily="34" charset="0"/>
            <a:cs typeface="+mn-cs"/>
          </a:endParaRPr>
        </a:p>
      </dgm:t>
    </dgm:pt>
    <dgm:pt modelId="{1C29F77A-668F-4687-B997-630F0AAC1142}" type="parTrans" cxnId="{BF5DE3A8-9F04-4DD4-87CB-1C25B491B21E}">
      <dgm:prSet/>
      <dgm:spPr/>
      <dgm:t>
        <a:bodyPr/>
        <a:lstStyle/>
        <a:p>
          <a:endParaRPr lang="el-GR" sz="1200">
            <a:latin typeface="Verdana" panose="020B0604030504040204" pitchFamily="34" charset="0"/>
            <a:ea typeface="Verdana" panose="020B0604030504040204" pitchFamily="34" charset="0"/>
          </a:endParaRPr>
        </a:p>
      </dgm:t>
    </dgm:pt>
    <dgm:pt modelId="{CBBE02DB-52DC-448C-856C-63F8FAB143F4}" type="sibTrans" cxnId="{BF5DE3A8-9F04-4DD4-87CB-1C25B491B21E}">
      <dgm:prSet/>
      <dgm:spPr/>
      <dgm:t>
        <a:bodyPr/>
        <a:lstStyle/>
        <a:p>
          <a:endParaRPr lang="el-GR" sz="1200">
            <a:latin typeface="Verdana" panose="020B0604030504040204" pitchFamily="34" charset="0"/>
            <a:ea typeface="Verdana" panose="020B0604030504040204" pitchFamily="34" charset="0"/>
          </a:endParaRPr>
        </a:p>
      </dgm:t>
    </dgm:pt>
    <dgm:pt modelId="{70BD2D83-BC99-498C-9EC5-1FDEBF2DB43B}">
      <dgm:prSet phldrT="[Κείμενο]" custT="1"/>
      <dgm:spPr>
        <a:xfrm>
          <a:off x="3771900" y="485774"/>
          <a:ext cx="1714499" cy="10287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b="1" u="sng">
              <a:solidFill>
                <a:sysClr val="window" lastClr="FFFFFF"/>
              </a:solidFill>
              <a:latin typeface="Verdana" panose="020B0604030504040204" pitchFamily="34" charset="0"/>
              <a:ea typeface="Verdana" panose="020B0604030504040204" pitchFamily="34" charset="0"/>
              <a:cs typeface="+mn-cs"/>
            </a:rPr>
            <a:t>Travel and accommodation costs</a:t>
          </a:r>
          <a:endParaRPr lang="el-GR" sz="1200">
            <a:solidFill>
              <a:sysClr val="window" lastClr="FFFFFF"/>
            </a:solidFill>
            <a:latin typeface="Verdana" panose="020B0604030504040204" pitchFamily="34" charset="0"/>
            <a:ea typeface="Verdana" panose="020B0604030504040204" pitchFamily="34" charset="0"/>
            <a:cs typeface="+mn-cs"/>
          </a:endParaRPr>
        </a:p>
      </dgm:t>
    </dgm:pt>
    <dgm:pt modelId="{66E564A1-AE31-431B-8B30-9FF6810C9E7D}" type="parTrans" cxnId="{B50E9B6B-49AB-4D86-B91A-F611516195B4}">
      <dgm:prSet/>
      <dgm:spPr/>
      <dgm:t>
        <a:bodyPr/>
        <a:lstStyle/>
        <a:p>
          <a:endParaRPr lang="el-GR" sz="1200">
            <a:latin typeface="Verdana" panose="020B0604030504040204" pitchFamily="34" charset="0"/>
            <a:ea typeface="Verdana" panose="020B0604030504040204" pitchFamily="34" charset="0"/>
          </a:endParaRPr>
        </a:p>
      </dgm:t>
    </dgm:pt>
    <dgm:pt modelId="{08F4D7A1-E766-4D9D-B8DF-A27476520739}" type="sibTrans" cxnId="{B50E9B6B-49AB-4D86-B91A-F611516195B4}">
      <dgm:prSet/>
      <dgm:spPr/>
      <dgm:t>
        <a:bodyPr/>
        <a:lstStyle/>
        <a:p>
          <a:endParaRPr lang="el-GR" sz="1200">
            <a:latin typeface="Verdana" panose="020B0604030504040204" pitchFamily="34" charset="0"/>
            <a:ea typeface="Verdana" panose="020B0604030504040204" pitchFamily="34" charset="0"/>
          </a:endParaRPr>
        </a:p>
      </dgm:t>
    </dgm:pt>
    <dgm:pt modelId="{5B8C24DC-A6BA-4E17-8FC1-8149B6DB243A}">
      <dgm:prSet phldrT="[Κείμενο]" custT="1"/>
      <dgm:spPr>
        <a:xfrm>
          <a:off x="942975" y="1685925"/>
          <a:ext cx="1714499" cy="10287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b="1" u="sng">
              <a:solidFill>
                <a:sysClr val="window" lastClr="FFFFFF"/>
              </a:solidFill>
              <a:latin typeface="Verdana" panose="020B0604030504040204" pitchFamily="34" charset="0"/>
              <a:ea typeface="Verdana" panose="020B0604030504040204" pitchFamily="34" charset="0"/>
              <a:cs typeface="+mn-cs"/>
            </a:rPr>
            <a:t>External expertise and services costs</a:t>
          </a:r>
          <a:endParaRPr lang="el-GR" sz="1200">
            <a:solidFill>
              <a:sysClr val="window" lastClr="FFFFFF"/>
            </a:solidFill>
            <a:latin typeface="Verdana" panose="020B0604030504040204" pitchFamily="34" charset="0"/>
            <a:ea typeface="Verdana" panose="020B0604030504040204" pitchFamily="34" charset="0"/>
            <a:cs typeface="+mn-cs"/>
          </a:endParaRPr>
        </a:p>
      </dgm:t>
    </dgm:pt>
    <dgm:pt modelId="{FE964160-1B1E-4B95-BAF2-E029366F3280}" type="parTrans" cxnId="{B21B4488-A3D3-41FB-9C26-602807403815}">
      <dgm:prSet/>
      <dgm:spPr/>
      <dgm:t>
        <a:bodyPr/>
        <a:lstStyle/>
        <a:p>
          <a:endParaRPr lang="el-GR" sz="1200">
            <a:latin typeface="Verdana" panose="020B0604030504040204" pitchFamily="34" charset="0"/>
            <a:ea typeface="Verdana" panose="020B0604030504040204" pitchFamily="34" charset="0"/>
          </a:endParaRPr>
        </a:p>
      </dgm:t>
    </dgm:pt>
    <dgm:pt modelId="{4EDAFA61-364F-420F-8D54-DD2D5C37A6B6}" type="sibTrans" cxnId="{B21B4488-A3D3-41FB-9C26-602807403815}">
      <dgm:prSet/>
      <dgm:spPr/>
      <dgm:t>
        <a:bodyPr/>
        <a:lstStyle/>
        <a:p>
          <a:endParaRPr lang="el-GR" sz="1200">
            <a:latin typeface="Verdana" panose="020B0604030504040204" pitchFamily="34" charset="0"/>
            <a:ea typeface="Verdana" panose="020B0604030504040204" pitchFamily="34" charset="0"/>
          </a:endParaRPr>
        </a:p>
      </dgm:t>
    </dgm:pt>
    <dgm:pt modelId="{C802834F-0289-4745-A827-402E89B6F0A4}">
      <dgm:prSet phldrT="[Κείμενο]" custT="1"/>
      <dgm:spPr>
        <a:xfrm>
          <a:off x="2828925" y="1685925"/>
          <a:ext cx="1714499" cy="10287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b="1" u="sng">
              <a:solidFill>
                <a:sysClr val="window" lastClr="FFFFFF"/>
              </a:solidFill>
              <a:latin typeface="Verdana" panose="020B0604030504040204" pitchFamily="34" charset="0"/>
              <a:ea typeface="Verdana" panose="020B0604030504040204" pitchFamily="34" charset="0"/>
              <a:cs typeface="+mn-cs"/>
            </a:rPr>
            <a:t>Equipment costs</a:t>
          </a:r>
          <a:endParaRPr lang="el-GR" sz="1200">
            <a:solidFill>
              <a:sysClr val="window" lastClr="FFFFFF"/>
            </a:solidFill>
            <a:latin typeface="Verdana" panose="020B0604030504040204" pitchFamily="34" charset="0"/>
            <a:ea typeface="Verdana" panose="020B0604030504040204" pitchFamily="34" charset="0"/>
            <a:cs typeface="+mn-cs"/>
          </a:endParaRPr>
        </a:p>
      </dgm:t>
    </dgm:pt>
    <dgm:pt modelId="{F6D4DAFB-F026-4474-AEA1-A98651819B25}" type="parTrans" cxnId="{355CE8FB-9015-4C29-A66C-5C9E936CC098}">
      <dgm:prSet/>
      <dgm:spPr/>
      <dgm:t>
        <a:bodyPr/>
        <a:lstStyle/>
        <a:p>
          <a:endParaRPr lang="el-GR" sz="1200">
            <a:latin typeface="Verdana" panose="020B0604030504040204" pitchFamily="34" charset="0"/>
            <a:ea typeface="Verdana" panose="020B0604030504040204" pitchFamily="34" charset="0"/>
          </a:endParaRPr>
        </a:p>
      </dgm:t>
    </dgm:pt>
    <dgm:pt modelId="{6BBC592C-3DD0-46FE-A9ED-4C5BB588EFDE}" type="sibTrans" cxnId="{355CE8FB-9015-4C29-A66C-5C9E936CC098}">
      <dgm:prSet/>
      <dgm:spPr/>
      <dgm:t>
        <a:bodyPr/>
        <a:lstStyle/>
        <a:p>
          <a:endParaRPr lang="el-GR" sz="1200">
            <a:latin typeface="Verdana" panose="020B0604030504040204" pitchFamily="34" charset="0"/>
            <a:ea typeface="Verdana" panose="020B0604030504040204" pitchFamily="34" charset="0"/>
          </a:endParaRPr>
        </a:p>
      </dgm:t>
    </dgm:pt>
    <dgm:pt modelId="{821B7350-972C-4121-93F5-B1C9485F8135}">
      <dgm:prSet custT="1"/>
      <dgm:spPr/>
      <dgm:t>
        <a:bodyPr/>
        <a:lstStyle/>
        <a:p>
          <a:r>
            <a:rPr lang="en-GB" sz="1200" b="1" u="sng">
              <a:solidFill>
                <a:sysClr val="window" lastClr="FFFFFF"/>
              </a:solidFill>
              <a:latin typeface="Verdana" panose="020B0604030504040204" pitchFamily="34" charset="0"/>
              <a:ea typeface="Verdana" panose="020B0604030504040204" pitchFamily="34" charset="0"/>
              <a:cs typeface="+mn-cs"/>
            </a:rPr>
            <a:t>Infrastructure costs</a:t>
          </a:r>
          <a:endParaRPr lang="el-GR" sz="1200">
            <a:latin typeface="Verdana" panose="020B0604030504040204" pitchFamily="34" charset="0"/>
            <a:ea typeface="Verdana" panose="020B0604030504040204" pitchFamily="34" charset="0"/>
          </a:endParaRPr>
        </a:p>
      </dgm:t>
    </dgm:pt>
    <dgm:pt modelId="{8BAE4355-831D-4797-95B7-3ADB8B5261CB}" type="parTrans" cxnId="{5908AE7C-3912-4347-863F-B6360D8C9750}">
      <dgm:prSet/>
      <dgm:spPr/>
      <dgm:t>
        <a:bodyPr/>
        <a:lstStyle/>
        <a:p>
          <a:endParaRPr lang="el-GR" sz="1200">
            <a:latin typeface="Verdana" panose="020B0604030504040204" pitchFamily="34" charset="0"/>
            <a:ea typeface="Verdana" panose="020B0604030504040204" pitchFamily="34" charset="0"/>
          </a:endParaRPr>
        </a:p>
      </dgm:t>
    </dgm:pt>
    <dgm:pt modelId="{762D13C5-9880-45C0-9546-111C23788658}" type="sibTrans" cxnId="{5908AE7C-3912-4347-863F-B6360D8C9750}">
      <dgm:prSet/>
      <dgm:spPr/>
      <dgm:t>
        <a:bodyPr/>
        <a:lstStyle/>
        <a:p>
          <a:endParaRPr lang="el-GR" sz="1200">
            <a:latin typeface="Verdana" panose="020B0604030504040204" pitchFamily="34" charset="0"/>
            <a:ea typeface="Verdana" panose="020B0604030504040204" pitchFamily="34" charset="0"/>
          </a:endParaRPr>
        </a:p>
      </dgm:t>
    </dgm:pt>
    <dgm:pt modelId="{6AA3E2E4-3AA3-4FA4-B5DA-7A942419A462}" type="pres">
      <dgm:prSet presAssocID="{F6DA1017-355C-4FF0-B8CD-CC43D5FA7CE0}" presName="diagram" presStyleCnt="0">
        <dgm:presLayoutVars>
          <dgm:dir/>
          <dgm:resizeHandles val="exact"/>
        </dgm:presLayoutVars>
      </dgm:prSet>
      <dgm:spPr/>
    </dgm:pt>
    <dgm:pt modelId="{7F4E3946-C0CD-4784-A9CE-5BE2E16741F1}" type="pres">
      <dgm:prSet presAssocID="{2ADCC0B7-6CAC-4822-88DD-F0F3718E53A0}" presName="node" presStyleLbl="node1" presStyleIdx="0" presStyleCnt="6">
        <dgm:presLayoutVars>
          <dgm:bulletEnabled val="1"/>
        </dgm:presLayoutVars>
      </dgm:prSet>
      <dgm:spPr>
        <a:prstGeom prst="rect">
          <a:avLst/>
        </a:prstGeom>
      </dgm:spPr>
    </dgm:pt>
    <dgm:pt modelId="{1739F662-AC39-4CCA-805C-3D3B583946EA}" type="pres">
      <dgm:prSet presAssocID="{BADEB0E2-1013-43C5-B6A6-BDD4C11CF8ED}" presName="sibTrans" presStyleCnt="0"/>
      <dgm:spPr/>
    </dgm:pt>
    <dgm:pt modelId="{764F48EC-E0E3-4FC3-96E6-0FA9045E7D9C}" type="pres">
      <dgm:prSet presAssocID="{D9352A10-8719-4184-A6E7-8A2FB1133CC1}" presName="node" presStyleLbl="node1" presStyleIdx="1" presStyleCnt="6">
        <dgm:presLayoutVars>
          <dgm:bulletEnabled val="1"/>
        </dgm:presLayoutVars>
      </dgm:prSet>
      <dgm:spPr>
        <a:prstGeom prst="rect">
          <a:avLst/>
        </a:prstGeom>
      </dgm:spPr>
    </dgm:pt>
    <dgm:pt modelId="{45BD75B8-1B4E-48C7-83B4-CBD4CDA20DB1}" type="pres">
      <dgm:prSet presAssocID="{CBBE02DB-52DC-448C-856C-63F8FAB143F4}" presName="sibTrans" presStyleCnt="0"/>
      <dgm:spPr/>
    </dgm:pt>
    <dgm:pt modelId="{A42950DD-D527-4E6D-BCCC-321391380EE0}" type="pres">
      <dgm:prSet presAssocID="{70BD2D83-BC99-498C-9EC5-1FDEBF2DB43B}" presName="node" presStyleLbl="node1" presStyleIdx="2" presStyleCnt="6">
        <dgm:presLayoutVars>
          <dgm:bulletEnabled val="1"/>
        </dgm:presLayoutVars>
      </dgm:prSet>
      <dgm:spPr>
        <a:prstGeom prst="rect">
          <a:avLst/>
        </a:prstGeom>
      </dgm:spPr>
    </dgm:pt>
    <dgm:pt modelId="{7B3FFB2D-3FEE-4F26-A260-23EAAC9EF774}" type="pres">
      <dgm:prSet presAssocID="{08F4D7A1-E766-4D9D-B8DF-A27476520739}" presName="sibTrans" presStyleCnt="0"/>
      <dgm:spPr/>
    </dgm:pt>
    <dgm:pt modelId="{7FB0C6F3-4013-4529-9B1C-F52DA5298967}" type="pres">
      <dgm:prSet presAssocID="{5B8C24DC-A6BA-4E17-8FC1-8149B6DB243A}" presName="node" presStyleLbl="node1" presStyleIdx="3" presStyleCnt="6">
        <dgm:presLayoutVars>
          <dgm:bulletEnabled val="1"/>
        </dgm:presLayoutVars>
      </dgm:prSet>
      <dgm:spPr>
        <a:prstGeom prst="rect">
          <a:avLst/>
        </a:prstGeom>
      </dgm:spPr>
    </dgm:pt>
    <dgm:pt modelId="{12D2674C-97F2-4A26-957E-8D2C1A39E399}" type="pres">
      <dgm:prSet presAssocID="{4EDAFA61-364F-420F-8D54-DD2D5C37A6B6}" presName="sibTrans" presStyleCnt="0"/>
      <dgm:spPr/>
    </dgm:pt>
    <dgm:pt modelId="{01FB4685-63FA-4B17-841C-45FCA579841E}" type="pres">
      <dgm:prSet presAssocID="{C802834F-0289-4745-A827-402E89B6F0A4}" presName="node" presStyleLbl="node1" presStyleIdx="4" presStyleCnt="6">
        <dgm:presLayoutVars>
          <dgm:bulletEnabled val="1"/>
        </dgm:presLayoutVars>
      </dgm:prSet>
      <dgm:spPr>
        <a:prstGeom prst="rect">
          <a:avLst/>
        </a:prstGeom>
      </dgm:spPr>
    </dgm:pt>
    <dgm:pt modelId="{31DF0B8C-C285-445D-9F14-0365F74B7FE8}" type="pres">
      <dgm:prSet presAssocID="{6BBC592C-3DD0-46FE-A9ED-4C5BB588EFDE}" presName="sibTrans" presStyleCnt="0"/>
      <dgm:spPr/>
    </dgm:pt>
    <dgm:pt modelId="{2F665D09-90E8-48A8-A7E5-822CCE5810C6}" type="pres">
      <dgm:prSet presAssocID="{821B7350-972C-4121-93F5-B1C9485F8135}" presName="node" presStyleLbl="node1" presStyleIdx="5" presStyleCnt="6">
        <dgm:presLayoutVars>
          <dgm:bulletEnabled val="1"/>
        </dgm:presLayoutVars>
      </dgm:prSet>
      <dgm:spPr/>
    </dgm:pt>
  </dgm:ptLst>
  <dgm:cxnLst>
    <dgm:cxn modelId="{96AE2305-7835-4CCC-9950-679BCB2ACE02}" type="presOf" srcId="{2ADCC0B7-6CAC-4822-88DD-F0F3718E53A0}" destId="{7F4E3946-C0CD-4784-A9CE-5BE2E16741F1}" srcOrd="0" destOrd="0" presId="urn:microsoft.com/office/officeart/2005/8/layout/default"/>
    <dgm:cxn modelId="{91642E22-C9B0-482C-B27A-C7F278D090B5}" type="presOf" srcId="{C802834F-0289-4745-A827-402E89B6F0A4}" destId="{01FB4685-63FA-4B17-841C-45FCA579841E}" srcOrd="0" destOrd="0" presId="urn:microsoft.com/office/officeart/2005/8/layout/default"/>
    <dgm:cxn modelId="{7E25B65C-03E8-4D53-AFDB-A78642746EC5}" srcId="{F6DA1017-355C-4FF0-B8CD-CC43D5FA7CE0}" destId="{2ADCC0B7-6CAC-4822-88DD-F0F3718E53A0}" srcOrd="0" destOrd="0" parTransId="{FF0146A9-E7A9-43BC-B37F-66EA2A68FEC3}" sibTransId="{BADEB0E2-1013-43C5-B6A6-BDD4C11CF8ED}"/>
    <dgm:cxn modelId="{B50E9B6B-49AB-4D86-B91A-F611516195B4}" srcId="{F6DA1017-355C-4FF0-B8CD-CC43D5FA7CE0}" destId="{70BD2D83-BC99-498C-9EC5-1FDEBF2DB43B}" srcOrd="2" destOrd="0" parTransId="{66E564A1-AE31-431B-8B30-9FF6810C9E7D}" sibTransId="{08F4D7A1-E766-4D9D-B8DF-A27476520739}"/>
    <dgm:cxn modelId="{5908AE7C-3912-4347-863F-B6360D8C9750}" srcId="{F6DA1017-355C-4FF0-B8CD-CC43D5FA7CE0}" destId="{821B7350-972C-4121-93F5-B1C9485F8135}" srcOrd="5" destOrd="0" parTransId="{8BAE4355-831D-4797-95B7-3ADB8B5261CB}" sibTransId="{762D13C5-9880-45C0-9546-111C23788658}"/>
    <dgm:cxn modelId="{B21B4488-A3D3-41FB-9C26-602807403815}" srcId="{F6DA1017-355C-4FF0-B8CD-CC43D5FA7CE0}" destId="{5B8C24DC-A6BA-4E17-8FC1-8149B6DB243A}" srcOrd="3" destOrd="0" parTransId="{FE964160-1B1E-4B95-BAF2-E029366F3280}" sibTransId="{4EDAFA61-364F-420F-8D54-DD2D5C37A6B6}"/>
    <dgm:cxn modelId="{66F2D88D-F6C0-4FB7-856C-EF14D1804BC8}" type="presOf" srcId="{F6DA1017-355C-4FF0-B8CD-CC43D5FA7CE0}" destId="{6AA3E2E4-3AA3-4FA4-B5DA-7A942419A462}" srcOrd="0" destOrd="0" presId="urn:microsoft.com/office/officeart/2005/8/layout/default"/>
    <dgm:cxn modelId="{6222FA9A-E23E-4ED9-B439-11306D4F4169}" type="presOf" srcId="{821B7350-972C-4121-93F5-B1C9485F8135}" destId="{2F665D09-90E8-48A8-A7E5-822CCE5810C6}" srcOrd="0" destOrd="0" presId="urn:microsoft.com/office/officeart/2005/8/layout/default"/>
    <dgm:cxn modelId="{F76FCA9C-3B1E-460E-91B4-329C3B4C5B63}" type="presOf" srcId="{70BD2D83-BC99-498C-9EC5-1FDEBF2DB43B}" destId="{A42950DD-D527-4E6D-BCCC-321391380EE0}" srcOrd="0" destOrd="0" presId="urn:microsoft.com/office/officeart/2005/8/layout/default"/>
    <dgm:cxn modelId="{114C7F9E-F7BE-4F22-BF83-1BE5DDE77192}" type="presOf" srcId="{D9352A10-8719-4184-A6E7-8A2FB1133CC1}" destId="{764F48EC-E0E3-4FC3-96E6-0FA9045E7D9C}" srcOrd="0" destOrd="0" presId="urn:microsoft.com/office/officeart/2005/8/layout/default"/>
    <dgm:cxn modelId="{BF5DE3A8-9F04-4DD4-87CB-1C25B491B21E}" srcId="{F6DA1017-355C-4FF0-B8CD-CC43D5FA7CE0}" destId="{D9352A10-8719-4184-A6E7-8A2FB1133CC1}" srcOrd="1" destOrd="0" parTransId="{1C29F77A-668F-4687-B997-630F0AAC1142}" sibTransId="{CBBE02DB-52DC-448C-856C-63F8FAB143F4}"/>
    <dgm:cxn modelId="{355CE8FB-9015-4C29-A66C-5C9E936CC098}" srcId="{F6DA1017-355C-4FF0-B8CD-CC43D5FA7CE0}" destId="{C802834F-0289-4745-A827-402E89B6F0A4}" srcOrd="4" destOrd="0" parTransId="{F6D4DAFB-F026-4474-AEA1-A98651819B25}" sibTransId="{6BBC592C-3DD0-46FE-A9ED-4C5BB588EFDE}"/>
    <dgm:cxn modelId="{9D54A9FC-29EF-4C3F-BB92-0D800E89EEA3}" type="presOf" srcId="{5B8C24DC-A6BA-4E17-8FC1-8149B6DB243A}" destId="{7FB0C6F3-4013-4529-9B1C-F52DA5298967}" srcOrd="0" destOrd="0" presId="urn:microsoft.com/office/officeart/2005/8/layout/default"/>
    <dgm:cxn modelId="{7AAB7827-58DD-4A33-8371-88D1679B69B7}" type="presParOf" srcId="{6AA3E2E4-3AA3-4FA4-B5DA-7A942419A462}" destId="{7F4E3946-C0CD-4784-A9CE-5BE2E16741F1}" srcOrd="0" destOrd="0" presId="urn:microsoft.com/office/officeart/2005/8/layout/default"/>
    <dgm:cxn modelId="{FBB51CB9-E643-4CA7-84AE-6A5164ADF4D2}" type="presParOf" srcId="{6AA3E2E4-3AA3-4FA4-B5DA-7A942419A462}" destId="{1739F662-AC39-4CCA-805C-3D3B583946EA}" srcOrd="1" destOrd="0" presId="urn:microsoft.com/office/officeart/2005/8/layout/default"/>
    <dgm:cxn modelId="{8BC59BB4-B020-4401-B84A-6791BFA2E5DA}" type="presParOf" srcId="{6AA3E2E4-3AA3-4FA4-B5DA-7A942419A462}" destId="{764F48EC-E0E3-4FC3-96E6-0FA9045E7D9C}" srcOrd="2" destOrd="0" presId="urn:microsoft.com/office/officeart/2005/8/layout/default"/>
    <dgm:cxn modelId="{38552A5B-AF3A-49C9-AF63-B12C5D1AABCB}" type="presParOf" srcId="{6AA3E2E4-3AA3-4FA4-B5DA-7A942419A462}" destId="{45BD75B8-1B4E-48C7-83B4-CBD4CDA20DB1}" srcOrd="3" destOrd="0" presId="urn:microsoft.com/office/officeart/2005/8/layout/default"/>
    <dgm:cxn modelId="{E10663DD-7F2A-4AB7-BDAB-FFED10C75377}" type="presParOf" srcId="{6AA3E2E4-3AA3-4FA4-B5DA-7A942419A462}" destId="{A42950DD-D527-4E6D-BCCC-321391380EE0}" srcOrd="4" destOrd="0" presId="urn:microsoft.com/office/officeart/2005/8/layout/default"/>
    <dgm:cxn modelId="{1B109984-5C1D-41B9-82AC-60815E7B264F}" type="presParOf" srcId="{6AA3E2E4-3AA3-4FA4-B5DA-7A942419A462}" destId="{7B3FFB2D-3FEE-4F26-A260-23EAAC9EF774}" srcOrd="5" destOrd="0" presId="urn:microsoft.com/office/officeart/2005/8/layout/default"/>
    <dgm:cxn modelId="{395A9EC3-46A7-4ADC-B529-CB16C2DC8D93}" type="presParOf" srcId="{6AA3E2E4-3AA3-4FA4-B5DA-7A942419A462}" destId="{7FB0C6F3-4013-4529-9B1C-F52DA5298967}" srcOrd="6" destOrd="0" presId="urn:microsoft.com/office/officeart/2005/8/layout/default"/>
    <dgm:cxn modelId="{A51236FD-FB5F-4BF4-AA2A-F7FF06938976}" type="presParOf" srcId="{6AA3E2E4-3AA3-4FA4-B5DA-7A942419A462}" destId="{12D2674C-97F2-4A26-957E-8D2C1A39E399}" srcOrd="7" destOrd="0" presId="urn:microsoft.com/office/officeart/2005/8/layout/default"/>
    <dgm:cxn modelId="{B782B0A6-E488-4F0C-8C4D-C042510CBADF}" type="presParOf" srcId="{6AA3E2E4-3AA3-4FA4-B5DA-7A942419A462}" destId="{01FB4685-63FA-4B17-841C-45FCA579841E}" srcOrd="8" destOrd="0" presId="urn:microsoft.com/office/officeart/2005/8/layout/default"/>
    <dgm:cxn modelId="{14FDE2CB-2F71-4414-88A9-53468F6E4541}" type="presParOf" srcId="{6AA3E2E4-3AA3-4FA4-B5DA-7A942419A462}" destId="{31DF0B8C-C285-445D-9F14-0365F74B7FE8}" srcOrd="9" destOrd="0" presId="urn:microsoft.com/office/officeart/2005/8/layout/default"/>
    <dgm:cxn modelId="{8EC03288-B1E5-4AA6-95DD-DB394108A556}" type="presParOf" srcId="{6AA3E2E4-3AA3-4FA4-B5DA-7A942419A462}" destId="{2F665D09-90E8-48A8-A7E5-822CCE5810C6}" srcOrd="10" destOrd="0" presId="urn:microsoft.com/office/officeart/2005/8/layout/defaul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F461B-E4AE-425D-963A-40CA0CE4AE5E}">
      <dsp:nvSpPr>
        <dsp:cNvPr id="0" name=""/>
        <dsp:cNvSpPr/>
      </dsp:nvSpPr>
      <dsp:spPr>
        <a:xfrm>
          <a:off x="1045606" y="0"/>
          <a:ext cx="1743075" cy="1743075"/>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8BE0067-D414-4E6D-B1DE-05C28B69D53C}">
      <dsp:nvSpPr>
        <dsp:cNvPr id="0" name=""/>
        <dsp:cNvSpPr/>
      </dsp:nvSpPr>
      <dsp:spPr>
        <a:xfrm>
          <a:off x="1917144" y="175243"/>
          <a:ext cx="1132998" cy="412618"/>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EU rules </a:t>
          </a:r>
          <a:endParaRPr lang="el-GR" sz="12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sp:txBody>
      <dsp:txXfrm>
        <a:off x="1937286" y="195385"/>
        <a:ext cx="1092714" cy="372334"/>
      </dsp:txXfrm>
    </dsp:sp>
    <dsp:sp modelId="{DF6FB076-931A-4BD3-9092-B74E3E81FB29}">
      <dsp:nvSpPr>
        <dsp:cNvPr id="0" name=""/>
        <dsp:cNvSpPr/>
      </dsp:nvSpPr>
      <dsp:spPr>
        <a:xfrm>
          <a:off x="1917144" y="639439"/>
          <a:ext cx="1132998" cy="412618"/>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Programme rules</a:t>
          </a:r>
          <a:endParaRPr lang="el-GR" sz="11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sp:txBody>
      <dsp:txXfrm>
        <a:off x="1937286" y="659581"/>
        <a:ext cx="1092714" cy="372334"/>
      </dsp:txXfrm>
    </dsp:sp>
    <dsp:sp modelId="{B37129FC-366A-4A44-9F9C-30BB0AEF095D}">
      <dsp:nvSpPr>
        <dsp:cNvPr id="0" name=""/>
        <dsp:cNvSpPr/>
      </dsp:nvSpPr>
      <dsp:spPr>
        <a:xfrm>
          <a:off x="1917144" y="1103635"/>
          <a:ext cx="1132998" cy="412618"/>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National rules</a:t>
          </a:r>
          <a:endParaRPr lang="el-GR" sz="10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sp:txBody>
      <dsp:txXfrm>
        <a:off x="1937286" y="1123777"/>
        <a:ext cx="1092714" cy="3723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4E3946-C0CD-4784-A9CE-5BE2E16741F1}">
      <dsp:nvSpPr>
        <dsp:cNvPr id="0" name=""/>
        <dsp:cNvSpPr/>
      </dsp:nvSpPr>
      <dsp:spPr>
        <a:xfrm>
          <a:off x="0" y="76795"/>
          <a:ext cx="1654968" cy="9929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u="sng" kern="1200">
              <a:solidFill>
                <a:sysClr val="window" lastClr="FFFFFF"/>
              </a:solidFill>
              <a:latin typeface="Verdana" panose="020B0604030504040204" pitchFamily="34" charset="0"/>
              <a:ea typeface="Verdana" panose="020B0604030504040204" pitchFamily="34" charset="0"/>
              <a:cs typeface="+mn-cs"/>
            </a:rPr>
            <a:t>Staff Costs</a:t>
          </a:r>
          <a:endParaRPr lang="el-GR" sz="1200" kern="1200">
            <a:solidFill>
              <a:sysClr val="window" lastClr="FFFFFF"/>
            </a:solidFill>
            <a:latin typeface="Verdana" panose="020B0604030504040204" pitchFamily="34" charset="0"/>
            <a:ea typeface="Verdana" panose="020B0604030504040204" pitchFamily="34" charset="0"/>
            <a:cs typeface="+mn-cs"/>
          </a:endParaRPr>
        </a:p>
      </dsp:txBody>
      <dsp:txXfrm>
        <a:off x="0" y="76795"/>
        <a:ext cx="1654968" cy="992981"/>
      </dsp:txXfrm>
    </dsp:sp>
    <dsp:sp modelId="{764F48EC-E0E3-4FC3-96E6-0FA9045E7D9C}">
      <dsp:nvSpPr>
        <dsp:cNvPr id="0" name=""/>
        <dsp:cNvSpPr/>
      </dsp:nvSpPr>
      <dsp:spPr>
        <a:xfrm>
          <a:off x="1820465" y="76795"/>
          <a:ext cx="1654968" cy="9929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u="sng" kern="1200">
              <a:solidFill>
                <a:sysClr val="window" lastClr="FFFFFF"/>
              </a:solidFill>
              <a:latin typeface="Verdana" panose="020B0604030504040204" pitchFamily="34" charset="0"/>
              <a:ea typeface="Verdana" panose="020B0604030504040204" pitchFamily="34" charset="0"/>
              <a:cs typeface="+mn-cs"/>
            </a:rPr>
            <a:t>Office and administrative costs</a:t>
          </a:r>
          <a:endParaRPr lang="el-GR" sz="1200" kern="1200">
            <a:solidFill>
              <a:sysClr val="window" lastClr="FFFFFF"/>
            </a:solidFill>
            <a:latin typeface="Verdana" panose="020B0604030504040204" pitchFamily="34" charset="0"/>
            <a:ea typeface="Verdana" panose="020B0604030504040204" pitchFamily="34" charset="0"/>
            <a:cs typeface="+mn-cs"/>
          </a:endParaRPr>
        </a:p>
      </dsp:txBody>
      <dsp:txXfrm>
        <a:off x="1820465" y="76795"/>
        <a:ext cx="1654968" cy="992981"/>
      </dsp:txXfrm>
    </dsp:sp>
    <dsp:sp modelId="{A42950DD-D527-4E6D-BCCC-321391380EE0}">
      <dsp:nvSpPr>
        <dsp:cNvPr id="0" name=""/>
        <dsp:cNvSpPr/>
      </dsp:nvSpPr>
      <dsp:spPr>
        <a:xfrm>
          <a:off x="3640931" y="76795"/>
          <a:ext cx="1654968" cy="9929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u="sng" kern="1200">
              <a:solidFill>
                <a:sysClr val="window" lastClr="FFFFFF"/>
              </a:solidFill>
              <a:latin typeface="Verdana" panose="020B0604030504040204" pitchFamily="34" charset="0"/>
              <a:ea typeface="Verdana" panose="020B0604030504040204" pitchFamily="34" charset="0"/>
              <a:cs typeface="+mn-cs"/>
            </a:rPr>
            <a:t>Travel and accommodation costs</a:t>
          </a:r>
          <a:endParaRPr lang="el-GR" sz="1200" kern="1200">
            <a:solidFill>
              <a:sysClr val="window" lastClr="FFFFFF"/>
            </a:solidFill>
            <a:latin typeface="Verdana" panose="020B0604030504040204" pitchFamily="34" charset="0"/>
            <a:ea typeface="Verdana" panose="020B0604030504040204" pitchFamily="34" charset="0"/>
            <a:cs typeface="+mn-cs"/>
          </a:endParaRPr>
        </a:p>
      </dsp:txBody>
      <dsp:txXfrm>
        <a:off x="3640931" y="76795"/>
        <a:ext cx="1654968" cy="992981"/>
      </dsp:txXfrm>
    </dsp:sp>
    <dsp:sp modelId="{7FB0C6F3-4013-4529-9B1C-F52DA5298967}">
      <dsp:nvSpPr>
        <dsp:cNvPr id="0" name=""/>
        <dsp:cNvSpPr/>
      </dsp:nvSpPr>
      <dsp:spPr>
        <a:xfrm>
          <a:off x="0" y="1235273"/>
          <a:ext cx="1654968" cy="9929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u="sng" kern="1200">
              <a:solidFill>
                <a:sysClr val="window" lastClr="FFFFFF"/>
              </a:solidFill>
              <a:latin typeface="Verdana" panose="020B0604030504040204" pitchFamily="34" charset="0"/>
              <a:ea typeface="Verdana" panose="020B0604030504040204" pitchFamily="34" charset="0"/>
              <a:cs typeface="+mn-cs"/>
            </a:rPr>
            <a:t>External expertise and services costs</a:t>
          </a:r>
          <a:endParaRPr lang="el-GR" sz="1200" kern="1200">
            <a:solidFill>
              <a:sysClr val="window" lastClr="FFFFFF"/>
            </a:solidFill>
            <a:latin typeface="Verdana" panose="020B0604030504040204" pitchFamily="34" charset="0"/>
            <a:ea typeface="Verdana" panose="020B0604030504040204" pitchFamily="34" charset="0"/>
            <a:cs typeface="+mn-cs"/>
          </a:endParaRPr>
        </a:p>
      </dsp:txBody>
      <dsp:txXfrm>
        <a:off x="0" y="1235273"/>
        <a:ext cx="1654968" cy="992981"/>
      </dsp:txXfrm>
    </dsp:sp>
    <dsp:sp modelId="{01FB4685-63FA-4B17-841C-45FCA579841E}">
      <dsp:nvSpPr>
        <dsp:cNvPr id="0" name=""/>
        <dsp:cNvSpPr/>
      </dsp:nvSpPr>
      <dsp:spPr>
        <a:xfrm>
          <a:off x="1820465" y="1235273"/>
          <a:ext cx="1654968" cy="9929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u="sng" kern="1200">
              <a:solidFill>
                <a:sysClr val="window" lastClr="FFFFFF"/>
              </a:solidFill>
              <a:latin typeface="Verdana" panose="020B0604030504040204" pitchFamily="34" charset="0"/>
              <a:ea typeface="Verdana" panose="020B0604030504040204" pitchFamily="34" charset="0"/>
              <a:cs typeface="+mn-cs"/>
            </a:rPr>
            <a:t>Equipment costs</a:t>
          </a:r>
          <a:endParaRPr lang="el-GR" sz="1200" kern="1200">
            <a:solidFill>
              <a:sysClr val="window" lastClr="FFFFFF"/>
            </a:solidFill>
            <a:latin typeface="Verdana" panose="020B0604030504040204" pitchFamily="34" charset="0"/>
            <a:ea typeface="Verdana" panose="020B0604030504040204" pitchFamily="34" charset="0"/>
            <a:cs typeface="+mn-cs"/>
          </a:endParaRPr>
        </a:p>
      </dsp:txBody>
      <dsp:txXfrm>
        <a:off x="1820465" y="1235273"/>
        <a:ext cx="1654968" cy="992981"/>
      </dsp:txXfrm>
    </dsp:sp>
    <dsp:sp modelId="{2F665D09-90E8-48A8-A7E5-822CCE5810C6}">
      <dsp:nvSpPr>
        <dsp:cNvPr id="0" name=""/>
        <dsp:cNvSpPr/>
      </dsp:nvSpPr>
      <dsp:spPr>
        <a:xfrm>
          <a:off x="3640931" y="1235273"/>
          <a:ext cx="1654968" cy="9929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u="sng" kern="1200">
              <a:solidFill>
                <a:sysClr val="window" lastClr="FFFFFF"/>
              </a:solidFill>
              <a:latin typeface="Verdana" panose="020B0604030504040204" pitchFamily="34" charset="0"/>
              <a:ea typeface="Verdana" panose="020B0604030504040204" pitchFamily="34" charset="0"/>
              <a:cs typeface="+mn-cs"/>
            </a:rPr>
            <a:t>Infrastructure costs</a:t>
          </a:r>
          <a:endParaRPr lang="el-GR" sz="1200" kern="1200">
            <a:latin typeface="Verdana" panose="020B0604030504040204" pitchFamily="34" charset="0"/>
            <a:ea typeface="Verdana" panose="020B0604030504040204" pitchFamily="34" charset="0"/>
          </a:endParaRPr>
        </a:p>
      </dsp:txBody>
      <dsp:txXfrm>
        <a:off x="3640931" y="1235273"/>
        <a:ext cx="1654968" cy="99298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5890230AC104E8D42328579568F11" ma:contentTypeVersion="9" ma:contentTypeDescription="Create a new document." ma:contentTypeScope="" ma:versionID="41c9ed09b905868cf756fed60723a515">
  <xsd:schema xmlns:xsd="http://www.w3.org/2001/XMLSchema" xmlns:xs="http://www.w3.org/2001/XMLSchema" xmlns:p="http://schemas.microsoft.com/office/2006/metadata/properties" xmlns:ns3="78367ec5-708c-439e-8d7a-bb2571106d34" targetNamespace="http://schemas.microsoft.com/office/2006/metadata/properties" ma:root="true" ma:fieldsID="a095ccdc8dae8842341ab224d5d9ac30" ns3:_="">
    <xsd:import namespace="78367ec5-708c-439e-8d7a-bb2571106d3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67ec5-708c-439e-8d7a-bb2571106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807AA-59CB-45BE-A58E-5F10704C117C}">
  <ds:schemaRefs>
    <ds:schemaRef ds:uri="http://schemas.openxmlformats.org/officeDocument/2006/bibliography"/>
  </ds:schemaRefs>
</ds:datastoreItem>
</file>

<file path=customXml/itemProps2.xml><?xml version="1.0" encoding="utf-8"?>
<ds:datastoreItem xmlns:ds="http://schemas.openxmlformats.org/officeDocument/2006/customXml" ds:itemID="{697C5AA8-FC1D-4178-9924-026FB12BA000}">
  <ds:schemaRefs>
    <ds:schemaRef ds:uri="http://schemas.microsoft.com/sharepoint/v3/contenttype/forms"/>
  </ds:schemaRefs>
</ds:datastoreItem>
</file>

<file path=customXml/itemProps3.xml><?xml version="1.0" encoding="utf-8"?>
<ds:datastoreItem xmlns:ds="http://schemas.openxmlformats.org/officeDocument/2006/customXml" ds:itemID="{E7561719-AE9C-47B9-8FA4-6ECCE7236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67ec5-708c-439e-8d7a-bb2571106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AA5CE-B235-4657-9BA7-AD84EEA59B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103</Pages>
  <Words>25982</Words>
  <Characters>140303</Characters>
  <Application>Microsoft Office Word</Application>
  <DocSecurity>0</DocSecurity>
  <Lines>1169</Lines>
  <Paragraphs>331</Paragraphs>
  <ScaleCrop>false</ScaleCrop>
  <HeadingPairs>
    <vt:vector size="6" baseType="variant">
      <vt:variant>
        <vt:lpstr>Τίτλος</vt:lpstr>
      </vt:variant>
      <vt:variant>
        <vt:i4>1</vt:i4>
      </vt:variant>
      <vt:variant>
        <vt:lpstr>Title</vt:lpstr>
      </vt:variant>
      <vt:variant>
        <vt:i4>1</vt:i4>
      </vt:variant>
      <vt:variant>
        <vt:lpstr>Заглавие</vt:lpstr>
      </vt:variant>
      <vt:variant>
        <vt:i4>1</vt:i4>
      </vt:variant>
    </vt:vector>
  </HeadingPairs>
  <TitlesOfParts>
    <vt:vector size="3" baseType="lpstr">
      <vt:lpstr>INTERREG V-A</vt:lpstr>
      <vt:lpstr>INTERREG V-A</vt:lpstr>
      <vt:lpstr>INTERREG V-A</vt:lpstr>
    </vt:vector>
  </TitlesOfParts>
  <Company>HP</Company>
  <LinksUpToDate>false</LinksUpToDate>
  <CharactersWithSpaces>165954</CharactersWithSpaces>
  <SharedDoc>false</SharedDoc>
  <HLinks>
    <vt:vector size="276" baseType="variant">
      <vt:variant>
        <vt:i4>1638454</vt:i4>
      </vt:variant>
      <vt:variant>
        <vt:i4>266</vt:i4>
      </vt:variant>
      <vt:variant>
        <vt:i4>0</vt:i4>
      </vt:variant>
      <vt:variant>
        <vt:i4>5</vt:i4>
      </vt:variant>
      <vt:variant>
        <vt:lpwstr/>
      </vt:variant>
      <vt:variant>
        <vt:lpwstr>_Toc16501830</vt:lpwstr>
      </vt:variant>
      <vt:variant>
        <vt:i4>1048631</vt:i4>
      </vt:variant>
      <vt:variant>
        <vt:i4>260</vt:i4>
      </vt:variant>
      <vt:variant>
        <vt:i4>0</vt:i4>
      </vt:variant>
      <vt:variant>
        <vt:i4>5</vt:i4>
      </vt:variant>
      <vt:variant>
        <vt:lpwstr/>
      </vt:variant>
      <vt:variant>
        <vt:lpwstr>_Toc16501829</vt:lpwstr>
      </vt:variant>
      <vt:variant>
        <vt:i4>1114167</vt:i4>
      </vt:variant>
      <vt:variant>
        <vt:i4>254</vt:i4>
      </vt:variant>
      <vt:variant>
        <vt:i4>0</vt:i4>
      </vt:variant>
      <vt:variant>
        <vt:i4>5</vt:i4>
      </vt:variant>
      <vt:variant>
        <vt:lpwstr/>
      </vt:variant>
      <vt:variant>
        <vt:lpwstr>_Toc16501828</vt:lpwstr>
      </vt:variant>
      <vt:variant>
        <vt:i4>1966135</vt:i4>
      </vt:variant>
      <vt:variant>
        <vt:i4>248</vt:i4>
      </vt:variant>
      <vt:variant>
        <vt:i4>0</vt:i4>
      </vt:variant>
      <vt:variant>
        <vt:i4>5</vt:i4>
      </vt:variant>
      <vt:variant>
        <vt:lpwstr/>
      </vt:variant>
      <vt:variant>
        <vt:lpwstr>_Toc16501827</vt:lpwstr>
      </vt:variant>
      <vt:variant>
        <vt:i4>2031671</vt:i4>
      </vt:variant>
      <vt:variant>
        <vt:i4>242</vt:i4>
      </vt:variant>
      <vt:variant>
        <vt:i4>0</vt:i4>
      </vt:variant>
      <vt:variant>
        <vt:i4>5</vt:i4>
      </vt:variant>
      <vt:variant>
        <vt:lpwstr/>
      </vt:variant>
      <vt:variant>
        <vt:lpwstr>_Toc16501826</vt:lpwstr>
      </vt:variant>
      <vt:variant>
        <vt:i4>1835063</vt:i4>
      </vt:variant>
      <vt:variant>
        <vt:i4>236</vt:i4>
      </vt:variant>
      <vt:variant>
        <vt:i4>0</vt:i4>
      </vt:variant>
      <vt:variant>
        <vt:i4>5</vt:i4>
      </vt:variant>
      <vt:variant>
        <vt:lpwstr/>
      </vt:variant>
      <vt:variant>
        <vt:lpwstr>_Toc16501825</vt:lpwstr>
      </vt:variant>
      <vt:variant>
        <vt:i4>1900599</vt:i4>
      </vt:variant>
      <vt:variant>
        <vt:i4>230</vt:i4>
      </vt:variant>
      <vt:variant>
        <vt:i4>0</vt:i4>
      </vt:variant>
      <vt:variant>
        <vt:i4>5</vt:i4>
      </vt:variant>
      <vt:variant>
        <vt:lpwstr/>
      </vt:variant>
      <vt:variant>
        <vt:lpwstr>_Toc16501824</vt:lpwstr>
      </vt:variant>
      <vt:variant>
        <vt:i4>1703991</vt:i4>
      </vt:variant>
      <vt:variant>
        <vt:i4>224</vt:i4>
      </vt:variant>
      <vt:variant>
        <vt:i4>0</vt:i4>
      </vt:variant>
      <vt:variant>
        <vt:i4>5</vt:i4>
      </vt:variant>
      <vt:variant>
        <vt:lpwstr/>
      </vt:variant>
      <vt:variant>
        <vt:lpwstr>_Toc16501823</vt:lpwstr>
      </vt:variant>
      <vt:variant>
        <vt:i4>1769527</vt:i4>
      </vt:variant>
      <vt:variant>
        <vt:i4>218</vt:i4>
      </vt:variant>
      <vt:variant>
        <vt:i4>0</vt:i4>
      </vt:variant>
      <vt:variant>
        <vt:i4>5</vt:i4>
      </vt:variant>
      <vt:variant>
        <vt:lpwstr/>
      </vt:variant>
      <vt:variant>
        <vt:lpwstr>_Toc16501822</vt:lpwstr>
      </vt:variant>
      <vt:variant>
        <vt:i4>1572919</vt:i4>
      </vt:variant>
      <vt:variant>
        <vt:i4>212</vt:i4>
      </vt:variant>
      <vt:variant>
        <vt:i4>0</vt:i4>
      </vt:variant>
      <vt:variant>
        <vt:i4>5</vt:i4>
      </vt:variant>
      <vt:variant>
        <vt:lpwstr/>
      </vt:variant>
      <vt:variant>
        <vt:lpwstr>_Toc16501821</vt:lpwstr>
      </vt:variant>
      <vt:variant>
        <vt:i4>1638455</vt:i4>
      </vt:variant>
      <vt:variant>
        <vt:i4>206</vt:i4>
      </vt:variant>
      <vt:variant>
        <vt:i4>0</vt:i4>
      </vt:variant>
      <vt:variant>
        <vt:i4>5</vt:i4>
      </vt:variant>
      <vt:variant>
        <vt:lpwstr/>
      </vt:variant>
      <vt:variant>
        <vt:lpwstr>_Toc16501820</vt:lpwstr>
      </vt:variant>
      <vt:variant>
        <vt:i4>1048628</vt:i4>
      </vt:variant>
      <vt:variant>
        <vt:i4>200</vt:i4>
      </vt:variant>
      <vt:variant>
        <vt:i4>0</vt:i4>
      </vt:variant>
      <vt:variant>
        <vt:i4>5</vt:i4>
      </vt:variant>
      <vt:variant>
        <vt:lpwstr/>
      </vt:variant>
      <vt:variant>
        <vt:lpwstr>_Toc16501819</vt:lpwstr>
      </vt:variant>
      <vt:variant>
        <vt:i4>1114164</vt:i4>
      </vt:variant>
      <vt:variant>
        <vt:i4>194</vt:i4>
      </vt:variant>
      <vt:variant>
        <vt:i4>0</vt:i4>
      </vt:variant>
      <vt:variant>
        <vt:i4>5</vt:i4>
      </vt:variant>
      <vt:variant>
        <vt:lpwstr/>
      </vt:variant>
      <vt:variant>
        <vt:lpwstr>_Toc16501818</vt:lpwstr>
      </vt:variant>
      <vt:variant>
        <vt:i4>1966132</vt:i4>
      </vt:variant>
      <vt:variant>
        <vt:i4>188</vt:i4>
      </vt:variant>
      <vt:variant>
        <vt:i4>0</vt:i4>
      </vt:variant>
      <vt:variant>
        <vt:i4>5</vt:i4>
      </vt:variant>
      <vt:variant>
        <vt:lpwstr/>
      </vt:variant>
      <vt:variant>
        <vt:lpwstr>_Toc16501817</vt:lpwstr>
      </vt:variant>
      <vt:variant>
        <vt:i4>2031668</vt:i4>
      </vt:variant>
      <vt:variant>
        <vt:i4>182</vt:i4>
      </vt:variant>
      <vt:variant>
        <vt:i4>0</vt:i4>
      </vt:variant>
      <vt:variant>
        <vt:i4>5</vt:i4>
      </vt:variant>
      <vt:variant>
        <vt:lpwstr/>
      </vt:variant>
      <vt:variant>
        <vt:lpwstr>_Toc16501816</vt:lpwstr>
      </vt:variant>
      <vt:variant>
        <vt:i4>1835060</vt:i4>
      </vt:variant>
      <vt:variant>
        <vt:i4>176</vt:i4>
      </vt:variant>
      <vt:variant>
        <vt:i4>0</vt:i4>
      </vt:variant>
      <vt:variant>
        <vt:i4>5</vt:i4>
      </vt:variant>
      <vt:variant>
        <vt:lpwstr/>
      </vt:variant>
      <vt:variant>
        <vt:lpwstr>_Toc16501815</vt:lpwstr>
      </vt:variant>
      <vt:variant>
        <vt:i4>1900596</vt:i4>
      </vt:variant>
      <vt:variant>
        <vt:i4>170</vt:i4>
      </vt:variant>
      <vt:variant>
        <vt:i4>0</vt:i4>
      </vt:variant>
      <vt:variant>
        <vt:i4>5</vt:i4>
      </vt:variant>
      <vt:variant>
        <vt:lpwstr/>
      </vt:variant>
      <vt:variant>
        <vt:lpwstr>_Toc16501814</vt:lpwstr>
      </vt:variant>
      <vt:variant>
        <vt:i4>1703988</vt:i4>
      </vt:variant>
      <vt:variant>
        <vt:i4>164</vt:i4>
      </vt:variant>
      <vt:variant>
        <vt:i4>0</vt:i4>
      </vt:variant>
      <vt:variant>
        <vt:i4>5</vt:i4>
      </vt:variant>
      <vt:variant>
        <vt:lpwstr/>
      </vt:variant>
      <vt:variant>
        <vt:lpwstr>_Toc16501813</vt:lpwstr>
      </vt:variant>
      <vt:variant>
        <vt:i4>1769524</vt:i4>
      </vt:variant>
      <vt:variant>
        <vt:i4>158</vt:i4>
      </vt:variant>
      <vt:variant>
        <vt:i4>0</vt:i4>
      </vt:variant>
      <vt:variant>
        <vt:i4>5</vt:i4>
      </vt:variant>
      <vt:variant>
        <vt:lpwstr/>
      </vt:variant>
      <vt:variant>
        <vt:lpwstr>_Toc16501812</vt:lpwstr>
      </vt:variant>
      <vt:variant>
        <vt:i4>1572916</vt:i4>
      </vt:variant>
      <vt:variant>
        <vt:i4>152</vt:i4>
      </vt:variant>
      <vt:variant>
        <vt:i4>0</vt:i4>
      </vt:variant>
      <vt:variant>
        <vt:i4>5</vt:i4>
      </vt:variant>
      <vt:variant>
        <vt:lpwstr/>
      </vt:variant>
      <vt:variant>
        <vt:lpwstr>_Toc16501811</vt:lpwstr>
      </vt:variant>
      <vt:variant>
        <vt:i4>1638452</vt:i4>
      </vt:variant>
      <vt:variant>
        <vt:i4>146</vt:i4>
      </vt:variant>
      <vt:variant>
        <vt:i4>0</vt:i4>
      </vt:variant>
      <vt:variant>
        <vt:i4>5</vt:i4>
      </vt:variant>
      <vt:variant>
        <vt:lpwstr/>
      </vt:variant>
      <vt:variant>
        <vt:lpwstr>_Toc16501810</vt:lpwstr>
      </vt:variant>
      <vt:variant>
        <vt:i4>1048629</vt:i4>
      </vt:variant>
      <vt:variant>
        <vt:i4>140</vt:i4>
      </vt:variant>
      <vt:variant>
        <vt:i4>0</vt:i4>
      </vt:variant>
      <vt:variant>
        <vt:i4>5</vt:i4>
      </vt:variant>
      <vt:variant>
        <vt:lpwstr/>
      </vt:variant>
      <vt:variant>
        <vt:lpwstr>_Toc16501809</vt:lpwstr>
      </vt:variant>
      <vt:variant>
        <vt:i4>1114165</vt:i4>
      </vt:variant>
      <vt:variant>
        <vt:i4>134</vt:i4>
      </vt:variant>
      <vt:variant>
        <vt:i4>0</vt:i4>
      </vt:variant>
      <vt:variant>
        <vt:i4>5</vt:i4>
      </vt:variant>
      <vt:variant>
        <vt:lpwstr/>
      </vt:variant>
      <vt:variant>
        <vt:lpwstr>_Toc16501808</vt:lpwstr>
      </vt:variant>
      <vt:variant>
        <vt:i4>1966133</vt:i4>
      </vt:variant>
      <vt:variant>
        <vt:i4>128</vt:i4>
      </vt:variant>
      <vt:variant>
        <vt:i4>0</vt:i4>
      </vt:variant>
      <vt:variant>
        <vt:i4>5</vt:i4>
      </vt:variant>
      <vt:variant>
        <vt:lpwstr/>
      </vt:variant>
      <vt:variant>
        <vt:lpwstr>_Toc16501807</vt:lpwstr>
      </vt:variant>
      <vt:variant>
        <vt:i4>2031669</vt:i4>
      </vt:variant>
      <vt:variant>
        <vt:i4>122</vt:i4>
      </vt:variant>
      <vt:variant>
        <vt:i4>0</vt:i4>
      </vt:variant>
      <vt:variant>
        <vt:i4>5</vt:i4>
      </vt:variant>
      <vt:variant>
        <vt:lpwstr/>
      </vt:variant>
      <vt:variant>
        <vt:lpwstr>_Toc16501806</vt:lpwstr>
      </vt:variant>
      <vt:variant>
        <vt:i4>1835061</vt:i4>
      </vt:variant>
      <vt:variant>
        <vt:i4>116</vt:i4>
      </vt:variant>
      <vt:variant>
        <vt:i4>0</vt:i4>
      </vt:variant>
      <vt:variant>
        <vt:i4>5</vt:i4>
      </vt:variant>
      <vt:variant>
        <vt:lpwstr/>
      </vt:variant>
      <vt:variant>
        <vt:lpwstr>_Toc16501805</vt:lpwstr>
      </vt:variant>
      <vt:variant>
        <vt:i4>1900597</vt:i4>
      </vt:variant>
      <vt:variant>
        <vt:i4>110</vt:i4>
      </vt:variant>
      <vt:variant>
        <vt:i4>0</vt:i4>
      </vt:variant>
      <vt:variant>
        <vt:i4>5</vt:i4>
      </vt:variant>
      <vt:variant>
        <vt:lpwstr/>
      </vt:variant>
      <vt:variant>
        <vt:lpwstr>_Toc16501804</vt:lpwstr>
      </vt:variant>
      <vt:variant>
        <vt:i4>1703989</vt:i4>
      </vt:variant>
      <vt:variant>
        <vt:i4>104</vt:i4>
      </vt:variant>
      <vt:variant>
        <vt:i4>0</vt:i4>
      </vt:variant>
      <vt:variant>
        <vt:i4>5</vt:i4>
      </vt:variant>
      <vt:variant>
        <vt:lpwstr/>
      </vt:variant>
      <vt:variant>
        <vt:lpwstr>_Toc16501803</vt:lpwstr>
      </vt:variant>
      <vt:variant>
        <vt:i4>1769525</vt:i4>
      </vt:variant>
      <vt:variant>
        <vt:i4>98</vt:i4>
      </vt:variant>
      <vt:variant>
        <vt:i4>0</vt:i4>
      </vt:variant>
      <vt:variant>
        <vt:i4>5</vt:i4>
      </vt:variant>
      <vt:variant>
        <vt:lpwstr/>
      </vt:variant>
      <vt:variant>
        <vt:lpwstr>_Toc16501802</vt:lpwstr>
      </vt:variant>
      <vt:variant>
        <vt:i4>1572917</vt:i4>
      </vt:variant>
      <vt:variant>
        <vt:i4>92</vt:i4>
      </vt:variant>
      <vt:variant>
        <vt:i4>0</vt:i4>
      </vt:variant>
      <vt:variant>
        <vt:i4>5</vt:i4>
      </vt:variant>
      <vt:variant>
        <vt:lpwstr/>
      </vt:variant>
      <vt:variant>
        <vt:lpwstr>_Toc16501801</vt:lpwstr>
      </vt:variant>
      <vt:variant>
        <vt:i4>1638453</vt:i4>
      </vt:variant>
      <vt:variant>
        <vt:i4>86</vt:i4>
      </vt:variant>
      <vt:variant>
        <vt:i4>0</vt:i4>
      </vt:variant>
      <vt:variant>
        <vt:i4>5</vt:i4>
      </vt:variant>
      <vt:variant>
        <vt:lpwstr/>
      </vt:variant>
      <vt:variant>
        <vt:lpwstr>_Toc16501800</vt:lpwstr>
      </vt:variant>
      <vt:variant>
        <vt:i4>2031676</vt:i4>
      </vt:variant>
      <vt:variant>
        <vt:i4>80</vt:i4>
      </vt:variant>
      <vt:variant>
        <vt:i4>0</vt:i4>
      </vt:variant>
      <vt:variant>
        <vt:i4>5</vt:i4>
      </vt:variant>
      <vt:variant>
        <vt:lpwstr/>
      </vt:variant>
      <vt:variant>
        <vt:lpwstr>_Toc16501799</vt:lpwstr>
      </vt:variant>
      <vt:variant>
        <vt:i4>1966140</vt:i4>
      </vt:variant>
      <vt:variant>
        <vt:i4>74</vt:i4>
      </vt:variant>
      <vt:variant>
        <vt:i4>0</vt:i4>
      </vt:variant>
      <vt:variant>
        <vt:i4>5</vt:i4>
      </vt:variant>
      <vt:variant>
        <vt:lpwstr/>
      </vt:variant>
      <vt:variant>
        <vt:lpwstr>_Toc16501798</vt:lpwstr>
      </vt:variant>
      <vt:variant>
        <vt:i4>1114172</vt:i4>
      </vt:variant>
      <vt:variant>
        <vt:i4>68</vt:i4>
      </vt:variant>
      <vt:variant>
        <vt:i4>0</vt:i4>
      </vt:variant>
      <vt:variant>
        <vt:i4>5</vt:i4>
      </vt:variant>
      <vt:variant>
        <vt:lpwstr/>
      </vt:variant>
      <vt:variant>
        <vt:lpwstr>_Toc16501797</vt:lpwstr>
      </vt:variant>
      <vt:variant>
        <vt:i4>1048636</vt:i4>
      </vt:variant>
      <vt:variant>
        <vt:i4>62</vt:i4>
      </vt:variant>
      <vt:variant>
        <vt:i4>0</vt:i4>
      </vt:variant>
      <vt:variant>
        <vt:i4>5</vt:i4>
      </vt:variant>
      <vt:variant>
        <vt:lpwstr/>
      </vt:variant>
      <vt:variant>
        <vt:lpwstr>_Toc16501796</vt:lpwstr>
      </vt:variant>
      <vt:variant>
        <vt:i4>1245244</vt:i4>
      </vt:variant>
      <vt:variant>
        <vt:i4>56</vt:i4>
      </vt:variant>
      <vt:variant>
        <vt:i4>0</vt:i4>
      </vt:variant>
      <vt:variant>
        <vt:i4>5</vt:i4>
      </vt:variant>
      <vt:variant>
        <vt:lpwstr/>
      </vt:variant>
      <vt:variant>
        <vt:lpwstr>_Toc16501795</vt:lpwstr>
      </vt:variant>
      <vt:variant>
        <vt:i4>1179708</vt:i4>
      </vt:variant>
      <vt:variant>
        <vt:i4>50</vt:i4>
      </vt:variant>
      <vt:variant>
        <vt:i4>0</vt:i4>
      </vt:variant>
      <vt:variant>
        <vt:i4>5</vt:i4>
      </vt:variant>
      <vt:variant>
        <vt:lpwstr/>
      </vt:variant>
      <vt:variant>
        <vt:lpwstr>_Toc16501794</vt:lpwstr>
      </vt:variant>
      <vt:variant>
        <vt:i4>1376316</vt:i4>
      </vt:variant>
      <vt:variant>
        <vt:i4>44</vt:i4>
      </vt:variant>
      <vt:variant>
        <vt:i4>0</vt:i4>
      </vt:variant>
      <vt:variant>
        <vt:i4>5</vt:i4>
      </vt:variant>
      <vt:variant>
        <vt:lpwstr/>
      </vt:variant>
      <vt:variant>
        <vt:lpwstr>_Toc16501793</vt:lpwstr>
      </vt:variant>
      <vt:variant>
        <vt:i4>1310780</vt:i4>
      </vt:variant>
      <vt:variant>
        <vt:i4>38</vt:i4>
      </vt:variant>
      <vt:variant>
        <vt:i4>0</vt:i4>
      </vt:variant>
      <vt:variant>
        <vt:i4>5</vt:i4>
      </vt:variant>
      <vt:variant>
        <vt:lpwstr/>
      </vt:variant>
      <vt:variant>
        <vt:lpwstr>_Toc16501792</vt:lpwstr>
      </vt:variant>
      <vt:variant>
        <vt:i4>1507388</vt:i4>
      </vt:variant>
      <vt:variant>
        <vt:i4>32</vt:i4>
      </vt:variant>
      <vt:variant>
        <vt:i4>0</vt:i4>
      </vt:variant>
      <vt:variant>
        <vt:i4>5</vt:i4>
      </vt:variant>
      <vt:variant>
        <vt:lpwstr/>
      </vt:variant>
      <vt:variant>
        <vt:lpwstr>_Toc16501791</vt:lpwstr>
      </vt:variant>
      <vt:variant>
        <vt:i4>1441852</vt:i4>
      </vt:variant>
      <vt:variant>
        <vt:i4>26</vt:i4>
      </vt:variant>
      <vt:variant>
        <vt:i4>0</vt:i4>
      </vt:variant>
      <vt:variant>
        <vt:i4>5</vt:i4>
      </vt:variant>
      <vt:variant>
        <vt:lpwstr/>
      </vt:variant>
      <vt:variant>
        <vt:lpwstr>_Toc16501790</vt:lpwstr>
      </vt:variant>
      <vt:variant>
        <vt:i4>2031677</vt:i4>
      </vt:variant>
      <vt:variant>
        <vt:i4>20</vt:i4>
      </vt:variant>
      <vt:variant>
        <vt:i4>0</vt:i4>
      </vt:variant>
      <vt:variant>
        <vt:i4>5</vt:i4>
      </vt:variant>
      <vt:variant>
        <vt:lpwstr/>
      </vt:variant>
      <vt:variant>
        <vt:lpwstr>_Toc16501789</vt:lpwstr>
      </vt:variant>
      <vt:variant>
        <vt:i4>1966141</vt:i4>
      </vt:variant>
      <vt:variant>
        <vt:i4>14</vt:i4>
      </vt:variant>
      <vt:variant>
        <vt:i4>0</vt:i4>
      </vt:variant>
      <vt:variant>
        <vt:i4>5</vt:i4>
      </vt:variant>
      <vt:variant>
        <vt:lpwstr/>
      </vt:variant>
      <vt:variant>
        <vt:lpwstr>_Toc16501788</vt:lpwstr>
      </vt:variant>
      <vt:variant>
        <vt:i4>1114173</vt:i4>
      </vt:variant>
      <vt:variant>
        <vt:i4>8</vt:i4>
      </vt:variant>
      <vt:variant>
        <vt:i4>0</vt:i4>
      </vt:variant>
      <vt:variant>
        <vt:i4>5</vt:i4>
      </vt:variant>
      <vt:variant>
        <vt:lpwstr/>
      </vt:variant>
      <vt:variant>
        <vt:lpwstr>_Toc16501787</vt:lpwstr>
      </vt:variant>
      <vt:variant>
        <vt:i4>1048637</vt:i4>
      </vt:variant>
      <vt:variant>
        <vt:i4>2</vt:i4>
      </vt:variant>
      <vt:variant>
        <vt:i4>0</vt:i4>
      </vt:variant>
      <vt:variant>
        <vt:i4>5</vt:i4>
      </vt:variant>
      <vt:variant>
        <vt:lpwstr/>
      </vt:variant>
      <vt:variant>
        <vt:lpwstr>_Toc16501786</vt:lpwstr>
      </vt:variant>
      <vt:variant>
        <vt:i4>2883711</vt:i4>
      </vt:variant>
      <vt:variant>
        <vt:i4>0</vt:i4>
      </vt:variant>
      <vt:variant>
        <vt:i4>0</vt:i4>
      </vt:variant>
      <vt:variant>
        <vt:i4>5</vt:i4>
      </vt:variant>
      <vt:variant>
        <vt:lpwstr>http://www.greece-bulgaria.eu/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 V-A</dc:title>
  <dc:creator>gg</dc:creator>
  <cp:lastModifiedBy>ΧΑΤΖΗΚΩΝΣΤΑΝΤΙΝΟΥ ΘΕΜΙΣΤΟΚΛΗΣ (CHATZIKONSTANTINOU THEMISTOKLIS)</cp:lastModifiedBy>
  <cp:revision>40</cp:revision>
  <cp:lastPrinted>2023-07-27T10:50:00Z</cp:lastPrinted>
  <dcterms:created xsi:type="dcterms:W3CDTF">2023-09-04T08:27:00Z</dcterms:created>
  <dcterms:modified xsi:type="dcterms:W3CDTF">2024-07-19T11:32:00Z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53e37629492249dfe604a511ee3411eeea341afe01f2521f4ed7b0f13ee5eee1</vt:lpwstr>
  </property>
  <property fmtid="{D5CDD505-2E9C-101B-9397-08002B2CF9AE}" pid="3" name="ContentTypeId">
    <vt:lpwstr>0x010100E345890230AC104E8D42328579568F11</vt:lpwstr>
  </property>
</Properties>
</file>