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3ECB8" w14:textId="7776121B" w:rsidR="00FC65F4" w:rsidRPr="0074660E" w:rsidRDefault="00A5017A" w:rsidP="00FD4A31">
      <w:pPr>
        <w:spacing w:after="0" w:line="240" w:lineRule="auto"/>
        <w:jc w:val="both"/>
        <w:rPr>
          <w:rFonts w:ascii="Aptos" w:hAnsi="Aptos"/>
          <w:b/>
          <w:color w:val="4F81BD"/>
          <w:sz w:val="20"/>
          <w:szCs w:val="24"/>
          <w:lang w:val="en-US" w:eastAsia="en-US"/>
        </w:rPr>
      </w:pPr>
      <w:r w:rsidRPr="0074660E">
        <w:rPr>
          <w:rFonts w:ascii="Aptos" w:hAnsi="Aptos"/>
          <w:noProof/>
        </w:rPr>
        <w:drawing>
          <wp:inline distT="0" distB="0" distL="0" distR="0" wp14:anchorId="14AC1393" wp14:editId="2877B2D0">
            <wp:extent cx="2225040" cy="1287780"/>
            <wp:effectExtent l="0" t="0" r="3810" b="7620"/>
            <wp:docPr id="1959330182" name="Εικόνα 1" descr="Εικόνα που περιέχει κείμενο, γραμματοσειρά, λογότυπο, σύμβο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330182" name="Εικόνα 1" descr="Εικόνα που περιέχει κείμενο, γραμματοσειρά, λογότυπο, σύμβολο&#10;&#10;Περιγραφή που δημιουργήθηκε αυτόματα"/>
                    <pic:cNvPicPr/>
                  </pic:nvPicPr>
                  <pic:blipFill>
                    <a:blip r:embed="rId8">
                      <a:extLst>
                        <a:ext uri="{28A0092B-C50C-407E-A947-70E740481C1C}">
                          <a14:useLocalDpi xmlns:a14="http://schemas.microsoft.com/office/drawing/2010/main" val="0"/>
                        </a:ext>
                      </a:extLst>
                    </a:blip>
                    <a:stretch>
                      <a:fillRect/>
                    </a:stretch>
                  </pic:blipFill>
                  <pic:spPr>
                    <a:xfrm>
                      <a:off x="0" y="0"/>
                      <a:ext cx="2225040" cy="1287780"/>
                    </a:xfrm>
                    <a:prstGeom prst="rect">
                      <a:avLst/>
                    </a:prstGeom>
                  </pic:spPr>
                </pic:pic>
              </a:graphicData>
            </a:graphic>
          </wp:inline>
        </w:drawing>
      </w:r>
      <w:r w:rsidRPr="0074660E">
        <w:rPr>
          <w:rFonts w:ascii="Aptos" w:hAnsi="Aptos"/>
          <w:b/>
          <w:noProof/>
          <w:color w:val="4F81BD"/>
          <w:sz w:val="20"/>
          <w:szCs w:val="24"/>
        </w:rPr>
        <w:drawing>
          <wp:inline distT="0" distB="0" distL="0" distR="0" wp14:anchorId="07A19F02" wp14:editId="6A0D3840">
            <wp:extent cx="1551600" cy="1022400"/>
            <wp:effectExtent l="0" t="0" r="0" b="0"/>
            <wp:docPr id="548598356" name="Εικόνα 1" descr="Εικόνα που περιέχει γραμματοσειρά, κείμενο, στιγμιότυπο οθόνης,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598356" name="Εικόνα 1" descr="Εικόνα που περιέχει γραμματοσειρά, κείμενο, στιγμιότυπο οθόνης, γραφικά&#10;&#10;Περιγραφή που δημιουργήθηκε αυτόματα"/>
                    <pic:cNvPicPr/>
                  </pic:nvPicPr>
                  <pic:blipFill>
                    <a:blip r:embed="rId9"/>
                    <a:stretch>
                      <a:fillRect/>
                    </a:stretch>
                  </pic:blipFill>
                  <pic:spPr>
                    <a:xfrm>
                      <a:off x="0" y="0"/>
                      <a:ext cx="1551600" cy="1022400"/>
                    </a:xfrm>
                    <a:prstGeom prst="rect">
                      <a:avLst/>
                    </a:prstGeom>
                  </pic:spPr>
                </pic:pic>
              </a:graphicData>
            </a:graphic>
          </wp:inline>
        </w:drawing>
      </w:r>
    </w:p>
    <w:p w14:paraId="5BF76A66" w14:textId="01A6F443" w:rsidR="00842FFE" w:rsidRPr="0074660E" w:rsidRDefault="00A329CD" w:rsidP="00FD4A31">
      <w:pPr>
        <w:spacing w:before="120" w:after="120" w:line="320" w:lineRule="atLeast"/>
        <w:jc w:val="both"/>
        <w:rPr>
          <w:rFonts w:ascii="Aptos" w:hAnsi="Aptos"/>
          <w:b/>
          <w:color w:val="4F81BD"/>
          <w:sz w:val="20"/>
          <w:szCs w:val="24"/>
          <w:lang w:val="en-US" w:eastAsia="en-US"/>
        </w:rPr>
      </w:pPr>
      <w:r w:rsidRPr="0074660E">
        <w:rPr>
          <w:rFonts w:ascii="Aptos" w:hAnsi="Aptos"/>
          <w:b/>
          <w:color w:val="4F81BD"/>
          <w:sz w:val="20"/>
          <w:szCs w:val="24"/>
          <w:lang w:val="en-US" w:eastAsia="en-US"/>
        </w:rPr>
        <w:t xml:space="preserve">          </w:t>
      </w:r>
      <w:r w:rsidR="008C730D" w:rsidRPr="0074660E">
        <w:rPr>
          <w:rFonts w:ascii="Aptos" w:hAnsi="Aptos"/>
          <w:b/>
          <w:color w:val="4F81BD"/>
          <w:sz w:val="20"/>
          <w:szCs w:val="24"/>
          <w:lang w:val="en-US" w:eastAsia="en-US"/>
        </w:rPr>
        <w:tab/>
      </w:r>
      <w:r w:rsidR="008C730D" w:rsidRPr="0074660E">
        <w:rPr>
          <w:rFonts w:ascii="Aptos" w:hAnsi="Aptos"/>
          <w:b/>
          <w:color w:val="4F81BD"/>
          <w:sz w:val="20"/>
          <w:szCs w:val="24"/>
          <w:lang w:val="en-US" w:eastAsia="en-US"/>
        </w:rPr>
        <w:tab/>
      </w:r>
      <w:r w:rsidR="00461D02" w:rsidRPr="0074660E">
        <w:rPr>
          <w:rFonts w:ascii="Aptos" w:hAnsi="Aptos"/>
          <w:b/>
          <w:color w:val="4F81BD"/>
          <w:sz w:val="20"/>
          <w:szCs w:val="24"/>
          <w:lang w:val="en-US" w:eastAsia="en-US"/>
        </w:rPr>
        <w:tab/>
      </w:r>
      <w:r w:rsidR="00461D02" w:rsidRPr="0074660E">
        <w:rPr>
          <w:rFonts w:ascii="Aptos" w:hAnsi="Aptos"/>
          <w:b/>
          <w:color w:val="4F81BD"/>
          <w:sz w:val="20"/>
          <w:szCs w:val="24"/>
          <w:lang w:val="en-US" w:eastAsia="en-US"/>
        </w:rPr>
        <w:tab/>
      </w:r>
      <w:r w:rsidR="008C730D" w:rsidRPr="0074660E">
        <w:rPr>
          <w:rFonts w:ascii="Aptos" w:hAnsi="Aptos"/>
          <w:b/>
          <w:color w:val="4F81BD"/>
          <w:sz w:val="20"/>
          <w:szCs w:val="24"/>
          <w:lang w:val="en-US" w:eastAsia="en-US"/>
        </w:rPr>
        <w:tab/>
      </w:r>
      <w:r w:rsidR="008C730D" w:rsidRPr="0074660E">
        <w:rPr>
          <w:rFonts w:ascii="Aptos" w:hAnsi="Aptos"/>
          <w:b/>
          <w:color w:val="4F81BD"/>
          <w:sz w:val="20"/>
          <w:szCs w:val="24"/>
          <w:lang w:val="en-US" w:eastAsia="en-US"/>
        </w:rPr>
        <w:tab/>
      </w:r>
      <w:r w:rsidR="008C730D" w:rsidRPr="0074660E">
        <w:rPr>
          <w:rFonts w:ascii="Aptos" w:hAnsi="Aptos"/>
          <w:b/>
          <w:color w:val="4F81BD"/>
          <w:sz w:val="20"/>
          <w:szCs w:val="24"/>
          <w:lang w:val="en-US" w:eastAsia="en-US"/>
        </w:rPr>
        <w:tab/>
      </w:r>
    </w:p>
    <w:p w14:paraId="4DCAB8B2" w14:textId="77777777" w:rsidR="00D53C5E" w:rsidRPr="0074660E" w:rsidRDefault="00D53C5E" w:rsidP="00FD4A31">
      <w:pPr>
        <w:jc w:val="both"/>
        <w:rPr>
          <w:rFonts w:ascii="Aptos" w:hAnsi="Aptos"/>
          <w:b/>
          <w:bCs/>
          <w:sz w:val="28"/>
          <w:szCs w:val="28"/>
          <w:lang w:val="en-GB"/>
        </w:rPr>
      </w:pPr>
    </w:p>
    <w:p w14:paraId="6D3D7A85" w14:textId="7BE343EE" w:rsidR="00A5017A" w:rsidRPr="00115DFF" w:rsidRDefault="008C730D" w:rsidP="00092EC9">
      <w:pPr>
        <w:jc w:val="center"/>
        <w:rPr>
          <w:rFonts w:ascii="Aptos" w:hAnsi="Aptos" w:cstheme="minorHAnsi"/>
          <w:b/>
          <w:bCs/>
          <w:sz w:val="24"/>
          <w:szCs w:val="24"/>
          <w:lang w:val="en-US"/>
        </w:rPr>
      </w:pPr>
      <w:r w:rsidRPr="00115DFF">
        <w:rPr>
          <w:rFonts w:ascii="Aptos" w:hAnsi="Aptos" w:cstheme="minorHAnsi"/>
          <w:b/>
          <w:bCs/>
          <w:sz w:val="24"/>
          <w:szCs w:val="24"/>
          <w:lang w:val="en-US"/>
        </w:rPr>
        <w:t xml:space="preserve">Cooperation </w:t>
      </w:r>
      <w:proofErr w:type="spellStart"/>
      <w:r w:rsidRPr="00115DFF">
        <w:rPr>
          <w:rFonts w:ascii="Aptos" w:hAnsi="Aptos" w:cstheme="minorHAnsi"/>
          <w:b/>
          <w:bCs/>
          <w:sz w:val="24"/>
          <w:szCs w:val="24"/>
          <w:lang w:val="en-US"/>
        </w:rPr>
        <w:t>Programme</w:t>
      </w:r>
      <w:proofErr w:type="spellEnd"/>
    </w:p>
    <w:p w14:paraId="622DB918" w14:textId="7CF56555" w:rsidR="001517C7" w:rsidRPr="00115DFF" w:rsidRDefault="008C730D" w:rsidP="00092EC9">
      <w:pPr>
        <w:jc w:val="center"/>
        <w:rPr>
          <w:rFonts w:ascii="Aptos" w:hAnsi="Aptos" w:cstheme="minorHAnsi"/>
          <w:b/>
          <w:bCs/>
          <w:sz w:val="24"/>
          <w:szCs w:val="24"/>
          <w:lang w:val="en-US"/>
        </w:rPr>
      </w:pPr>
      <w:r w:rsidRPr="00115DFF">
        <w:rPr>
          <w:rFonts w:ascii="Aptos" w:hAnsi="Aptos" w:cstheme="minorHAnsi"/>
          <w:b/>
          <w:bCs/>
          <w:sz w:val="24"/>
          <w:szCs w:val="24"/>
          <w:lang w:val="en-US"/>
        </w:rPr>
        <w:t>(Interreg VI-A) IPA CBC Greece – North Macedonia 2021-2027</w:t>
      </w:r>
      <w:r w:rsidRPr="00115DFF">
        <w:rPr>
          <w:rFonts w:ascii="Aptos" w:hAnsi="Aptos" w:cstheme="minorHAnsi"/>
          <w:b/>
          <w:bCs/>
          <w:sz w:val="24"/>
          <w:szCs w:val="24"/>
          <w:lang w:val="en-US"/>
        </w:rPr>
        <w:br/>
      </w:r>
    </w:p>
    <w:p w14:paraId="0366B23F" w14:textId="6EE2E86D" w:rsidR="00A5017A" w:rsidRPr="00115DFF" w:rsidRDefault="00A5017A" w:rsidP="00092EC9">
      <w:pPr>
        <w:jc w:val="center"/>
        <w:rPr>
          <w:rFonts w:ascii="Aptos" w:hAnsi="Aptos" w:cstheme="minorHAnsi"/>
          <w:b/>
          <w:bCs/>
          <w:sz w:val="24"/>
          <w:szCs w:val="24"/>
          <w:lang w:val="en-US"/>
        </w:rPr>
      </w:pPr>
      <w:r w:rsidRPr="00115DFF">
        <w:rPr>
          <w:rFonts w:ascii="Aptos" w:hAnsi="Aptos" w:cstheme="minorHAnsi"/>
          <w:b/>
          <w:bCs/>
          <w:sz w:val="24"/>
          <w:szCs w:val="24"/>
          <w:lang w:val="en-US"/>
        </w:rPr>
        <w:t>Project: &lt;</w:t>
      </w:r>
      <w:r w:rsidRPr="00115DFF">
        <w:rPr>
          <w:rFonts w:ascii="Aptos" w:hAnsi="Aptos" w:cstheme="minorHAnsi"/>
          <w:sz w:val="24"/>
          <w:szCs w:val="24"/>
          <w:lang w:val="en-US"/>
        </w:rPr>
        <w:t>Acronym&gt;- &lt;MIS Code&gt;</w:t>
      </w:r>
    </w:p>
    <w:p w14:paraId="3F8E6A1B" w14:textId="77777777" w:rsidR="001517C7" w:rsidRPr="00115DFF" w:rsidRDefault="001517C7" w:rsidP="00092EC9">
      <w:pPr>
        <w:pStyle w:val="Default"/>
        <w:spacing w:line="240" w:lineRule="atLeast"/>
        <w:ind w:right="-64"/>
        <w:jc w:val="center"/>
        <w:rPr>
          <w:rFonts w:ascii="Aptos" w:hAnsi="Aptos" w:cstheme="minorHAnsi"/>
          <w:b/>
          <w:bCs/>
          <w:color w:val="auto"/>
          <w:lang w:val="en-US"/>
        </w:rPr>
      </w:pPr>
      <w:r w:rsidRPr="00115DFF">
        <w:rPr>
          <w:rFonts w:ascii="Aptos" w:hAnsi="Aptos" w:cstheme="minorHAnsi"/>
          <w:b/>
          <w:bCs/>
          <w:color w:val="auto"/>
          <w:lang w:val="en-US"/>
        </w:rPr>
        <w:t>SUBSIDY CONTRACT No.</w:t>
      </w:r>
      <w:r w:rsidR="008E7C7A" w:rsidRPr="00115DFF">
        <w:rPr>
          <w:rFonts w:ascii="Aptos" w:hAnsi="Aptos" w:cstheme="minorHAnsi"/>
          <w:b/>
          <w:bCs/>
          <w:color w:val="auto"/>
          <w:lang w:val="en-US"/>
        </w:rPr>
        <w:t>&lt;Number&gt;</w:t>
      </w:r>
    </w:p>
    <w:p w14:paraId="7A9CED57" w14:textId="77777777" w:rsidR="00A5017A" w:rsidRPr="0074660E" w:rsidRDefault="00A5017A" w:rsidP="00FD4A31">
      <w:pPr>
        <w:pStyle w:val="Default"/>
        <w:spacing w:line="240" w:lineRule="atLeast"/>
        <w:ind w:right="-64"/>
        <w:jc w:val="both"/>
        <w:rPr>
          <w:rFonts w:ascii="Aptos" w:hAnsi="Aptos" w:cstheme="minorHAnsi"/>
          <w:color w:val="auto"/>
          <w:sz w:val="36"/>
          <w:szCs w:val="36"/>
          <w:lang w:val="en-GB"/>
        </w:rPr>
      </w:pPr>
    </w:p>
    <w:p w14:paraId="10D07A35" w14:textId="77777777" w:rsidR="002B4F67" w:rsidRPr="0074660E" w:rsidRDefault="002B4F67" w:rsidP="00FD4A31">
      <w:pPr>
        <w:pStyle w:val="Default"/>
        <w:spacing w:line="240" w:lineRule="atLeast"/>
        <w:ind w:right="-64"/>
        <w:jc w:val="both"/>
        <w:rPr>
          <w:rFonts w:ascii="Aptos" w:hAnsi="Aptos" w:cstheme="minorHAnsi"/>
          <w:color w:val="auto"/>
          <w:sz w:val="22"/>
          <w:szCs w:val="22"/>
          <w:lang w:val="en-GB"/>
        </w:rPr>
      </w:pPr>
    </w:p>
    <w:p w14:paraId="28ED00EC" w14:textId="448CF0C5" w:rsidR="001517C7" w:rsidRPr="0074660E" w:rsidRDefault="00130390" w:rsidP="00FD4A31">
      <w:pPr>
        <w:pStyle w:val="Default"/>
        <w:spacing w:line="240" w:lineRule="atLeast"/>
        <w:ind w:right="-64"/>
        <w:jc w:val="both"/>
        <w:rPr>
          <w:rFonts w:ascii="Aptos" w:hAnsi="Aptos" w:cstheme="minorHAnsi"/>
          <w:color w:val="auto"/>
          <w:sz w:val="22"/>
          <w:szCs w:val="22"/>
          <w:lang w:val="en-GB"/>
        </w:rPr>
      </w:pPr>
      <w:r>
        <w:rPr>
          <w:rFonts w:ascii="Aptos" w:hAnsi="Aptos" w:cstheme="minorHAnsi"/>
          <w:color w:val="auto"/>
          <w:sz w:val="22"/>
          <w:szCs w:val="22"/>
          <w:lang w:val="en-GB"/>
        </w:rPr>
        <w:t>By this contract</w:t>
      </w:r>
    </w:p>
    <w:p w14:paraId="27492405" w14:textId="77777777" w:rsidR="001517C7" w:rsidRPr="0074660E" w:rsidRDefault="001517C7" w:rsidP="00FD4A31">
      <w:pPr>
        <w:pStyle w:val="Default"/>
        <w:spacing w:line="240" w:lineRule="atLeast"/>
        <w:ind w:right="-64"/>
        <w:jc w:val="both"/>
        <w:rPr>
          <w:rFonts w:ascii="Aptos" w:hAnsi="Aptos" w:cstheme="minorHAnsi"/>
          <w:color w:val="auto"/>
          <w:sz w:val="22"/>
          <w:szCs w:val="22"/>
          <w:lang w:val="en-GB"/>
        </w:rPr>
      </w:pPr>
    </w:p>
    <w:p w14:paraId="3BF795D4" w14:textId="77777777" w:rsidR="001517C7" w:rsidRPr="0074660E" w:rsidRDefault="001517C7" w:rsidP="00FD4A31">
      <w:pPr>
        <w:pStyle w:val="Default"/>
        <w:spacing w:line="240" w:lineRule="atLeast"/>
        <w:ind w:right="-64"/>
        <w:jc w:val="both"/>
        <w:rPr>
          <w:rFonts w:ascii="Aptos" w:hAnsi="Aptos" w:cstheme="minorHAnsi"/>
          <w:color w:val="auto"/>
          <w:sz w:val="22"/>
          <w:szCs w:val="22"/>
          <w:lang w:val="en-GB"/>
        </w:rPr>
      </w:pPr>
      <w:r w:rsidRPr="0074660E">
        <w:rPr>
          <w:rFonts w:ascii="Aptos" w:hAnsi="Aptos" w:cstheme="minorHAnsi"/>
          <w:b/>
          <w:bCs/>
          <w:color w:val="auto"/>
          <w:sz w:val="22"/>
          <w:szCs w:val="22"/>
          <w:lang w:val="en-GB"/>
        </w:rPr>
        <w:t>between</w:t>
      </w:r>
    </w:p>
    <w:p w14:paraId="243BC0D5" w14:textId="77777777" w:rsidR="001517C7" w:rsidRPr="0074660E" w:rsidRDefault="001517C7" w:rsidP="00FD4A31">
      <w:pPr>
        <w:pStyle w:val="Default"/>
        <w:spacing w:line="240" w:lineRule="atLeast"/>
        <w:ind w:right="-64"/>
        <w:jc w:val="both"/>
        <w:rPr>
          <w:rFonts w:ascii="Aptos" w:hAnsi="Aptos" w:cstheme="minorHAnsi"/>
          <w:color w:val="auto"/>
          <w:sz w:val="22"/>
          <w:szCs w:val="22"/>
          <w:lang w:val="en-GB"/>
        </w:rPr>
      </w:pPr>
    </w:p>
    <w:p w14:paraId="2361648D" w14:textId="63C9FB63" w:rsidR="001517C7" w:rsidRPr="0074660E" w:rsidRDefault="00A5017A" w:rsidP="00FD4A31">
      <w:pPr>
        <w:spacing w:after="0" w:line="240" w:lineRule="atLeast"/>
        <w:jc w:val="both"/>
        <w:rPr>
          <w:rFonts w:ascii="Aptos" w:hAnsi="Aptos" w:cstheme="minorHAnsi"/>
          <w:lang w:val="en-GB"/>
        </w:rPr>
      </w:pPr>
      <w:r w:rsidRPr="0074660E">
        <w:rPr>
          <w:rFonts w:ascii="Aptos" w:hAnsi="Aptos" w:cstheme="minorHAnsi"/>
          <w:lang w:val="en-GB"/>
        </w:rPr>
        <w:t>The</w:t>
      </w:r>
      <w:r w:rsidR="001517C7" w:rsidRPr="0074660E">
        <w:rPr>
          <w:rFonts w:ascii="Aptos" w:hAnsi="Aptos" w:cstheme="minorHAnsi"/>
          <w:lang w:val="en-GB"/>
        </w:rPr>
        <w:t xml:space="preserve"> Managing Authority </w:t>
      </w:r>
      <w:r w:rsidR="00600188" w:rsidRPr="0074660E">
        <w:rPr>
          <w:rFonts w:ascii="Aptos" w:hAnsi="Aptos" w:cstheme="minorHAnsi"/>
          <w:lang w:val="en-GB"/>
        </w:rPr>
        <w:t>INTERREG 2021-2027</w:t>
      </w:r>
      <w:r w:rsidR="001517C7" w:rsidRPr="0074660E">
        <w:rPr>
          <w:rFonts w:ascii="Aptos" w:hAnsi="Aptos" w:cstheme="minorHAnsi"/>
          <w:lang w:val="en-GB"/>
        </w:rPr>
        <w:t xml:space="preserve"> of the </w:t>
      </w:r>
      <w:r w:rsidR="00F73CD7" w:rsidRPr="0074660E">
        <w:rPr>
          <w:rFonts w:ascii="Aptos" w:hAnsi="Aptos" w:cstheme="minorHAnsi"/>
          <w:lang w:val="en-GB"/>
        </w:rPr>
        <w:t xml:space="preserve">Ministry </w:t>
      </w:r>
      <w:r w:rsidR="00DE22C4" w:rsidRPr="0074660E">
        <w:rPr>
          <w:rFonts w:ascii="Aptos" w:hAnsi="Aptos" w:cstheme="minorHAnsi"/>
          <w:lang w:val="en-GB"/>
        </w:rPr>
        <w:t xml:space="preserve">of </w:t>
      </w:r>
      <w:r w:rsidR="004F56E7" w:rsidRPr="0074660E">
        <w:rPr>
          <w:rFonts w:ascii="Aptos" w:hAnsi="Aptos" w:cstheme="minorHAnsi"/>
          <w:lang w:val="en-GB"/>
        </w:rPr>
        <w:t xml:space="preserve">Economy &amp; </w:t>
      </w:r>
      <w:r w:rsidR="00700A8B" w:rsidRPr="0074660E">
        <w:rPr>
          <w:rFonts w:ascii="Aptos" w:hAnsi="Aptos" w:cstheme="minorHAnsi"/>
          <w:lang w:val="en-GB"/>
        </w:rPr>
        <w:t>Finance</w:t>
      </w:r>
      <w:r w:rsidR="001517C7" w:rsidRPr="0074660E">
        <w:rPr>
          <w:rFonts w:ascii="Aptos" w:hAnsi="Aptos" w:cstheme="minorHAnsi"/>
          <w:lang w:val="en-GB"/>
        </w:rPr>
        <w:t xml:space="preserve">, </w:t>
      </w:r>
      <w:r w:rsidR="002A2F80" w:rsidRPr="0074660E">
        <w:rPr>
          <w:rFonts w:ascii="Aptos" w:hAnsi="Aptos" w:cstheme="minorHAnsi"/>
          <w:lang w:val="en-GB"/>
        </w:rPr>
        <w:t xml:space="preserve">acting </w:t>
      </w:r>
      <w:r w:rsidR="001517C7" w:rsidRPr="0074660E">
        <w:rPr>
          <w:rFonts w:ascii="Aptos" w:hAnsi="Aptos" w:cstheme="minorHAnsi"/>
          <w:lang w:val="en-GB"/>
        </w:rPr>
        <w:t xml:space="preserve">as the Managing Authority of the </w:t>
      </w:r>
      <w:r w:rsidR="008C730D" w:rsidRPr="0074660E">
        <w:rPr>
          <w:rFonts w:ascii="Aptos" w:hAnsi="Aptos" w:cstheme="minorHAnsi"/>
          <w:lang w:val="en-GB"/>
        </w:rPr>
        <w:t xml:space="preserve">Cooperation Programme </w:t>
      </w:r>
      <w:r w:rsidR="00A53772" w:rsidRPr="0074660E">
        <w:rPr>
          <w:rFonts w:ascii="Aptos" w:hAnsi="Aptos" w:cstheme="minorHAnsi"/>
          <w:lang w:val="en-GB"/>
        </w:rPr>
        <w:t xml:space="preserve">Interreg </w:t>
      </w:r>
      <w:r w:rsidR="008C730D" w:rsidRPr="0074660E">
        <w:rPr>
          <w:rFonts w:ascii="Aptos" w:hAnsi="Aptos" w:cstheme="minorHAnsi"/>
          <w:lang w:val="en-GB"/>
        </w:rPr>
        <w:t xml:space="preserve">(VI-A) </w:t>
      </w:r>
      <w:r w:rsidR="00A53772" w:rsidRPr="0074660E">
        <w:rPr>
          <w:rFonts w:ascii="Aptos" w:hAnsi="Aptos" w:cstheme="minorHAnsi"/>
          <w:lang w:val="en-GB"/>
        </w:rPr>
        <w:t>IPA</w:t>
      </w:r>
      <w:r w:rsidR="00AF103C" w:rsidRPr="0074660E">
        <w:rPr>
          <w:rFonts w:ascii="Aptos" w:hAnsi="Aptos" w:cstheme="minorHAnsi"/>
          <w:lang w:val="en-GB"/>
        </w:rPr>
        <w:t xml:space="preserve"> </w:t>
      </w:r>
      <w:r w:rsidR="00A53772" w:rsidRPr="0074660E">
        <w:rPr>
          <w:rFonts w:ascii="Aptos" w:hAnsi="Aptos" w:cstheme="minorHAnsi"/>
          <w:lang w:val="en-GB"/>
        </w:rPr>
        <w:t>“</w:t>
      </w:r>
      <w:r w:rsidR="001517C7" w:rsidRPr="0074660E">
        <w:rPr>
          <w:rFonts w:ascii="Aptos" w:hAnsi="Aptos" w:cstheme="minorHAnsi"/>
          <w:lang w:val="en-GB"/>
        </w:rPr>
        <w:t>Greece</w:t>
      </w:r>
      <w:r w:rsidR="008C730D" w:rsidRPr="0074660E">
        <w:rPr>
          <w:rFonts w:ascii="Aptos" w:hAnsi="Aptos" w:cstheme="minorHAnsi"/>
          <w:lang w:val="en-GB"/>
        </w:rPr>
        <w:t xml:space="preserve"> </w:t>
      </w:r>
      <w:r w:rsidR="001517C7" w:rsidRPr="0074660E">
        <w:rPr>
          <w:rFonts w:ascii="Aptos" w:hAnsi="Aptos" w:cstheme="minorHAnsi"/>
          <w:lang w:val="en-GB"/>
        </w:rPr>
        <w:t>-</w:t>
      </w:r>
      <w:r w:rsidR="00A8712E" w:rsidRPr="0074660E">
        <w:rPr>
          <w:rFonts w:ascii="Aptos" w:hAnsi="Aptos" w:cstheme="minorHAnsi"/>
          <w:lang w:val="en-GB"/>
        </w:rPr>
        <w:t xml:space="preserve"> North</w:t>
      </w:r>
      <w:r w:rsidR="000817DF" w:rsidRPr="0074660E">
        <w:rPr>
          <w:rFonts w:ascii="Aptos" w:hAnsi="Aptos" w:cstheme="minorHAnsi"/>
          <w:lang w:val="en-GB"/>
        </w:rPr>
        <w:t xml:space="preserve"> Macedonia 20</w:t>
      </w:r>
      <w:r w:rsidR="008C730D" w:rsidRPr="0074660E">
        <w:rPr>
          <w:rFonts w:ascii="Aptos" w:hAnsi="Aptos" w:cstheme="minorHAnsi"/>
          <w:lang w:val="en-GB"/>
        </w:rPr>
        <w:t>21</w:t>
      </w:r>
      <w:r w:rsidR="001517C7" w:rsidRPr="0074660E">
        <w:rPr>
          <w:rFonts w:ascii="Aptos" w:hAnsi="Aptos" w:cstheme="minorHAnsi"/>
          <w:lang w:val="en-GB"/>
        </w:rPr>
        <w:t>-</w:t>
      </w:r>
      <w:r w:rsidR="004511F8" w:rsidRPr="0074660E">
        <w:rPr>
          <w:rFonts w:ascii="Aptos" w:hAnsi="Aptos" w:cstheme="minorHAnsi"/>
          <w:lang w:val="en-GB"/>
        </w:rPr>
        <w:t>202</w:t>
      </w:r>
      <w:r w:rsidR="008C730D" w:rsidRPr="0074660E">
        <w:rPr>
          <w:rFonts w:ascii="Aptos" w:hAnsi="Aptos" w:cstheme="minorHAnsi"/>
          <w:lang w:val="en-GB"/>
        </w:rPr>
        <w:t>7</w:t>
      </w:r>
      <w:r w:rsidR="007E5738" w:rsidRPr="0074660E">
        <w:rPr>
          <w:rFonts w:ascii="Aptos" w:hAnsi="Aptos" w:cstheme="minorHAnsi"/>
          <w:lang w:val="en-GB"/>
        </w:rPr>
        <w:t>”</w:t>
      </w:r>
      <w:r w:rsidR="001517C7" w:rsidRPr="0074660E">
        <w:rPr>
          <w:rFonts w:ascii="Aptos" w:hAnsi="Aptos" w:cstheme="minorHAnsi"/>
          <w:lang w:val="en-GB"/>
        </w:rPr>
        <w:t xml:space="preserve">, being a party to this contract and represented by </w:t>
      </w:r>
      <w:r w:rsidR="00124B63" w:rsidRPr="0074660E">
        <w:rPr>
          <w:rFonts w:ascii="Aptos" w:hAnsi="Aptos" w:cstheme="minorHAnsi"/>
          <w:lang w:val="en-GB"/>
        </w:rPr>
        <w:t>Mr/Ms………………………….,</w:t>
      </w:r>
      <w:r w:rsidR="00BD4B4F" w:rsidRPr="0074660E">
        <w:rPr>
          <w:rFonts w:ascii="Aptos" w:hAnsi="Aptos" w:cstheme="minorHAnsi"/>
          <w:lang w:val="en-GB"/>
        </w:rPr>
        <w:t xml:space="preserve">Special Secretary for ERDF and Cohesion Fund Programmes, Ministry of </w:t>
      </w:r>
      <w:r w:rsidR="00E11793" w:rsidRPr="0074660E">
        <w:rPr>
          <w:rFonts w:ascii="Aptos" w:hAnsi="Aptos" w:cstheme="minorHAnsi"/>
          <w:lang w:val="en-GB"/>
        </w:rPr>
        <w:t xml:space="preserve">Economy &amp; </w:t>
      </w:r>
      <w:r w:rsidR="00F0645D" w:rsidRPr="0074660E">
        <w:rPr>
          <w:rFonts w:ascii="Aptos" w:hAnsi="Aptos" w:cstheme="minorHAnsi"/>
          <w:lang w:val="en-GB"/>
        </w:rPr>
        <w:t>F</w:t>
      </w:r>
      <w:r w:rsidR="00451EAE" w:rsidRPr="0074660E">
        <w:rPr>
          <w:rFonts w:ascii="Aptos" w:hAnsi="Aptos" w:cstheme="minorHAnsi"/>
          <w:lang w:val="en-GB"/>
        </w:rPr>
        <w:t>i</w:t>
      </w:r>
      <w:r w:rsidR="00F0645D" w:rsidRPr="0074660E">
        <w:rPr>
          <w:rFonts w:ascii="Aptos" w:hAnsi="Aptos" w:cstheme="minorHAnsi"/>
          <w:lang w:val="en-GB"/>
        </w:rPr>
        <w:t>nance</w:t>
      </w:r>
      <w:r w:rsidR="00BD4B4F" w:rsidRPr="0074660E">
        <w:rPr>
          <w:rFonts w:ascii="Aptos" w:hAnsi="Aptos" w:cstheme="minorHAnsi"/>
          <w:lang w:val="en-GB"/>
        </w:rPr>
        <w:t xml:space="preserve">, </w:t>
      </w:r>
      <w:r w:rsidR="001517C7" w:rsidRPr="0074660E">
        <w:rPr>
          <w:rFonts w:ascii="Aptos" w:hAnsi="Aptos" w:cstheme="minorHAnsi"/>
          <w:lang w:val="en-GB"/>
        </w:rPr>
        <w:t xml:space="preserve">hereinafter referred to as “Contracting Authority”, on one side,  </w:t>
      </w:r>
    </w:p>
    <w:p w14:paraId="6A5B3F66" w14:textId="77777777" w:rsidR="001517C7" w:rsidRPr="0074660E" w:rsidRDefault="001517C7" w:rsidP="00FD4A31">
      <w:pPr>
        <w:pStyle w:val="Default"/>
        <w:spacing w:line="240" w:lineRule="atLeast"/>
        <w:ind w:right="-64"/>
        <w:jc w:val="both"/>
        <w:rPr>
          <w:rFonts w:ascii="Aptos" w:hAnsi="Aptos" w:cstheme="minorHAnsi"/>
          <w:color w:val="auto"/>
          <w:sz w:val="22"/>
          <w:szCs w:val="22"/>
          <w:lang w:val="en-GB"/>
        </w:rPr>
      </w:pPr>
    </w:p>
    <w:p w14:paraId="499C2583" w14:textId="77777777" w:rsidR="001517C7" w:rsidRPr="0074660E" w:rsidRDefault="001517C7" w:rsidP="00FD4A31">
      <w:pPr>
        <w:pStyle w:val="Default"/>
        <w:spacing w:line="240" w:lineRule="atLeast"/>
        <w:ind w:right="-64"/>
        <w:jc w:val="both"/>
        <w:rPr>
          <w:rFonts w:ascii="Aptos" w:hAnsi="Aptos" w:cstheme="minorHAnsi"/>
          <w:color w:val="auto"/>
          <w:sz w:val="22"/>
          <w:szCs w:val="22"/>
          <w:lang w:val="en-GB"/>
        </w:rPr>
      </w:pPr>
      <w:r w:rsidRPr="0074660E">
        <w:rPr>
          <w:rFonts w:ascii="Aptos" w:hAnsi="Aptos" w:cstheme="minorHAnsi"/>
          <w:b/>
          <w:bCs/>
          <w:color w:val="auto"/>
          <w:sz w:val="22"/>
          <w:szCs w:val="22"/>
          <w:lang w:val="en-GB"/>
        </w:rPr>
        <w:t>and</w:t>
      </w:r>
    </w:p>
    <w:p w14:paraId="0657FD4B" w14:textId="77777777" w:rsidR="001517C7" w:rsidRPr="0074660E" w:rsidRDefault="001517C7" w:rsidP="00FD4A31">
      <w:pPr>
        <w:pStyle w:val="Default"/>
        <w:spacing w:line="240" w:lineRule="atLeast"/>
        <w:ind w:right="-64"/>
        <w:jc w:val="both"/>
        <w:rPr>
          <w:rFonts w:ascii="Aptos" w:hAnsi="Aptos" w:cstheme="minorHAnsi"/>
          <w:color w:val="auto"/>
          <w:sz w:val="22"/>
          <w:szCs w:val="22"/>
          <w:lang w:val="en-GB"/>
        </w:rPr>
      </w:pPr>
    </w:p>
    <w:p w14:paraId="789CCC88" w14:textId="564C4DD7" w:rsidR="001517C7" w:rsidRPr="0074660E" w:rsidRDefault="001517C7" w:rsidP="00FD4A31">
      <w:pPr>
        <w:pStyle w:val="Default"/>
        <w:spacing w:line="240" w:lineRule="atLeast"/>
        <w:ind w:right="-64"/>
        <w:jc w:val="both"/>
        <w:rPr>
          <w:rFonts w:ascii="Aptos" w:hAnsi="Aptos" w:cstheme="minorHAnsi"/>
          <w:color w:val="auto"/>
          <w:sz w:val="22"/>
          <w:szCs w:val="22"/>
          <w:lang w:val="en-GB"/>
        </w:rPr>
      </w:pPr>
      <w:r w:rsidRPr="0074660E">
        <w:rPr>
          <w:rFonts w:ascii="Aptos" w:hAnsi="Aptos" w:cstheme="minorHAnsi"/>
          <w:color w:val="auto"/>
          <w:sz w:val="22"/>
          <w:szCs w:val="22"/>
          <w:lang w:val="en-GB"/>
        </w:rPr>
        <w:t xml:space="preserve">the </w:t>
      </w:r>
      <w:r w:rsidRPr="0019595F">
        <w:rPr>
          <w:rFonts w:ascii="Aptos" w:hAnsi="Aptos" w:cstheme="minorHAnsi"/>
          <w:color w:val="auto"/>
          <w:sz w:val="22"/>
          <w:szCs w:val="22"/>
          <w:highlight w:val="yellow"/>
          <w:lang w:val="en-GB"/>
        </w:rPr>
        <w:t>&lt;entity’s name&gt;</w:t>
      </w:r>
      <w:r w:rsidRPr="0074660E">
        <w:rPr>
          <w:rFonts w:ascii="Aptos" w:hAnsi="Aptos" w:cstheme="minorHAnsi"/>
          <w:color w:val="auto"/>
          <w:sz w:val="22"/>
          <w:szCs w:val="22"/>
          <w:lang w:val="en-GB"/>
        </w:rPr>
        <w:t xml:space="preserve">, Lead Beneficiary of the operation (project) entitled </w:t>
      </w:r>
      <w:r w:rsidRPr="0019595F">
        <w:rPr>
          <w:rFonts w:ascii="Aptos" w:hAnsi="Aptos" w:cstheme="minorHAnsi"/>
          <w:color w:val="auto"/>
          <w:sz w:val="22"/>
          <w:szCs w:val="22"/>
          <w:highlight w:val="yellow"/>
          <w:lang w:val="en-GB"/>
        </w:rPr>
        <w:t xml:space="preserve">&lt;full </w:t>
      </w:r>
      <w:r w:rsidR="00A5017A" w:rsidRPr="0019595F">
        <w:rPr>
          <w:rFonts w:ascii="Aptos" w:hAnsi="Aptos" w:cstheme="minorHAnsi"/>
          <w:color w:val="auto"/>
          <w:sz w:val="22"/>
          <w:szCs w:val="22"/>
          <w:highlight w:val="yellow"/>
          <w:lang w:val="en-GB"/>
        </w:rPr>
        <w:t>project title</w:t>
      </w:r>
      <w:r w:rsidRPr="0019595F">
        <w:rPr>
          <w:rFonts w:ascii="Aptos" w:hAnsi="Aptos" w:cstheme="minorHAnsi"/>
          <w:color w:val="auto"/>
          <w:sz w:val="22"/>
          <w:szCs w:val="22"/>
          <w:highlight w:val="yellow"/>
          <w:lang w:val="en-GB"/>
        </w:rPr>
        <w:t>– acronym&gt;</w:t>
      </w:r>
      <w:r w:rsidRPr="0074660E">
        <w:rPr>
          <w:rFonts w:ascii="Aptos" w:hAnsi="Aptos" w:cstheme="minorHAnsi"/>
          <w:color w:val="auto"/>
          <w:sz w:val="22"/>
          <w:szCs w:val="22"/>
          <w:lang w:val="en-GB"/>
        </w:rPr>
        <w:t xml:space="preserve">, hereinafter referred to as “Lead </w:t>
      </w:r>
      <w:r w:rsidR="002F5A85" w:rsidRPr="0074660E">
        <w:rPr>
          <w:rFonts w:ascii="Aptos" w:hAnsi="Aptos" w:cstheme="minorHAnsi"/>
          <w:color w:val="auto"/>
          <w:sz w:val="22"/>
          <w:szCs w:val="22"/>
          <w:lang w:val="en-GB"/>
        </w:rPr>
        <w:t>Beneficiary</w:t>
      </w:r>
      <w:r w:rsidRPr="0074660E">
        <w:rPr>
          <w:rFonts w:ascii="Aptos" w:hAnsi="Aptos" w:cstheme="minorHAnsi"/>
          <w:color w:val="auto"/>
          <w:sz w:val="22"/>
          <w:szCs w:val="22"/>
          <w:lang w:val="en-GB"/>
        </w:rPr>
        <w:t xml:space="preserve">”, based in </w:t>
      </w:r>
      <w:r w:rsidRPr="0019595F">
        <w:rPr>
          <w:rFonts w:ascii="Aptos" w:hAnsi="Aptos" w:cstheme="minorHAnsi"/>
          <w:color w:val="auto"/>
          <w:sz w:val="22"/>
          <w:szCs w:val="22"/>
          <w:highlight w:val="yellow"/>
          <w:lang w:val="en-GB"/>
        </w:rPr>
        <w:t>&lt;full address of the seat of the organisation</w:t>
      </w:r>
      <w:r w:rsidR="00A5017A" w:rsidRPr="0019595F">
        <w:rPr>
          <w:rFonts w:ascii="Aptos" w:hAnsi="Aptos" w:cstheme="minorHAnsi"/>
          <w:color w:val="auto"/>
          <w:sz w:val="22"/>
          <w:szCs w:val="22"/>
          <w:highlight w:val="yellow"/>
          <w:lang w:val="en-GB"/>
        </w:rPr>
        <w:t xml:space="preserve"> code</w:t>
      </w:r>
      <w:r w:rsidRPr="0019595F">
        <w:rPr>
          <w:rFonts w:ascii="Aptos" w:hAnsi="Aptos" w:cstheme="minorHAnsi"/>
          <w:color w:val="auto"/>
          <w:sz w:val="22"/>
          <w:szCs w:val="22"/>
          <w:highlight w:val="yellow"/>
          <w:lang w:val="en-GB"/>
        </w:rPr>
        <w:t>-&gt;</w:t>
      </w:r>
      <w:r w:rsidRPr="0074660E">
        <w:rPr>
          <w:rFonts w:ascii="Aptos" w:hAnsi="Aptos" w:cstheme="minorHAnsi"/>
          <w:color w:val="auto"/>
          <w:sz w:val="22"/>
          <w:szCs w:val="22"/>
          <w:lang w:val="en-GB"/>
        </w:rPr>
        <w:t xml:space="preserve"> represented by </w:t>
      </w:r>
      <w:r w:rsidRPr="0019595F">
        <w:rPr>
          <w:rFonts w:ascii="Aptos" w:hAnsi="Aptos" w:cstheme="minorHAnsi"/>
          <w:color w:val="auto"/>
          <w:sz w:val="22"/>
          <w:szCs w:val="22"/>
          <w:highlight w:val="yellow"/>
          <w:lang w:val="en-GB"/>
        </w:rPr>
        <w:t>&lt;Name and position of the person who is duly authorised to legally bind the organisation vis-à-vis a third party, for instance: President, general director, dean, administrative director or finance director&gt;</w:t>
      </w:r>
      <w:r w:rsidRPr="0074660E">
        <w:rPr>
          <w:rFonts w:ascii="Aptos" w:hAnsi="Aptos" w:cstheme="minorHAnsi"/>
          <w:i/>
          <w:iCs/>
          <w:color w:val="auto"/>
          <w:sz w:val="22"/>
          <w:szCs w:val="22"/>
          <w:lang w:val="en-GB"/>
        </w:rPr>
        <w:t>, on the othe</w:t>
      </w:r>
      <w:r w:rsidR="002A2F80" w:rsidRPr="0074660E">
        <w:rPr>
          <w:rFonts w:ascii="Aptos" w:hAnsi="Aptos" w:cstheme="minorHAnsi"/>
          <w:i/>
          <w:iCs/>
          <w:color w:val="auto"/>
          <w:sz w:val="22"/>
          <w:szCs w:val="22"/>
          <w:lang w:val="en-GB"/>
        </w:rPr>
        <w:t>r side</w:t>
      </w:r>
      <w:r w:rsidRPr="0074660E">
        <w:rPr>
          <w:rFonts w:ascii="Aptos" w:hAnsi="Aptos" w:cstheme="minorHAnsi"/>
          <w:i/>
          <w:iCs/>
          <w:color w:val="auto"/>
          <w:sz w:val="22"/>
          <w:szCs w:val="22"/>
          <w:lang w:val="en-GB"/>
        </w:rPr>
        <w:t>,</w:t>
      </w:r>
    </w:p>
    <w:p w14:paraId="325F76A4" w14:textId="77777777" w:rsidR="001517C7" w:rsidRPr="0074660E" w:rsidRDefault="001517C7" w:rsidP="00FD4A31">
      <w:pPr>
        <w:pStyle w:val="Default"/>
        <w:spacing w:line="240" w:lineRule="atLeast"/>
        <w:ind w:right="-64"/>
        <w:jc w:val="both"/>
        <w:rPr>
          <w:rFonts w:ascii="Aptos" w:hAnsi="Aptos" w:cstheme="minorHAnsi"/>
          <w:color w:val="auto"/>
          <w:sz w:val="22"/>
          <w:szCs w:val="22"/>
          <w:lang w:val="en-GB"/>
        </w:rPr>
      </w:pPr>
    </w:p>
    <w:p w14:paraId="13574786" w14:textId="382A914E" w:rsidR="001517C7" w:rsidRPr="0074660E" w:rsidRDefault="001517C7" w:rsidP="00FD4A31">
      <w:pPr>
        <w:pStyle w:val="Default"/>
        <w:spacing w:line="240" w:lineRule="atLeast"/>
        <w:ind w:right="-64"/>
        <w:jc w:val="both"/>
        <w:rPr>
          <w:rFonts w:ascii="Aptos" w:hAnsi="Aptos" w:cstheme="minorHAnsi"/>
          <w:color w:val="auto"/>
          <w:sz w:val="22"/>
          <w:szCs w:val="22"/>
          <w:lang w:val="en-GB"/>
        </w:rPr>
      </w:pPr>
      <w:r w:rsidRPr="0074660E">
        <w:rPr>
          <w:rFonts w:ascii="Aptos" w:hAnsi="Aptos" w:cstheme="minorHAnsi"/>
          <w:color w:val="auto"/>
          <w:sz w:val="22"/>
          <w:szCs w:val="22"/>
          <w:lang w:val="en-GB"/>
        </w:rPr>
        <w:t xml:space="preserve">hereinafter jointly referred to as </w:t>
      </w:r>
      <w:r w:rsidRPr="0074660E">
        <w:rPr>
          <w:rFonts w:ascii="Aptos" w:hAnsi="Aptos" w:cstheme="minorHAnsi"/>
          <w:b/>
          <w:bCs/>
          <w:color w:val="auto"/>
          <w:sz w:val="22"/>
          <w:szCs w:val="22"/>
          <w:lang w:val="en-GB"/>
        </w:rPr>
        <w:t xml:space="preserve">“the Parties”, </w:t>
      </w:r>
    </w:p>
    <w:p w14:paraId="165FA045" w14:textId="77777777" w:rsidR="001517C7" w:rsidRPr="0074660E" w:rsidRDefault="001517C7" w:rsidP="00FD4A31">
      <w:pPr>
        <w:pStyle w:val="Default"/>
        <w:spacing w:line="240" w:lineRule="atLeast"/>
        <w:ind w:right="-64"/>
        <w:jc w:val="both"/>
        <w:rPr>
          <w:rFonts w:ascii="Aptos" w:hAnsi="Aptos" w:cstheme="minorHAnsi"/>
          <w:color w:val="auto"/>
          <w:sz w:val="22"/>
          <w:szCs w:val="22"/>
          <w:lang w:val="en-GB"/>
        </w:rPr>
      </w:pPr>
    </w:p>
    <w:p w14:paraId="18F1E635" w14:textId="0BAF60EF" w:rsidR="00005C05" w:rsidRPr="0074660E" w:rsidRDefault="001517C7" w:rsidP="00FD4A31">
      <w:pPr>
        <w:pStyle w:val="Default"/>
        <w:spacing w:line="240" w:lineRule="atLeast"/>
        <w:ind w:right="-64"/>
        <w:jc w:val="both"/>
        <w:rPr>
          <w:rFonts w:ascii="Aptos" w:hAnsi="Aptos" w:cstheme="minorHAnsi"/>
          <w:color w:val="auto"/>
          <w:sz w:val="22"/>
          <w:szCs w:val="22"/>
          <w:lang w:val="en-GB"/>
        </w:rPr>
      </w:pPr>
      <w:proofErr w:type="gramStart"/>
      <w:r w:rsidRPr="0074660E">
        <w:rPr>
          <w:rFonts w:ascii="Aptos" w:hAnsi="Aptos" w:cstheme="minorHAnsi"/>
          <w:b/>
          <w:bCs/>
          <w:color w:val="auto"/>
          <w:sz w:val="22"/>
          <w:szCs w:val="22"/>
          <w:lang w:val="en-GB"/>
        </w:rPr>
        <w:t>With regard to</w:t>
      </w:r>
      <w:proofErr w:type="gramEnd"/>
      <w:r w:rsidRPr="0074660E">
        <w:rPr>
          <w:rFonts w:ascii="Aptos" w:hAnsi="Aptos" w:cstheme="minorHAnsi"/>
          <w:b/>
          <w:bCs/>
          <w:color w:val="auto"/>
          <w:sz w:val="22"/>
          <w:szCs w:val="22"/>
          <w:lang w:val="en-GB"/>
        </w:rPr>
        <w:t xml:space="preserve"> the framework of the provisions and documents hereunder:  </w:t>
      </w:r>
    </w:p>
    <w:p w14:paraId="52693FA9" w14:textId="73DD5A1A" w:rsidR="00A5017A" w:rsidRPr="0074660E" w:rsidRDefault="00A5017A" w:rsidP="0019595F">
      <w:pPr>
        <w:pStyle w:val="xmsonormal"/>
        <w:numPr>
          <w:ilvl w:val="0"/>
          <w:numId w:val="4"/>
        </w:numPr>
        <w:ind w:left="426" w:hanging="425"/>
        <w:jc w:val="both"/>
        <w:rPr>
          <w:lang w:val="en-US"/>
        </w:rPr>
      </w:pPr>
      <w:r w:rsidRPr="0074660E">
        <w:rPr>
          <w:lang w:val="en-US"/>
        </w:rPr>
        <w:t>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(hereinafter “Common Provisions Regulation – CPR”)</w:t>
      </w:r>
      <w:r w:rsidR="0019595F">
        <w:rPr>
          <w:lang w:val="en-US"/>
        </w:rPr>
        <w:t>;</w:t>
      </w:r>
    </w:p>
    <w:p w14:paraId="014C6193" w14:textId="0DD69F85" w:rsidR="00A5017A" w:rsidRPr="0074660E" w:rsidRDefault="00A5017A" w:rsidP="0019595F">
      <w:pPr>
        <w:pStyle w:val="xmsonormal"/>
        <w:numPr>
          <w:ilvl w:val="0"/>
          <w:numId w:val="4"/>
        </w:numPr>
        <w:ind w:left="426" w:hanging="425"/>
        <w:jc w:val="both"/>
        <w:rPr>
          <w:lang w:val="en-US"/>
        </w:rPr>
      </w:pPr>
      <w:r w:rsidRPr="0074660E">
        <w:rPr>
          <w:lang w:val="en-US"/>
        </w:rPr>
        <w:t xml:space="preserve">Regulation (EU) 2021/1059 of the European Parliament and of the Council of 24 June 2021 on specific provisions for the European territorial cooperation goal (Interreg) supported by the </w:t>
      </w:r>
      <w:r w:rsidRPr="0074660E">
        <w:rPr>
          <w:lang w:val="en-US"/>
        </w:rPr>
        <w:lastRenderedPageBreak/>
        <w:t>European Regional Development Fund and external financing instruments (hereinafter “ETC Regulation”</w:t>
      </w:r>
      <w:proofErr w:type="gramStart"/>
      <w:r w:rsidRPr="0074660E">
        <w:rPr>
          <w:lang w:val="en-US"/>
        </w:rPr>
        <w:t>)</w:t>
      </w:r>
      <w:r w:rsidR="0019595F">
        <w:rPr>
          <w:lang w:val="en-US"/>
        </w:rPr>
        <w:t>;</w:t>
      </w:r>
      <w:proofErr w:type="gramEnd"/>
    </w:p>
    <w:p w14:paraId="535D0C99" w14:textId="7DB25F65" w:rsidR="00DB2E3C" w:rsidRDefault="00DB2E3C" w:rsidP="0019595F">
      <w:pPr>
        <w:pStyle w:val="xmsonormal"/>
        <w:numPr>
          <w:ilvl w:val="0"/>
          <w:numId w:val="4"/>
        </w:numPr>
        <w:ind w:left="426" w:hanging="425"/>
        <w:jc w:val="both"/>
        <w:rPr>
          <w:lang w:val="en-US"/>
        </w:rPr>
      </w:pPr>
      <w:r w:rsidRPr="0074660E">
        <w:rPr>
          <w:lang w:val="en-US"/>
        </w:rPr>
        <w:t xml:space="preserve">Regulation (EU) 2021/1058 of the European Parliament and of the Council of 24 June 2021 on the European Regional Development Fund and on the Cohesion </w:t>
      </w:r>
      <w:proofErr w:type="gramStart"/>
      <w:r w:rsidRPr="0074660E">
        <w:rPr>
          <w:lang w:val="en-US"/>
        </w:rPr>
        <w:t>Fund</w:t>
      </w:r>
      <w:r w:rsidR="0019595F">
        <w:rPr>
          <w:lang w:val="en-US"/>
        </w:rPr>
        <w:t>;</w:t>
      </w:r>
      <w:proofErr w:type="gramEnd"/>
    </w:p>
    <w:p w14:paraId="741CE93F" w14:textId="3F029ABB" w:rsidR="00130390" w:rsidRPr="00A159DC" w:rsidRDefault="00130390" w:rsidP="0019595F">
      <w:pPr>
        <w:pStyle w:val="ab"/>
        <w:numPr>
          <w:ilvl w:val="0"/>
          <w:numId w:val="4"/>
        </w:numPr>
        <w:spacing w:after="0" w:line="240" w:lineRule="atLeast"/>
        <w:ind w:left="426" w:hanging="425"/>
        <w:jc w:val="both"/>
        <w:rPr>
          <w:rFonts w:ascii="Aptos" w:hAnsi="Aptos" w:cstheme="minorHAnsi"/>
          <w:lang w:val="en-US"/>
        </w:rPr>
      </w:pPr>
      <w:r w:rsidRPr="00A159DC">
        <w:rPr>
          <w:rFonts w:ascii="Aptos" w:hAnsi="Aptos" w:cstheme="minorHAnsi"/>
          <w:lang w:val="en-US"/>
        </w:rPr>
        <w:t>The Regulation (EU) 2021/1529 of the European Parliament and of the Council of 15 September 2021 establishing the Instrument for Pre-Accession assistance (IPA III</w:t>
      </w:r>
      <w:proofErr w:type="gramStart"/>
      <w:r w:rsidRPr="00A159DC">
        <w:rPr>
          <w:rFonts w:ascii="Aptos" w:hAnsi="Aptos" w:cstheme="minorHAnsi"/>
          <w:lang w:val="en-US"/>
        </w:rPr>
        <w:t>)</w:t>
      </w:r>
      <w:r w:rsidR="0019595F">
        <w:rPr>
          <w:rFonts w:ascii="Aptos" w:hAnsi="Aptos" w:cstheme="minorHAnsi"/>
          <w:lang w:val="en-US"/>
        </w:rPr>
        <w:t>;</w:t>
      </w:r>
      <w:proofErr w:type="gramEnd"/>
    </w:p>
    <w:p w14:paraId="31FF1E03" w14:textId="61F6C748" w:rsidR="00DB2E3C" w:rsidRPr="0074660E" w:rsidRDefault="00DB2E3C" w:rsidP="0019595F">
      <w:pPr>
        <w:pStyle w:val="xmsonormal"/>
        <w:numPr>
          <w:ilvl w:val="0"/>
          <w:numId w:val="4"/>
        </w:numPr>
        <w:ind w:left="426" w:hanging="425"/>
        <w:jc w:val="both"/>
        <w:rPr>
          <w:lang w:val="en-US"/>
        </w:rPr>
      </w:pPr>
      <w:r w:rsidRPr="0074660E">
        <w:rPr>
          <w:lang w:val="en-US"/>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roofErr w:type="gramStart"/>
      <w:r w:rsidRPr="0074660E">
        <w:rPr>
          <w:lang w:val="en-US"/>
        </w:rPr>
        <w:t>)</w:t>
      </w:r>
      <w:r w:rsidR="0019595F">
        <w:rPr>
          <w:lang w:val="en-US"/>
        </w:rPr>
        <w:t>;</w:t>
      </w:r>
      <w:proofErr w:type="gramEnd"/>
    </w:p>
    <w:p w14:paraId="38A695C8" w14:textId="5347FCB5" w:rsidR="00DB2E3C" w:rsidRPr="0074660E" w:rsidRDefault="00DB2E3C" w:rsidP="0019595F">
      <w:pPr>
        <w:pStyle w:val="ab"/>
        <w:numPr>
          <w:ilvl w:val="0"/>
          <w:numId w:val="4"/>
        </w:numPr>
        <w:spacing w:after="0" w:line="240" w:lineRule="atLeast"/>
        <w:ind w:left="426" w:hanging="425"/>
        <w:jc w:val="both"/>
        <w:rPr>
          <w:rStyle w:val="markedcontent"/>
          <w:rFonts w:ascii="Aptos" w:hAnsi="Aptos" w:cstheme="minorHAnsi"/>
          <w:lang w:val="en-US"/>
        </w:rPr>
      </w:pPr>
      <w:r w:rsidRPr="0074660E">
        <w:rPr>
          <w:rFonts w:ascii="Aptos" w:hAnsi="Aptos" w:cstheme="minorHAnsi"/>
          <w:lang w:val="en-US"/>
        </w:rPr>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w:t>
      </w:r>
      <w:r w:rsidR="0019595F">
        <w:rPr>
          <w:rFonts w:ascii="Aptos" w:hAnsi="Aptos" w:cstheme="minorHAnsi"/>
          <w:lang w:val="en-US"/>
        </w:rPr>
        <w:t>;</w:t>
      </w:r>
    </w:p>
    <w:p w14:paraId="73226949" w14:textId="0BB686A5" w:rsidR="00DB2E3C" w:rsidRPr="0074660E" w:rsidRDefault="00DB2E3C" w:rsidP="0019595F">
      <w:pPr>
        <w:pStyle w:val="ab"/>
        <w:numPr>
          <w:ilvl w:val="0"/>
          <w:numId w:val="4"/>
        </w:numPr>
        <w:spacing w:after="0" w:line="240" w:lineRule="atLeast"/>
        <w:ind w:left="426" w:hanging="425"/>
        <w:jc w:val="both"/>
        <w:rPr>
          <w:rStyle w:val="markedcontent"/>
          <w:rFonts w:ascii="Aptos" w:hAnsi="Aptos" w:cstheme="minorHAnsi"/>
          <w:lang w:val="en-US"/>
        </w:rPr>
      </w:pPr>
      <w:r w:rsidRPr="0074660E">
        <w:rPr>
          <w:rStyle w:val="markedcontent"/>
          <w:rFonts w:ascii="Aptos" w:hAnsi="Aptos" w:cstheme="minorHAnsi"/>
          <w:lang w:val="en-US"/>
        </w:rPr>
        <w:t xml:space="preserve">Commission delegated Regulation (EU) No 240/2014 of 7 January 2014 on the European code of conduct on partnership in the framework of the European Structural and Investment </w:t>
      </w:r>
      <w:proofErr w:type="gramStart"/>
      <w:r w:rsidRPr="0074660E">
        <w:rPr>
          <w:rStyle w:val="markedcontent"/>
          <w:rFonts w:ascii="Aptos" w:hAnsi="Aptos" w:cstheme="minorHAnsi"/>
          <w:lang w:val="en-US"/>
        </w:rPr>
        <w:t>Funds</w:t>
      </w:r>
      <w:r w:rsidR="0019595F">
        <w:rPr>
          <w:rStyle w:val="markedcontent"/>
          <w:rFonts w:ascii="Aptos" w:hAnsi="Aptos" w:cstheme="minorHAnsi"/>
          <w:lang w:val="en-US"/>
        </w:rPr>
        <w:t>;</w:t>
      </w:r>
      <w:proofErr w:type="gramEnd"/>
    </w:p>
    <w:p w14:paraId="42D5FA67" w14:textId="750673AF" w:rsidR="00DB2E3C" w:rsidRPr="0074660E" w:rsidRDefault="0047259A" w:rsidP="0019595F">
      <w:pPr>
        <w:pStyle w:val="xmsonormal"/>
        <w:numPr>
          <w:ilvl w:val="0"/>
          <w:numId w:val="4"/>
        </w:numPr>
        <w:ind w:left="426" w:hanging="425"/>
        <w:jc w:val="both"/>
        <w:rPr>
          <w:lang w:val="en-US"/>
        </w:rPr>
      </w:pPr>
      <w:r w:rsidRPr="0074660E">
        <w:rPr>
          <w:lang w:val="en-US"/>
        </w:rPr>
        <w:t>The Law 4914/2022 for the "Management, control and implementation of development interventions for the Programming Period 2021-2027, establishment of the Public Company "National Register of Young Enterprises S.A." and other provisions" (Government Gazette 61/A/21.3.2022</w:t>
      </w:r>
      <w:proofErr w:type="gramStart"/>
      <w:r w:rsidRPr="0074660E">
        <w:rPr>
          <w:lang w:val="en-US"/>
        </w:rPr>
        <w:t>)</w:t>
      </w:r>
      <w:r w:rsidR="0019595F">
        <w:rPr>
          <w:lang w:val="en-US"/>
        </w:rPr>
        <w:t>;</w:t>
      </w:r>
      <w:proofErr w:type="gramEnd"/>
    </w:p>
    <w:p w14:paraId="1739D516" w14:textId="3BE62EE7" w:rsidR="0047259A" w:rsidRPr="0074660E" w:rsidRDefault="0047259A" w:rsidP="0019595F">
      <w:pPr>
        <w:pStyle w:val="ab"/>
        <w:numPr>
          <w:ilvl w:val="0"/>
          <w:numId w:val="4"/>
        </w:numPr>
        <w:spacing w:after="0" w:line="240" w:lineRule="atLeast"/>
        <w:ind w:left="426" w:hanging="425"/>
        <w:jc w:val="both"/>
        <w:rPr>
          <w:rFonts w:ascii="Aptos" w:hAnsi="Aptos" w:cstheme="minorHAnsi"/>
          <w:lang w:val="en-US"/>
        </w:rPr>
      </w:pPr>
      <w:r w:rsidRPr="0074660E">
        <w:rPr>
          <w:rFonts w:ascii="Aptos" w:hAnsi="Aptos"/>
          <w:lang w:val="en-US"/>
        </w:rPr>
        <w:t xml:space="preserve">The Interreg (VI-A) IPA CBC  ‘Greece – North Macedonia 2021 – 2027’ Cooperation </w:t>
      </w:r>
      <w:proofErr w:type="spellStart"/>
      <w:r w:rsidRPr="0074660E">
        <w:rPr>
          <w:rFonts w:ascii="Aptos" w:hAnsi="Aptos"/>
          <w:lang w:val="en-US"/>
        </w:rPr>
        <w:t>Programme</w:t>
      </w:r>
      <w:proofErr w:type="spellEnd"/>
      <w:r w:rsidRPr="0074660E">
        <w:rPr>
          <w:rFonts w:ascii="Aptos" w:hAnsi="Aptos"/>
          <w:lang w:val="en-US"/>
        </w:rPr>
        <w:t xml:space="preserve">, as approved by the European Commission Implementing Decision C(2022) no. 8646/ 23 Nov 2022 for the approval of the support of the Cooperation </w:t>
      </w:r>
      <w:proofErr w:type="spellStart"/>
      <w:r w:rsidRPr="0074660E">
        <w:rPr>
          <w:rFonts w:ascii="Aptos" w:hAnsi="Aptos"/>
          <w:lang w:val="en-US"/>
        </w:rPr>
        <w:t>Programme</w:t>
      </w:r>
      <w:proofErr w:type="spellEnd"/>
      <w:r w:rsidRPr="0074660E">
        <w:rPr>
          <w:rFonts w:ascii="Aptos" w:hAnsi="Aptos"/>
          <w:lang w:val="en-US"/>
        </w:rPr>
        <w:t xml:space="preserve"> "(Interreg VI-A) IPA CBC Greece-Norh Macedonia" from the European Regional Development Fund and from the Instrument of Pre-Accession Assistance under the objective of European Territorial Cooperation (Interreg) in Greece and North Macedonia (CCI 2021 TC16IPCB009)</w:t>
      </w:r>
      <w:r w:rsidR="0019595F">
        <w:rPr>
          <w:rFonts w:ascii="Aptos" w:hAnsi="Aptos"/>
          <w:lang w:val="en-US"/>
        </w:rPr>
        <w:t>;</w:t>
      </w:r>
    </w:p>
    <w:p w14:paraId="3B02F47A" w14:textId="51DED058" w:rsidR="0047259A" w:rsidRPr="0074660E" w:rsidRDefault="00DB2E3C" w:rsidP="0019595F">
      <w:pPr>
        <w:pStyle w:val="ab"/>
        <w:numPr>
          <w:ilvl w:val="0"/>
          <w:numId w:val="4"/>
        </w:numPr>
        <w:spacing w:after="0" w:line="240" w:lineRule="atLeast"/>
        <w:ind w:left="426" w:hanging="425"/>
        <w:jc w:val="both"/>
        <w:rPr>
          <w:rFonts w:ascii="Aptos" w:hAnsi="Aptos" w:cstheme="minorHAnsi"/>
          <w:lang w:val="en-US"/>
        </w:rPr>
      </w:pPr>
      <w:r w:rsidRPr="0074660E">
        <w:rPr>
          <w:rFonts w:ascii="Aptos" w:hAnsi="Aptos" w:cstheme="minorHAnsi"/>
          <w:lang w:val="en-GB"/>
        </w:rPr>
        <w:t xml:space="preserve">The EU and national Rules related to the public procurement &amp; competition, eligibility of expenditure, protection of the environment, equal opportunities, </w:t>
      </w:r>
      <w:r w:rsidR="0047259A" w:rsidRPr="0074660E">
        <w:rPr>
          <w:rFonts w:ascii="Aptos" w:hAnsi="Aptos" w:cstheme="minorHAnsi"/>
          <w:lang w:val="en-GB"/>
        </w:rPr>
        <w:t>non-discrimination</w:t>
      </w:r>
      <w:r w:rsidRPr="0074660E">
        <w:rPr>
          <w:rFonts w:ascii="Aptos" w:hAnsi="Aptos" w:cstheme="minorHAnsi"/>
          <w:lang w:val="en-GB"/>
        </w:rPr>
        <w:t xml:space="preserve">, the sustainable development, state aid framework, gender equality, the right to accessibility of disabled people according to the Charter of Fundamental </w:t>
      </w:r>
      <w:proofErr w:type="gramStart"/>
      <w:r w:rsidRPr="0074660E">
        <w:rPr>
          <w:rFonts w:ascii="Aptos" w:hAnsi="Aptos" w:cstheme="minorHAnsi"/>
          <w:lang w:val="en-GB"/>
        </w:rPr>
        <w:t>Right</w:t>
      </w:r>
      <w:r w:rsidR="0047259A" w:rsidRPr="0074660E">
        <w:rPr>
          <w:rFonts w:ascii="Aptos" w:hAnsi="Aptos" w:cstheme="minorHAnsi"/>
          <w:lang w:val="en-GB"/>
        </w:rPr>
        <w:t>s</w:t>
      </w:r>
      <w:r w:rsidR="0019595F">
        <w:rPr>
          <w:rFonts w:ascii="Aptos" w:hAnsi="Aptos" w:cstheme="minorHAnsi"/>
          <w:lang w:val="en-GB"/>
        </w:rPr>
        <w:t>;</w:t>
      </w:r>
      <w:proofErr w:type="gramEnd"/>
      <w:r w:rsidR="0047259A" w:rsidRPr="0074660E">
        <w:rPr>
          <w:rFonts w:ascii="Aptos" w:hAnsi="Aptos" w:cstheme="minorHAnsi"/>
          <w:lang w:val="en-GB"/>
        </w:rPr>
        <w:t xml:space="preserve"> </w:t>
      </w:r>
    </w:p>
    <w:p w14:paraId="206BB04B" w14:textId="6BEBA75E" w:rsidR="0047259A" w:rsidRPr="0019595F" w:rsidRDefault="0047259A" w:rsidP="0019595F">
      <w:pPr>
        <w:pStyle w:val="ab"/>
        <w:numPr>
          <w:ilvl w:val="0"/>
          <w:numId w:val="4"/>
        </w:numPr>
        <w:spacing w:after="0" w:line="240" w:lineRule="atLeast"/>
        <w:ind w:left="426" w:hanging="425"/>
        <w:jc w:val="both"/>
        <w:rPr>
          <w:rFonts w:ascii="Aptos" w:hAnsi="Aptos" w:cstheme="minorHAnsi"/>
          <w:lang w:val="en-US"/>
        </w:rPr>
      </w:pPr>
      <w:r w:rsidRPr="0019595F">
        <w:rPr>
          <w:rFonts w:ascii="Aptos" w:hAnsi="Aptos" w:cstheme="minorHAnsi"/>
          <w:lang w:val="en-US"/>
        </w:rPr>
        <w:t>The Financing Agreement, sighed at 21-12-2023 between the European Commission, the Managing Authority and Republic of North Macedonia in accordance with Article 59 of Regulation (EU) No1059/</w:t>
      </w:r>
      <w:proofErr w:type="gramStart"/>
      <w:r w:rsidRPr="0019595F">
        <w:rPr>
          <w:rFonts w:ascii="Aptos" w:hAnsi="Aptos" w:cstheme="minorHAnsi"/>
          <w:lang w:val="en-US"/>
        </w:rPr>
        <w:t>2021</w:t>
      </w:r>
      <w:r w:rsidR="0019595F">
        <w:rPr>
          <w:rFonts w:ascii="Aptos" w:hAnsi="Aptos" w:cstheme="minorHAnsi"/>
          <w:lang w:val="en-US"/>
        </w:rPr>
        <w:t>;</w:t>
      </w:r>
      <w:proofErr w:type="gramEnd"/>
    </w:p>
    <w:p w14:paraId="66E275FE" w14:textId="469801B0" w:rsidR="0047259A" w:rsidRPr="0074660E" w:rsidRDefault="006F6882" w:rsidP="0019595F">
      <w:pPr>
        <w:pStyle w:val="ab"/>
        <w:numPr>
          <w:ilvl w:val="0"/>
          <w:numId w:val="4"/>
        </w:numPr>
        <w:spacing w:after="0" w:line="240" w:lineRule="atLeast"/>
        <w:ind w:left="426" w:hanging="425"/>
        <w:jc w:val="both"/>
        <w:rPr>
          <w:rFonts w:ascii="Aptos" w:hAnsi="Aptos" w:cstheme="minorHAnsi"/>
          <w:lang w:val="en-US"/>
        </w:rPr>
      </w:pPr>
      <w:r w:rsidRPr="0074660E">
        <w:rPr>
          <w:rFonts w:ascii="Aptos" w:hAnsi="Aptos" w:cstheme="minorHAnsi"/>
          <w:lang w:val="en-US"/>
        </w:rPr>
        <w:t xml:space="preserve">The Management and Control System of Cooperation </w:t>
      </w:r>
      <w:proofErr w:type="spellStart"/>
      <w:r w:rsidRPr="0074660E">
        <w:rPr>
          <w:rFonts w:ascii="Aptos" w:hAnsi="Aptos" w:cstheme="minorHAnsi"/>
          <w:lang w:val="en-US"/>
        </w:rPr>
        <w:t>Programme</w:t>
      </w:r>
      <w:proofErr w:type="spellEnd"/>
      <w:r w:rsidRPr="0074660E">
        <w:rPr>
          <w:rFonts w:ascii="Aptos" w:hAnsi="Aptos" w:cstheme="minorHAnsi"/>
          <w:lang w:val="en-US"/>
        </w:rPr>
        <w:t xml:space="preserve"> </w:t>
      </w:r>
      <w:r w:rsidRPr="0074660E">
        <w:rPr>
          <w:rFonts w:ascii="Aptos" w:eastAsiaTheme="minorHAnsi" w:hAnsi="Aptos" w:cstheme="minorHAnsi"/>
          <w:lang w:val="en-US"/>
        </w:rPr>
        <w:t xml:space="preserve">(Interreg VI-A) IPA CBC “Greece – North Macedonia 2021-2027”, as in </w:t>
      </w:r>
      <w:proofErr w:type="gramStart"/>
      <w:r w:rsidRPr="0074660E">
        <w:rPr>
          <w:rFonts w:ascii="Aptos" w:eastAsiaTheme="minorHAnsi" w:hAnsi="Aptos" w:cstheme="minorHAnsi"/>
          <w:lang w:val="en-US"/>
        </w:rPr>
        <w:t>force</w:t>
      </w:r>
      <w:r w:rsidR="0019595F">
        <w:rPr>
          <w:rFonts w:ascii="Aptos" w:eastAsiaTheme="minorHAnsi" w:hAnsi="Aptos" w:cstheme="minorHAnsi"/>
          <w:lang w:val="en-US"/>
        </w:rPr>
        <w:t>;</w:t>
      </w:r>
      <w:proofErr w:type="gramEnd"/>
      <w:r w:rsidR="0047259A" w:rsidRPr="0074660E">
        <w:rPr>
          <w:rFonts w:ascii="Aptos" w:eastAsiaTheme="minorHAnsi" w:hAnsi="Aptos" w:cstheme="minorHAnsi"/>
          <w:lang w:val="en-US"/>
        </w:rPr>
        <w:t xml:space="preserve"> </w:t>
      </w:r>
    </w:p>
    <w:p w14:paraId="3091A6E9" w14:textId="2DEDD960" w:rsidR="0047259A" w:rsidRPr="0074660E" w:rsidRDefault="0047259A" w:rsidP="0019595F">
      <w:pPr>
        <w:pStyle w:val="ab"/>
        <w:numPr>
          <w:ilvl w:val="0"/>
          <w:numId w:val="4"/>
        </w:numPr>
        <w:spacing w:after="0" w:line="240" w:lineRule="atLeast"/>
        <w:ind w:left="426" w:hanging="425"/>
        <w:jc w:val="both"/>
        <w:rPr>
          <w:rFonts w:ascii="Aptos" w:hAnsi="Aptos" w:cstheme="minorHAnsi"/>
          <w:lang w:val="en-US"/>
        </w:rPr>
      </w:pPr>
      <w:r w:rsidRPr="0074660E">
        <w:rPr>
          <w:rFonts w:ascii="Aptos" w:hAnsi="Aptos"/>
          <w:lang w:val="en-US"/>
        </w:rPr>
        <w:t>The decision of the Monitoring Committee of</w:t>
      </w:r>
      <w:r w:rsidR="002410FE">
        <w:rPr>
          <w:rFonts w:ascii="Aptos" w:hAnsi="Aptos"/>
          <w:lang w:val="en-US"/>
        </w:rPr>
        <w:t xml:space="preserve"> “</w:t>
      </w:r>
      <w:r w:rsidR="002410FE" w:rsidRPr="002410FE">
        <w:rPr>
          <w:rFonts w:ascii="Aptos" w:hAnsi="Aptos"/>
          <w:highlight w:val="yellow"/>
          <w:lang w:val="en-US"/>
        </w:rPr>
        <w:t>…………</w:t>
      </w:r>
      <w:r w:rsidR="002410FE">
        <w:rPr>
          <w:rFonts w:ascii="Aptos" w:hAnsi="Aptos"/>
          <w:lang w:val="en-US"/>
        </w:rPr>
        <w:t>” of</w:t>
      </w:r>
      <w:r w:rsidRPr="0074660E">
        <w:rPr>
          <w:rFonts w:ascii="Aptos" w:hAnsi="Aptos"/>
          <w:lang w:val="en-US"/>
        </w:rPr>
        <w:t xml:space="preserve"> the "Interreg (VA-I) IPA CBC "Greece - North Macedonia 2021-2027" </w:t>
      </w:r>
      <w:proofErr w:type="spellStart"/>
      <w:r w:rsidRPr="0074660E">
        <w:rPr>
          <w:rFonts w:ascii="Aptos" w:hAnsi="Aptos"/>
          <w:lang w:val="en-US"/>
        </w:rPr>
        <w:t>Programme</w:t>
      </w:r>
      <w:proofErr w:type="spellEnd"/>
      <w:r w:rsidRPr="0074660E">
        <w:rPr>
          <w:rFonts w:ascii="Aptos" w:hAnsi="Aptos"/>
          <w:lang w:val="en-US"/>
        </w:rPr>
        <w:t xml:space="preserve"> by which the Terms of Reference </w:t>
      </w:r>
      <w:r w:rsidR="00115DFF">
        <w:rPr>
          <w:rFonts w:ascii="Aptos" w:hAnsi="Aptos"/>
          <w:lang w:val="en-US"/>
        </w:rPr>
        <w:t xml:space="preserve">of the </w:t>
      </w:r>
      <w:r w:rsidR="00115DFF" w:rsidRPr="002410FE">
        <w:rPr>
          <w:rFonts w:ascii="Aptos" w:hAnsi="Aptos"/>
          <w:highlight w:val="yellow"/>
          <w:lang w:val="en-US"/>
        </w:rPr>
        <w:t>…</w:t>
      </w:r>
      <w:proofErr w:type="gramStart"/>
      <w:r w:rsidR="00115DFF" w:rsidRPr="002410FE">
        <w:rPr>
          <w:rFonts w:ascii="Aptos" w:hAnsi="Aptos"/>
          <w:highlight w:val="yellow"/>
          <w:lang w:val="en-US"/>
        </w:rPr>
        <w:t>…..</w:t>
      </w:r>
      <w:proofErr w:type="gramEnd"/>
      <w:r w:rsidRPr="0074660E">
        <w:rPr>
          <w:rFonts w:ascii="Aptos" w:hAnsi="Aptos"/>
          <w:lang w:val="en-US"/>
        </w:rPr>
        <w:t xml:space="preserve"> call, the </w:t>
      </w:r>
      <w:proofErr w:type="spellStart"/>
      <w:r w:rsidRPr="0074660E">
        <w:rPr>
          <w:rFonts w:ascii="Aptos" w:hAnsi="Aptos"/>
          <w:lang w:val="en-US"/>
        </w:rPr>
        <w:t>Programme</w:t>
      </w:r>
      <w:proofErr w:type="spellEnd"/>
      <w:r w:rsidRPr="0074660E">
        <w:rPr>
          <w:rFonts w:ascii="Aptos" w:hAnsi="Aptos"/>
          <w:lang w:val="en-US"/>
        </w:rPr>
        <w:t xml:space="preserve"> and Project Implementation Manual</w:t>
      </w:r>
      <w:r w:rsidR="002410FE">
        <w:rPr>
          <w:rFonts w:ascii="Aptos" w:hAnsi="Aptos"/>
          <w:lang w:val="en-US"/>
        </w:rPr>
        <w:t>,</w:t>
      </w:r>
      <w:r w:rsidRPr="0074660E">
        <w:rPr>
          <w:rFonts w:ascii="Aptos" w:hAnsi="Aptos"/>
          <w:lang w:val="en-US"/>
        </w:rPr>
        <w:t xml:space="preserve"> the Applicant’s Package, the Project Selection Methodology</w:t>
      </w:r>
      <w:r w:rsidR="002410FE">
        <w:rPr>
          <w:rFonts w:ascii="Aptos" w:hAnsi="Aptos"/>
          <w:lang w:val="en-US"/>
        </w:rPr>
        <w:t xml:space="preserve"> </w:t>
      </w:r>
      <w:r w:rsidRPr="0074660E">
        <w:rPr>
          <w:rFonts w:ascii="Aptos" w:hAnsi="Aptos"/>
          <w:lang w:val="en-US"/>
        </w:rPr>
        <w:t xml:space="preserve">and the Selection Criteria, were </w:t>
      </w:r>
      <w:proofErr w:type="gramStart"/>
      <w:r w:rsidRPr="0074660E">
        <w:rPr>
          <w:rFonts w:ascii="Aptos" w:hAnsi="Aptos"/>
          <w:lang w:val="en-US"/>
        </w:rPr>
        <w:t>approved</w:t>
      </w:r>
      <w:r w:rsidR="0019595F">
        <w:rPr>
          <w:rFonts w:ascii="Aptos" w:hAnsi="Aptos"/>
          <w:lang w:val="en-US"/>
        </w:rPr>
        <w:t>;</w:t>
      </w:r>
      <w:proofErr w:type="gramEnd"/>
    </w:p>
    <w:p w14:paraId="384B03B4" w14:textId="0BA4F0CA" w:rsidR="0047259A" w:rsidRPr="0074660E" w:rsidRDefault="0047259A" w:rsidP="0019595F">
      <w:pPr>
        <w:pStyle w:val="ab"/>
        <w:numPr>
          <w:ilvl w:val="0"/>
          <w:numId w:val="4"/>
        </w:numPr>
        <w:spacing w:after="0" w:line="240" w:lineRule="atLeast"/>
        <w:ind w:left="426" w:hanging="425"/>
        <w:jc w:val="both"/>
        <w:rPr>
          <w:rFonts w:ascii="Aptos" w:hAnsi="Aptos" w:cstheme="minorHAnsi"/>
          <w:lang w:val="en-US"/>
        </w:rPr>
      </w:pPr>
      <w:r w:rsidRPr="0074660E">
        <w:rPr>
          <w:rFonts w:ascii="Aptos" w:hAnsi="Aptos"/>
          <w:lang w:val="en-US"/>
        </w:rPr>
        <w:t xml:space="preserve"> </w:t>
      </w:r>
      <w:r w:rsidR="006F6882" w:rsidRPr="0074660E">
        <w:rPr>
          <w:rFonts w:ascii="Aptos" w:hAnsi="Aptos"/>
          <w:lang w:val="en-US"/>
        </w:rPr>
        <w:t xml:space="preserve">The decision of the Monitoring Committee </w:t>
      </w:r>
      <w:r w:rsidR="002410FE" w:rsidRPr="0074660E">
        <w:rPr>
          <w:rFonts w:ascii="Aptos" w:hAnsi="Aptos"/>
          <w:lang w:val="en-US"/>
        </w:rPr>
        <w:t>of</w:t>
      </w:r>
      <w:r w:rsidR="002410FE">
        <w:rPr>
          <w:rFonts w:ascii="Aptos" w:hAnsi="Aptos"/>
          <w:lang w:val="en-US"/>
        </w:rPr>
        <w:t xml:space="preserve"> “</w:t>
      </w:r>
      <w:r w:rsidR="002410FE" w:rsidRPr="002410FE">
        <w:rPr>
          <w:rFonts w:ascii="Aptos" w:hAnsi="Aptos"/>
          <w:highlight w:val="yellow"/>
          <w:lang w:val="en-US"/>
        </w:rPr>
        <w:t>…………</w:t>
      </w:r>
      <w:r w:rsidR="002410FE">
        <w:rPr>
          <w:rFonts w:ascii="Aptos" w:hAnsi="Aptos"/>
          <w:lang w:val="en-US"/>
        </w:rPr>
        <w:t xml:space="preserve">” </w:t>
      </w:r>
      <w:r w:rsidR="006F6882" w:rsidRPr="0074660E">
        <w:rPr>
          <w:rFonts w:ascii="Aptos" w:hAnsi="Aptos"/>
          <w:lang w:val="en-US"/>
        </w:rPr>
        <w:t xml:space="preserve">of the </w:t>
      </w:r>
      <w:proofErr w:type="spellStart"/>
      <w:r w:rsidR="006F6882" w:rsidRPr="0074660E">
        <w:rPr>
          <w:rFonts w:ascii="Aptos" w:hAnsi="Aptos"/>
          <w:lang w:val="en-US"/>
        </w:rPr>
        <w:t>Programme</w:t>
      </w:r>
      <w:proofErr w:type="spellEnd"/>
      <w:r w:rsidR="006F6882" w:rsidRPr="0074660E">
        <w:rPr>
          <w:rFonts w:ascii="Aptos" w:hAnsi="Aptos"/>
          <w:lang w:val="en-US"/>
        </w:rPr>
        <w:t xml:space="preserve"> referring to Application Form ID “...........................” of the Lead Beneficiary of the operation to the Managing Authority “INTERREG 2021-2027”, for inclusion of </w:t>
      </w:r>
      <w:r w:rsidR="00D84A27" w:rsidRPr="0074660E">
        <w:rPr>
          <w:rFonts w:ascii="Aptos" w:hAnsi="Aptos"/>
          <w:lang w:val="en-US"/>
        </w:rPr>
        <w:t xml:space="preserve">project </w:t>
      </w:r>
      <w:r w:rsidR="006F6882" w:rsidRPr="0074660E">
        <w:rPr>
          <w:rFonts w:ascii="Aptos" w:hAnsi="Aptos"/>
          <w:lang w:val="en-US"/>
        </w:rPr>
        <w:t xml:space="preserve">“...............................” in the </w:t>
      </w:r>
      <w:proofErr w:type="spellStart"/>
      <w:r w:rsidR="006F6882" w:rsidRPr="0074660E">
        <w:rPr>
          <w:rFonts w:ascii="Aptos" w:hAnsi="Aptos"/>
          <w:lang w:val="en-US"/>
        </w:rPr>
        <w:t>Programme</w:t>
      </w:r>
      <w:proofErr w:type="spellEnd"/>
      <w:r w:rsidR="006F6882" w:rsidRPr="0074660E">
        <w:rPr>
          <w:rFonts w:ascii="Aptos" w:hAnsi="Aptos"/>
          <w:lang w:val="en-US"/>
        </w:rPr>
        <w:t>, with MIS code “.........................</w:t>
      </w:r>
      <w:proofErr w:type="gramStart"/>
      <w:r w:rsidRPr="0074660E">
        <w:rPr>
          <w:rFonts w:ascii="Aptos" w:hAnsi="Aptos"/>
          <w:lang w:val="en-US"/>
        </w:rPr>
        <w:t>”</w:t>
      </w:r>
      <w:r w:rsidR="0019595F">
        <w:rPr>
          <w:rFonts w:ascii="Aptos" w:hAnsi="Aptos"/>
          <w:lang w:val="en-US"/>
        </w:rPr>
        <w:t>;</w:t>
      </w:r>
      <w:proofErr w:type="gramEnd"/>
      <w:r w:rsidRPr="0074660E">
        <w:rPr>
          <w:rFonts w:ascii="Aptos" w:hAnsi="Aptos"/>
          <w:lang w:val="en-US"/>
        </w:rPr>
        <w:t xml:space="preserve"> </w:t>
      </w:r>
    </w:p>
    <w:p w14:paraId="445D6040" w14:textId="55B7612B" w:rsidR="0047259A" w:rsidRPr="0074660E" w:rsidRDefault="006F6882" w:rsidP="0019595F">
      <w:pPr>
        <w:pStyle w:val="ab"/>
        <w:numPr>
          <w:ilvl w:val="0"/>
          <w:numId w:val="4"/>
        </w:numPr>
        <w:spacing w:after="0" w:line="240" w:lineRule="atLeast"/>
        <w:ind w:left="426" w:hanging="425"/>
        <w:jc w:val="both"/>
        <w:rPr>
          <w:rFonts w:ascii="Aptos" w:hAnsi="Aptos" w:cstheme="minorHAnsi"/>
          <w:lang w:val="en-US"/>
        </w:rPr>
      </w:pPr>
      <w:r w:rsidRPr="0074660E">
        <w:rPr>
          <w:rFonts w:ascii="Aptos" w:hAnsi="Aptos" w:cstheme="minorHAnsi"/>
          <w:lang w:val="en-GB"/>
        </w:rPr>
        <w:t>The Partnership Agreement between the Lead Beneficiary and the Beneficiaries of the Operation (Project) “…………………</w:t>
      </w:r>
      <w:proofErr w:type="gramStart"/>
      <w:r w:rsidRPr="0074660E">
        <w:rPr>
          <w:rFonts w:ascii="Aptos" w:hAnsi="Aptos" w:cstheme="minorHAnsi"/>
          <w:lang w:val="en-GB"/>
        </w:rPr>
        <w:t>…..</w:t>
      </w:r>
      <w:proofErr w:type="gramEnd"/>
      <w:r w:rsidRPr="0074660E">
        <w:rPr>
          <w:rFonts w:ascii="Aptos" w:hAnsi="Aptos" w:cstheme="minorHAnsi"/>
          <w:lang w:val="en-GB"/>
        </w:rPr>
        <w:t>”</w:t>
      </w:r>
      <w:r w:rsidR="0019595F">
        <w:rPr>
          <w:rFonts w:ascii="Aptos" w:hAnsi="Aptos" w:cstheme="minorHAnsi"/>
          <w:lang w:val="en-GB"/>
        </w:rPr>
        <w:t>;</w:t>
      </w:r>
    </w:p>
    <w:p w14:paraId="2A51BA05" w14:textId="1B635C88" w:rsidR="0047259A" w:rsidRPr="0019595F" w:rsidRDefault="0047259A" w:rsidP="0019595F">
      <w:pPr>
        <w:pStyle w:val="ab"/>
        <w:numPr>
          <w:ilvl w:val="0"/>
          <w:numId w:val="4"/>
        </w:numPr>
        <w:ind w:left="426" w:hanging="425"/>
        <w:rPr>
          <w:rFonts w:ascii="Aptos" w:hAnsi="Aptos" w:cstheme="minorHAnsi"/>
          <w:lang w:val="en-US"/>
        </w:rPr>
      </w:pPr>
      <w:r w:rsidRPr="0019595F">
        <w:rPr>
          <w:rFonts w:ascii="Aptos" w:hAnsi="Aptos" w:cstheme="minorHAnsi"/>
          <w:lang w:val="en-US"/>
        </w:rPr>
        <w:t xml:space="preserve">The Applicants Package as in </w:t>
      </w:r>
      <w:proofErr w:type="gramStart"/>
      <w:r w:rsidRPr="0019595F">
        <w:rPr>
          <w:rFonts w:ascii="Aptos" w:hAnsi="Aptos" w:cstheme="minorHAnsi"/>
          <w:lang w:val="en-US"/>
        </w:rPr>
        <w:t>force;</w:t>
      </w:r>
      <w:proofErr w:type="gramEnd"/>
    </w:p>
    <w:p w14:paraId="333395CC" w14:textId="5ED7B1A6" w:rsidR="001517C7" w:rsidRPr="0074660E" w:rsidRDefault="001517C7" w:rsidP="00FD4A31">
      <w:pPr>
        <w:pStyle w:val="Default"/>
        <w:spacing w:line="240" w:lineRule="atLeast"/>
        <w:ind w:right="-64"/>
        <w:jc w:val="both"/>
        <w:rPr>
          <w:rFonts w:ascii="Aptos" w:hAnsi="Aptos" w:cstheme="minorHAnsi"/>
          <w:color w:val="auto"/>
          <w:sz w:val="22"/>
          <w:szCs w:val="22"/>
          <w:lang w:val="en-GB"/>
        </w:rPr>
      </w:pPr>
      <w:r w:rsidRPr="0074660E">
        <w:rPr>
          <w:rFonts w:ascii="Aptos" w:hAnsi="Aptos" w:cstheme="minorHAnsi"/>
          <w:b/>
          <w:bCs/>
          <w:color w:val="auto"/>
          <w:sz w:val="22"/>
          <w:szCs w:val="22"/>
          <w:lang w:val="en-GB"/>
        </w:rPr>
        <w:t>Hereby the following</w:t>
      </w:r>
      <w:r w:rsidR="00F13F4B" w:rsidRPr="00F13F4B">
        <w:rPr>
          <w:rFonts w:ascii="Aptos" w:hAnsi="Aptos" w:cstheme="minorHAnsi"/>
          <w:b/>
          <w:bCs/>
          <w:color w:val="auto"/>
          <w:sz w:val="22"/>
          <w:szCs w:val="22"/>
          <w:lang w:val="en-US"/>
        </w:rPr>
        <w:t xml:space="preserve"> </w:t>
      </w:r>
      <w:r w:rsidR="00F13F4B">
        <w:rPr>
          <w:rFonts w:ascii="Aptos" w:hAnsi="Aptos" w:cstheme="minorHAnsi"/>
          <w:b/>
          <w:bCs/>
          <w:color w:val="auto"/>
          <w:sz w:val="22"/>
          <w:szCs w:val="22"/>
          <w:lang w:val="en-US"/>
        </w:rPr>
        <w:t>are concluded</w:t>
      </w:r>
      <w:r w:rsidR="00AE1D30">
        <w:rPr>
          <w:rFonts w:ascii="Aptos" w:hAnsi="Aptos" w:cstheme="minorHAnsi"/>
          <w:b/>
          <w:bCs/>
          <w:color w:val="auto"/>
          <w:sz w:val="22"/>
          <w:szCs w:val="22"/>
          <w:lang w:val="en-GB"/>
        </w:rPr>
        <w:t>,</w:t>
      </w:r>
      <w:r w:rsidR="006F6882" w:rsidRPr="0074660E">
        <w:rPr>
          <w:rFonts w:ascii="Aptos" w:hAnsi="Aptos" w:cstheme="minorHAnsi"/>
          <w:b/>
          <w:bCs/>
          <w:color w:val="auto"/>
          <w:sz w:val="22"/>
          <w:szCs w:val="22"/>
          <w:lang w:val="en-GB"/>
        </w:rPr>
        <w:t xml:space="preserve"> regarding the </w:t>
      </w:r>
      <w:r w:rsidR="0019595F" w:rsidRPr="0074660E">
        <w:rPr>
          <w:rFonts w:ascii="Aptos" w:hAnsi="Aptos" w:cstheme="minorHAnsi"/>
          <w:b/>
          <w:bCs/>
          <w:color w:val="auto"/>
          <w:sz w:val="22"/>
          <w:szCs w:val="22"/>
          <w:lang w:val="en-GB"/>
        </w:rPr>
        <w:t>project:</w:t>
      </w:r>
    </w:p>
    <w:p w14:paraId="65772B48" w14:textId="77777777" w:rsidR="006F6882" w:rsidRPr="0074660E" w:rsidRDefault="006F6882" w:rsidP="00FD4A31">
      <w:pPr>
        <w:pStyle w:val="Default"/>
        <w:spacing w:line="276" w:lineRule="auto"/>
        <w:ind w:right="-64"/>
        <w:jc w:val="both"/>
        <w:rPr>
          <w:rFonts w:ascii="Aptos" w:hAnsi="Aptos"/>
          <w:b/>
          <w:bCs/>
          <w:color w:val="auto"/>
          <w:sz w:val="22"/>
          <w:szCs w:val="22"/>
          <w:lang w:val="en-GB"/>
        </w:rPr>
      </w:pP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7222"/>
      </w:tblGrid>
      <w:tr w:rsidR="006F6882" w:rsidRPr="0074660E" w14:paraId="69DA5B5E" w14:textId="77777777" w:rsidTr="00383DCE">
        <w:tc>
          <w:tcPr>
            <w:tcW w:w="2122" w:type="dxa"/>
          </w:tcPr>
          <w:p w14:paraId="34C86925" w14:textId="4F1E92ED" w:rsidR="006F6882" w:rsidRPr="0074660E" w:rsidRDefault="006F6882" w:rsidP="00FD4A31">
            <w:pPr>
              <w:ind w:left="426" w:hanging="426"/>
              <w:jc w:val="both"/>
              <w:rPr>
                <w:rFonts w:ascii="Aptos" w:hAnsi="Aptos"/>
                <w:lang w:val="en-US"/>
              </w:rPr>
            </w:pPr>
            <w:r w:rsidRPr="0074660E">
              <w:rPr>
                <w:rFonts w:ascii="Aptos" w:hAnsi="Aptos"/>
                <w:lang w:val="en-US"/>
              </w:rPr>
              <w:lastRenderedPageBreak/>
              <w:t xml:space="preserve">MIS  </w:t>
            </w:r>
          </w:p>
        </w:tc>
        <w:tc>
          <w:tcPr>
            <w:tcW w:w="7222" w:type="dxa"/>
          </w:tcPr>
          <w:p w14:paraId="07768BB5" w14:textId="2A4FA04D" w:rsidR="006F6882" w:rsidRPr="0074660E" w:rsidRDefault="006F6882" w:rsidP="00FD4A31">
            <w:pPr>
              <w:ind w:left="426" w:hanging="426"/>
              <w:jc w:val="both"/>
              <w:rPr>
                <w:rFonts w:ascii="Aptos" w:hAnsi="Aptos"/>
              </w:rPr>
            </w:pPr>
          </w:p>
        </w:tc>
      </w:tr>
      <w:tr w:rsidR="006F6882" w:rsidRPr="0074660E" w14:paraId="14AE2791" w14:textId="77777777" w:rsidTr="00383DCE">
        <w:tc>
          <w:tcPr>
            <w:tcW w:w="2122" w:type="dxa"/>
          </w:tcPr>
          <w:p w14:paraId="78F02353" w14:textId="1EF0FAE9" w:rsidR="006F6882" w:rsidRPr="0074660E" w:rsidRDefault="006F6882" w:rsidP="00FD4A31">
            <w:pPr>
              <w:ind w:left="426" w:hanging="426"/>
              <w:jc w:val="both"/>
              <w:rPr>
                <w:rFonts w:ascii="Aptos" w:hAnsi="Aptos"/>
                <w:lang w:val="en-US"/>
              </w:rPr>
            </w:pPr>
            <w:r w:rsidRPr="0074660E">
              <w:rPr>
                <w:rFonts w:ascii="Aptos" w:hAnsi="Aptos"/>
                <w:lang w:val="en-US"/>
              </w:rPr>
              <w:t xml:space="preserve">Project Acronym </w:t>
            </w:r>
          </w:p>
        </w:tc>
        <w:tc>
          <w:tcPr>
            <w:tcW w:w="7222" w:type="dxa"/>
          </w:tcPr>
          <w:p w14:paraId="2F8822DC" w14:textId="4BC56D55" w:rsidR="006F6882" w:rsidRPr="0074660E" w:rsidRDefault="006F6882" w:rsidP="00FD4A31">
            <w:pPr>
              <w:ind w:left="426" w:hanging="426"/>
              <w:jc w:val="both"/>
              <w:rPr>
                <w:rFonts w:ascii="Aptos" w:hAnsi="Aptos"/>
              </w:rPr>
            </w:pPr>
          </w:p>
        </w:tc>
      </w:tr>
      <w:tr w:rsidR="006F6882" w:rsidRPr="0074660E" w14:paraId="4CCBE321" w14:textId="77777777" w:rsidTr="00383DCE">
        <w:tc>
          <w:tcPr>
            <w:tcW w:w="2122" w:type="dxa"/>
          </w:tcPr>
          <w:p w14:paraId="7830B0C0" w14:textId="2ACDF10A" w:rsidR="006F6882" w:rsidRPr="0074660E" w:rsidRDefault="006F6882" w:rsidP="00FD4A31">
            <w:pPr>
              <w:ind w:left="426" w:hanging="426"/>
              <w:jc w:val="both"/>
              <w:rPr>
                <w:rFonts w:ascii="Aptos" w:hAnsi="Aptos"/>
                <w:lang w:val="en-US"/>
              </w:rPr>
            </w:pPr>
            <w:r w:rsidRPr="0074660E">
              <w:rPr>
                <w:rFonts w:ascii="Aptos" w:hAnsi="Aptos"/>
                <w:lang w:val="en-US"/>
              </w:rPr>
              <w:t xml:space="preserve">Project Title </w:t>
            </w:r>
          </w:p>
        </w:tc>
        <w:tc>
          <w:tcPr>
            <w:tcW w:w="7222" w:type="dxa"/>
          </w:tcPr>
          <w:p w14:paraId="7EF9B619" w14:textId="70003B08" w:rsidR="006F6882" w:rsidRPr="0074660E" w:rsidRDefault="006F6882" w:rsidP="00FD4A31">
            <w:pPr>
              <w:ind w:left="426" w:hanging="426"/>
              <w:jc w:val="both"/>
              <w:rPr>
                <w:rFonts w:ascii="Aptos" w:hAnsi="Aptos"/>
              </w:rPr>
            </w:pPr>
          </w:p>
        </w:tc>
      </w:tr>
      <w:tr w:rsidR="006F6882" w:rsidRPr="0074660E" w14:paraId="59BB6FBB" w14:textId="77777777" w:rsidTr="00383DCE">
        <w:tc>
          <w:tcPr>
            <w:tcW w:w="2122" w:type="dxa"/>
          </w:tcPr>
          <w:p w14:paraId="44D5412E" w14:textId="31A833C9" w:rsidR="006F6882" w:rsidRPr="0074660E" w:rsidRDefault="006F6882" w:rsidP="00FD4A31">
            <w:pPr>
              <w:ind w:left="426" w:hanging="426"/>
              <w:jc w:val="both"/>
              <w:rPr>
                <w:rFonts w:ascii="Aptos" w:hAnsi="Aptos"/>
                <w:lang w:val="en-US"/>
              </w:rPr>
            </w:pPr>
            <w:r w:rsidRPr="0074660E">
              <w:rPr>
                <w:rFonts w:ascii="Aptos" w:hAnsi="Aptos"/>
                <w:lang w:val="en-US"/>
              </w:rPr>
              <w:t xml:space="preserve">Call </w:t>
            </w:r>
          </w:p>
        </w:tc>
        <w:tc>
          <w:tcPr>
            <w:tcW w:w="7222" w:type="dxa"/>
          </w:tcPr>
          <w:p w14:paraId="44325388" w14:textId="53E583FD" w:rsidR="006F6882" w:rsidRPr="0074660E" w:rsidRDefault="006F6882" w:rsidP="00FD4A31">
            <w:pPr>
              <w:ind w:left="426" w:hanging="426"/>
              <w:jc w:val="both"/>
              <w:rPr>
                <w:rFonts w:ascii="Aptos" w:hAnsi="Aptos"/>
              </w:rPr>
            </w:pPr>
          </w:p>
        </w:tc>
      </w:tr>
      <w:tr w:rsidR="006F6882" w:rsidRPr="0074660E" w14:paraId="3B2CC354" w14:textId="77777777" w:rsidTr="00383DCE">
        <w:tc>
          <w:tcPr>
            <w:tcW w:w="2122" w:type="dxa"/>
          </w:tcPr>
          <w:p w14:paraId="06BA4549" w14:textId="6D5328C3" w:rsidR="006F6882" w:rsidRPr="0074660E" w:rsidRDefault="006F6882" w:rsidP="00FD4A31">
            <w:pPr>
              <w:ind w:left="426" w:hanging="426"/>
              <w:jc w:val="both"/>
              <w:rPr>
                <w:rFonts w:ascii="Aptos" w:hAnsi="Aptos"/>
                <w:lang w:val="en-US"/>
              </w:rPr>
            </w:pPr>
            <w:r w:rsidRPr="0074660E">
              <w:rPr>
                <w:rFonts w:ascii="Aptos" w:hAnsi="Aptos"/>
                <w:lang w:val="en-US"/>
              </w:rPr>
              <w:t xml:space="preserve">Specific Objective </w:t>
            </w:r>
          </w:p>
        </w:tc>
        <w:tc>
          <w:tcPr>
            <w:tcW w:w="7222" w:type="dxa"/>
          </w:tcPr>
          <w:p w14:paraId="3300A7A9" w14:textId="270551E9" w:rsidR="006F6882" w:rsidRPr="0074660E" w:rsidRDefault="006F6882" w:rsidP="00FD4A31">
            <w:pPr>
              <w:ind w:left="426" w:hanging="426"/>
              <w:jc w:val="both"/>
              <w:rPr>
                <w:rFonts w:ascii="Aptos" w:hAnsi="Aptos"/>
              </w:rPr>
            </w:pPr>
          </w:p>
        </w:tc>
      </w:tr>
    </w:tbl>
    <w:p w14:paraId="347B0690" w14:textId="77777777" w:rsidR="006F6882" w:rsidRPr="0074660E" w:rsidRDefault="006F6882" w:rsidP="00FD4A31">
      <w:pPr>
        <w:pStyle w:val="Default"/>
        <w:spacing w:line="276" w:lineRule="auto"/>
        <w:ind w:right="-64"/>
        <w:jc w:val="both"/>
        <w:rPr>
          <w:rFonts w:ascii="Aptos" w:hAnsi="Aptos"/>
          <w:b/>
          <w:bCs/>
          <w:color w:val="auto"/>
          <w:sz w:val="22"/>
          <w:szCs w:val="22"/>
          <w:lang w:val="en-GB"/>
        </w:rPr>
      </w:pPr>
    </w:p>
    <w:p w14:paraId="113F8043" w14:textId="77777777" w:rsidR="006F6882" w:rsidRPr="0074660E" w:rsidRDefault="006F6882" w:rsidP="00FD4A31">
      <w:pPr>
        <w:pStyle w:val="Default"/>
        <w:spacing w:line="276" w:lineRule="auto"/>
        <w:ind w:right="-64"/>
        <w:jc w:val="both"/>
        <w:rPr>
          <w:rFonts w:ascii="Aptos" w:hAnsi="Aptos"/>
          <w:b/>
          <w:bCs/>
          <w:color w:val="auto"/>
          <w:sz w:val="22"/>
          <w:szCs w:val="22"/>
          <w:lang w:val="en-GB"/>
        </w:rPr>
      </w:pPr>
    </w:p>
    <w:p w14:paraId="3918B866" w14:textId="6157FF63" w:rsidR="001517C7" w:rsidRPr="0074660E" w:rsidRDefault="001517C7" w:rsidP="00FD4A31">
      <w:pPr>
        <w:pStyle w:val="Default"/>
        <w:spacing w:line="240" w:lineRule="atLeast"/>
        <w:jc w:val="both"/>
        <w:rPr>
          <w:rFonts w:ascii="Aptos" w:hAnsi="Aptos"/>
          <w:color w:val="auto"/>
          <w:sz w:val="22"/>
          <w:szCs w:val="22"/>
          <w:lang w:val="en-GB"/>
        </w:rPr>
      </w:pPr>
      <w:r w:rsidRPr="0074660E">
        <w:rPr>
          <w:rFonts w:ascii="Aptos" w:hAnsi="Aptos"/>
          <w:color w:val="auto"/>
          <w:sz w:val="22"/>
          <w:szCs w:val="22"/>
          <w:lang w:val="en-GB"/>
        </w:rPr>
        <w:t xml:space="preserve">The Lead </w:t>
      </w:r>
      <w:r w:rsidR="002F5A85" w:rsidRPr="0074660E">
        <w:rPr>
          <w:rFonts w:ascii="Aptos" w:hAnsi="Aptos"/>
          <w:color w:val="auto"/>
          <w:sz w:val="22"/>
          <w:szCs w:val="22"/>
          <w:lang w:val="en-GB"/>
        </w:rPr>
        <w:t>Beneficiary</w:t>
      </w:r>
      <w:r w:rsidRPr="0074660E">
        <w:rPr>
          <w:rFonts w:ascii="Aptos" w:hAnsi="Aptos"/>
          <w:color w:val="auto"/>
          <w:sz w:val="22"/>
          <w:szCs w:val="22"/>
          <w:lang w:val="en-GB"/>
        </w:rPr>
        <w:t xml:space="preserve"> undertakes </w:t>
      </w:r>
      <w:r w:rsidR="001C7BB3" w:rsidRPr="0074660E">
        <w:rPr>
          <w:rFonts w:ascii="Aptos" w:hAnsi="Aptos"/>
          <w:color w:val="auto"/>
          <w:sz w:val="22"/>
          <w:szCs w:val="22"/>
          <w:lang w:val="en-GB"/>
        </w:rPr>
        <w:t xml:space="preserve">the obligation </w:t>
      </w:r>
      <w:r w:rsidRPr="0074660E">
        <w:rPr>
          <w:rFonts w:ascii="Aptos" w:hAnsi="Aptos"/>
          <w:color w:val="auto"/>
          <w:sz w:val="22"/>
          <w:szCs w:val="22"/>
          <w:lang w:val="en-GB"/>
        </w:rPr>
        <w:t xml:space="preserve">to implement the project in collaboration with the following </w:t>
      </w:r>
      <w:r w:rsidRPr="0019595F">
        <w:rPr>
          <w:rFonts w:ascii="Aptos" w:hAnsi="Aptos"/>
          <w:color w:val="auto"/>
          <w:sz w:val="22"/>
          <w:szCs w:val="22"/>
          <w:highlight w:val="yellow"/>
          <w:lang w:val="en-GB"/>
        </w:rPr>
        <w:t>&lt;number&gt;</w:t>
      </w:r>
      <w:r w:rsidRPr="0074660E">
        <w:rPr>
          <w:rFonts w:ascii="Aptos" w:hAnsi="Aptos"/>
          <w:color w:val="auto"/>
          <w:sz w:val="22"/>
          <w:szCs w:val="22"/>
          <w:lang w:val="en-GB"/>
        </w:rPr>
        <w:t xml:space="preserve"> </w:t>
      </w:r>
      <w:r w:rsidR="00BB3CAC" w:rsidRPr="0074660E">
        <w:rPr>
          <w:rFonts w:ascii="Aptos" w:hAnsi="Aptos"/>
          <w:color w:val="auto"/>
          <w:sz w:val="22"/>
          <w:szCs w:val="22"/>
          <w:lang w:val="en-GB"/>
        </w:rPr>
        <w:t>B</w:t>
      </w:r>
      <w:r w:rsidRPr="0074660E">
        <w:rPr>
          <w:rFonts w:ascii="Aptos" w:hAnsi="Aptos"/>
          <w:color w:val="auto"/>
          <w:sz w:val="22"/>
          <w:szCs w:val="22"/>
          <w:lang w:val="en-GB"/>
        </w:rPr>
        <w:t xml:space="preserve">eneficiaries: </w:t>
      </w:r>
    </w:p>
    <w:p w14:paraId="04670324" w14:textId="77777777" w:rsidR="001517C7" w:rsidRPr="0074660E" w:rsidRDefault="002F5A85" w:rsidP="00FD4A31">
      <w:pPr>
        <w:pStyle w:val="Default"/>
        <w:spacing w:line="240" w:lineRule="atLeast"/>
        <w:ind w:right="-62"/>
        <w:jc w:val="both"/>
        <w:rPr>
          <w:rFonts w:ascii="Aptos" w:hAnsi="Aptos"/>
          <w:color w:val="auto"/>
          <w:sz w:val="22"/>
          <w:szCs w:val="22"/>
          <w:lang w:val="en-GB"/>
        </w:rPr>
      </w:pPr>
      <w:r w:rsidRPr="0074660E">
        <w:rPr>
          <w:rFonts w:ascii="Aptos" w:hAnsi="Aptos"/>
          <w:color w:val="auto"/>
          <w:sz w:val="22"/>
          <w:szCs w:val="22"/>
          <w:lang w:val="en-GB"/>
        </w:rPr>
        <w:t>Beneficiary</w:t>
      </w:r>
      <w:r w:rsidR="001517C7" w:rsidRPr="0074660E">
        <w:rPr>
          <w:rFonts w:ascii="Aptos" w:hAnsi="Aptos"/>
          <w:color w:val="auto"/>
          <w:sz w:val="22"/>
          <w:szCs w:val="22"/>
          <w:lang w:val="en-GB"/>
        </w:rPr>
        <w:t xml:space="preserve"> 2:  </w:t>
      </w:r>
      <w:r w:rsidR="001517C7" w:rsidRPr="0019595F">
        <w:rPr>
          <w:rFonts w:ascii="Aptos" w:hAnsi="Aptos"/>
          <w:color w:val="auto"/>
          <w:sz w:val="22"/>
          <w:szCs w:val="22"/>
          <w:highlight w:val="yellow"/>
          <w:lang w:val="en-GB"/>
        </w:rPr>
        <w:t>&lt;name and address of the institution, full name and position of legal representative&gt;</w:t>
      </w:r>
    </w:p>
    <w:p w14:paraId="7EF026A2" w14:textId="77777777" w:rsidR="001517C7" w:rsidRPr="0074660E" w:rsidRDefault="002F5A85" w:rsidP="00FD4A31">
      <w:pPr>
        <w:pStyle w:val="Default"/>
        <w:spacing w:line="240" w:lineRule="atLeast"/>
        <w:ind w:right="-62"/>
        <w:jc w:val="both"/>
        <w:rPr>
          <w:rFonts w:ascii="Aptos" w:hAnsi="Aptos"/>
          <w:color w:val="auto"/>
          <w:sz w:val="22"/>
          <w:szCs w:val="22"/>
          <w:lang w:val="en-GB"/>
        </w:rPr>
      </w:pPr>
      <w:r w:rsidRPr="0074660E">
        <w:rPr>
          <w:rFonts w:ascii="Aptos" w:hAnsi="Aptos"/>
          <w:color w:val="auto"/>
          <w:sz w:val="22"/>
          <w:szCs w:val="22"/>
          <w:lang w:val="en-GB"/>
        </w:rPr>
        <w:t>Beneficiary</w:t>
      </w:r>
      <w:r w:rsidR="001517C7" w:rsidRPr="0074660E">
        <w:rPr>
          <w:rFonts w:ascii="Aptos" w:hAnsi="Aptos"/>
          <w:color w:val="auto"/>
          <w:sz w:val="22"/>
          <w:szCs w:val="22"/>
          <w:lang w:val="en-GB"/>
        </w:rPr>
        <w:t xml:space="preserve"> 3:  </w:t>
      </w:r>
      <w:r w:rsidR="001517C7" w:rsidRPr="0019595F">
        <w:rPr>
          <w:rFonts w:ascii="Aptos" w:hAnsi="Aptos"/>
          <w:color w:val="auto"/>
          <w:sz w:val="22"/>
          <w:szCs w:val="22"/>
          <w:highlight w:val="yellow"/>
          <w:lang w:val="en-GB"/>
        </w:rPr>
        <w:t>&lt; name and address of the institution, full name and position of legal representative&gt;</w:t>
      </w:r>
    </w:p>
    <w:p w14:paraId="5E071BA5" w14:textId="77777777" w:rsidR="001517C7" w:rsidRPr="0074660E" w:rsidRDefault="002F5A85" w:rsidP="00FD4A31">
      <w:pPr>
        <w:pStyle w:val="Default"/>
        <w:spacing w:line="240" w:lineRule="atLeast"/>
        <w:ind w:right="-62"/>
        <w:jc w:val="both"/>
        <w:rPr>
          <w:rFonts w:ascii="Aptos" w:hAnsi="Aptos"/>
          <w:color w:val="auto"/>
          <w:sz w:val="22"/>
          <w:szCs w:val="22"/>
          <w:lang w:val="en-GB"/>
        </w:rPr>
      </w:pPr>
      <w:r w:rsidRPr="0074660E">
        <w:rPr>
          <w:rFonts w:ascii="Aptos" w:hAnsi="Aptos"/>
          <w:color w:val="auto"/>
          <w:sz w:val="22"/>
          <w:szCs w:val="22"/>
          <w:lang w:val="en-GB"/>
        </w:rPr>
        <w:t>Beneficiary</w:t>
      </w:r>
      <w:r w:rsidR="001517C7" w:rsidRPr="0074660E">
        <w:rPr>
          <w:rFonts w:ascii="Aptos" w:hAnsi="Aptos"/>
          <w:color w:val="auto"/>
          <w:sz w:val="22"/>
          <w:szCs w:val="22"/>
          <w:lang w:val="en-GB"/>
        </w:rPr>
        <w:t xml:space="preserve"> n:  </w:t>
      </w:r>
      <w:r w:rsidR="001517C7" w:rsidRPr="0019595F">
        <w:rPr>
          <w:rFonts w:ascii="Aptos" w:hAnsi="Aptos"/>
          <w:color w:val="auto"/>
          <w:sz w:val="22"/>
          <w:szCs w:val="22"/>
          <w:highlight w:val="yellow"/>
          <w:lang w:val="en-GB"/>
        </w:rPr>
        <w:t>&lt; name and address of the institution, full name and position of legal representative&gt;</w:t>
      </w:r>
    </w:p>
    <w:p w14:paraId="30C1FA88" w14:textId="77777777" w:rsidR="00263A68" w:rsidRPr="0074660E" w:rsidRDefault="00263A68" w:rsidP="00FD4A31">
      <w:pPr>
        <w:pStyle w:val="Default"/>
        <w:spacing w:line="240" w:lineRule="atLeast"/>
        <w:jc w:val="both"/>
        <w:rPr>
          <w:rFonts w:ascii="Aptos" w:hAnsi="Aptos"/>
          <w:color w:val="auto"/>
          <w:sz w:val="22"/>
          <w:szCs w:val="22"/>
          <w:lang w:val="en-GB"/>
        </w:rPr>
      </w:pPr>
    </w:p>
    <w:p w14:paraId="664058C9" w14:textId="77777777" w:rsidR="00263A68" w:rsidRPr="0074660E" w:rsidRDefault="00263A68" w:rsidP="00FD4A31">
      <w:pPr>
        <w:pStyle w:val="Default"/>
        <w:spacing w:line="240" w:lineRule="atLeast"/>
        <w:jc w:val="both"/>
        <w:rPr>
          <w:rFonts w:ascii="Aptos" w:hAnsi="Aptos"/>
          <w:color w:val="auto"/>
          <w:sz w:val="22"/>
          <w:szCs w:val="22"/>
          <w:lang w:val="en-GB"/>
        </w:rPr>
      </w:pPr>
    </w:p>
    <w:p w14:paraId="51BC8074" w14:textId="7946EE79" w:rsidR="001517C7" w:rsidRPr="0074660E" w:rsidRDefault="001517C7" w:rsidP="00FD4A31">
      <w:pPr>
        <w:pStyle w:val="Default"/>
        <w:spacing w:line="240" w:lineRule="atLeast"/>
        <w:jc w:val="both"/>
        <w:rPr>
          <w:rFonts w:ascii="Aptos" w:hAnsi="Aptos"/>
          <w:color w:val="auto"/>
          <w:sz w:val="22"/>
          <w:szCs w:val="22"/>
          <w:lang w:val="en-GB"/>
        </w:rPr>
      </w:pPr>
      <w:r w:rsidRPr="0074660E">
        <w:rPr>
          <w:rFonts w:ascii="Aptos" w:hAnsi="Aptos"/>
          <w:color w:val="auto"/>
          <w:sz w:val="22"/>
          <w:szCs w:val="22"/>
          <w:lang w:val="en-GB"/>
        </w:rPr>
        <w:t xml:space="preserve">The total </w:t>
      </w:r>
      <w:r w:rsidR="00C2266C" w:rsidRPr="0074660E">
        <w:rPr>
          <w:rFonts w:ascii="Aptos" w:hAnsi="Aptos"/>
          <w:color w:val="auto"/>
          <w:sz w:val="22"/>
          <w:szCs w:val="22"/>
          <w:lang w:val="en-GB"/>
        </w:rPr>
        <w:t xml:space="preserve">eligible </w:t>
      </w:r>
      <w:r w:rsidRPr="0074660E">
        <w:rPr>
          <w:rFonts w:ascii="Aptos" w:hAnsi="Aptos"/>
          <w:color w:val="auto"/>
          <w:sz w:val="22"/>
          <w:szCs w:val="22"/>
          <w:lang w:val="en-GB"/>
        </w:rPr>
        <w:t xml:space="preserve">budget for the </w:t>
      </w:r>
      <w:r w:rsidR="00426079" w:rsidRPr="0074660E">
        <w:rPr>
          <w:rFonts w:ascii="Aptos" w:hAnsi="Aptos"/>
          <w:color w:val="auto"/>
          <w:sz w:val="22"/>
          <w:szCs w:val="22"/>
          <w:lang w:val="en-GB"/>
        </w:rPr>
        <w:t xml:space="preserve">approved </w:t>
      </w:r>
      <w:r w:rsidRPr="0074660E">
        <w:rPr>
          <w:rFonts w:ascii="Aptos" w:hAnsi="Aptos"/>
          <w:color w:val="auto"/>
          <w:sz w:val="22"/>
          <w:szCs w:val="22"/>
          <w:lang w:val="en-GB"/>
        </w:rPr>
        <w:t xml:space="preserve">project </w:t>
      </w:r>
      <w:r w:rsidR="001C56E6" w:rsidRPr="0074660E">
        <w:rPr>
          <w:rFonts w:ascii="Aptos" w:hAnsi="Aptos"/>
          <w:color w:val="auto"/>
          <w:sz w:val="22"/>
          <w:szCs w:val="22"/>
          <w:lang w:val="en-GB"/>
        </w:rPr>
        <w:t>according to</w:t>
      </w:r>
      <w:r w:rsidRPr="0074660E">
        <w:rPr>
          <w:rFonts w:ascii="Aptos" w:hAnsi="Aptos"/>
          <w:color w:val="auto"/>
          <w:sz w:val="22"/>
          <w:szCs w:val="22"/>
          <w:lang w:val="en-GB"/>
        </w:rPr>
        <w:t xml:space="preserve"> the </w:t>
      </w:r>
      <w:r w:rsidR="001C7BB3" w:rsidRPr="0074660E">
        <w:rPr>
          <w:rFonts w:ascii="Aptos" w:hAnsi="Aptos"/>
          <w:color w:val="auto"/>
          <w:sz w:val="22"/>
          <w:szCs w:val="22"/>
          <w:lang w:val="en-GB"/>
        </w:rPr>
        <w:t xml:space="preserve">Monitoring </w:t>
      </w:r>
      <w:r w:rsidRPr="0074660E">
        <w:rPr>
          <w:rFonts w:ascii="Aptos" w:hAnsi="Aptos"/>
          <w:color w:val="auto"/>
          <w:sz w:val="22"/>
          <w:szCs w:val="22"/>
          <w:lang w:val="en-GB"/>
        </w:rPr>
        <w:t xml:space="preserve">Committee’s decision </w:t>
      </w:r>
      <w:r w:rsidR="00263A68" w:rsidRPr="0074660E">
        <w:rPr>
          <w:rFonts w:ascii="Aptos" w:hAnsi="Aptos"/>
          <w:color w:val="auto"/>
          <w:sz w:val="22"/>
          <w:szCs w:val="22"/>
          <w:lang w:val="en-GB"/>
        </w:rPr>
        <w:t xml:space="preserve">is </w:t>
      </w:r>
      <w:r w:rsidRPr="0019595F">
        <w:rPr>
          <w:rFonts w:ascii="Aptos" w:hAnsi="Aptos"/>
          <w:color w:val="auto"/>
          <w:sz w:val="22"/>
          <w:szCs w:val="22"/>
          <w:highlight w:val="yellow"/>
          <w:lang w:val="en-GB"/>
        </w:rPr>
        <w:t>……</w:t>
      </w:r>
      <w:r w:rsidR="00263A68" w:rsidRPr="0019595F">
        <w:rPr>
          <w:rFonts w:ascii="Aptos" w:hAnsi="Aptos"/>
          <w:color w:val="auto"/>
          <w:sz w:val="22"/>
          <w:szCs w:val="22"/>
          <w:highlight w:val="yellow"/>
          <w:lang w:val="en-GB"/>
        </w:rPr>
        <w:t>………………………</w:t>
      </w:r>
      <w:r w:rsidR="0019595F">
        <w:rPr>
          <w:rFonts w:ascii="Aptos" w:hAnsi="Aptos"/>
          <w:color w:val="auto"/>
          <w:sz w:val="22"/>
          <w:szCs w:val="22"/>
          <w:lang w:val="en-GB"/>
        </w:rPr>
        <w:t xml:space="preserve"> </w:t>
      </w:r>
      <w:r w:rsidRPr="0074660E">
        <w:rPr>
          <w:rFonts w:ascii="Aptos" w:hAnsi="Aptos"/>
          <w:color w:val="auto"/>
          <w:sz w:val="22"/>
          <w:szCs w:val="22"/>
          <w:lang w:val="en-GB"/>
        </w:rPr>
        <w:t>euro</w:t>
      </w:r>
      <w:r w:rsidR="0019595F">
        <w:rPr>
          <w:rFonts w:ascii="Aptos" w:hAnsi="Aptos"/>
          <w:color w:val="auto"/>
          <w:sz w:val="22"/>
          <w:szCs w:val="22"/>
          <w:lang w:val="en-GB"/>
        </w:rPr>
        <w:t>s</w:t>
      </w:r>
      <w:r w:rsidRPr="0074660E">
        <w:rPr>
          <w:rFonts w:ascii="Aptos" w:hAnsi="Aptos"/>
          <w:color w:val="auto"/>
          <w:sz w:val="22"/>
          <w:szCs w:val="22"/>
          <w:lang w:val="en-GB"/>
        </w:rPr>
        <w:t xml:space="preserve">. The total amount for funding, </w:t>
      </w:r>
      <w:r w:rsidR="00E91E88" w:rsidRPr="0074660E">
        <w:rPr>
          <w:rFonts w:ascii="Aptos" w:hAnsi="Aptos"/>
          <w:color w:val="auto"/>
          <w:sz w:val="22"/>
          <w:szCs w:val="22"/>
          <w:lang w:val="en-GB"/>
        </w:rPr>
        <w:t>and</w:t>
      </w:r>
      <w:r w:rsidRPr="0074660E">
        <w:rPr>
          <w:rFonts w:ascii="Aptos" w:hAnsi="Aptos"/>
          <w:color w:val="auto"/>
          <w:sz w:val="22"/>
          <w:szCs w:val="22"/>
          <w:lang w:val="en-GB"/>
        </w:rPr>
        <w:t xml:space="preserve"> the </w:t>
      </w:r>
      <w:r w:rsidR="00E91E88" w:rsidRPr="0074660E">
        <w:rPr>
          <w:rFonts w:ascii="Aptos" w:hAnsi="Aptos"/>
          <w:color w:val="auto"/>
          <w:sz w:val="22"/>
          <w:szCs w:val="22"/>
          <w:lang w:val="en-GB"/>
        </w:rPr>
        <w:t>amount</w:t>
      </w:r>
      <w:r w:rsidRPr="0074660E">
        <w:rPr>
          <w:rFonts w:ascii="Aptos" w:hAnsi="Aptos"/>
          <w:color w:val="auto"/>
          <w:sz w:val="22"/>
          <w:szCs w:val="22"/>
          <w:lang w:val="en-GB"/>
        </w:rPr>
        <w:t xml:space="preserve"> of </w:t>
      </w:r>
      <w:r w:rsidR="004F6698" w:rsidRPr="0074660E">
        <w:rPr>
          <w:rFonts w:ascii="Aptos" w:hAnsi="Aptos"/>
          <w:color w:val="auto"/>
          <w:sz w:val="22"/>
          <w:szCs w:val="22"/>
          <w:lang w:val="en-GB"/>
        </w:rPr>
        <w:t>IPA II</w:t>
      </w:r>
      <w:r w:rsidR="00C2266C" w:rsidRPr="0074660E">
        <w:rPr>
          <w:rFonts w:ascii="Aptos" w:hAnsi="Aptos"/>
          <w:color w:val="auto"/>
          <w:sz w:val="22"/>
          <w:szCs w:val="22"/>
          <w:lang w:val="en-GB"/>
        </w:rPr>
        <w:t>I</w:t>
      </w:r>
      <w:r w:rsidRPr="0074660E">
        <w:rPr>
          <w:rFonts w:ascii="Aptos" w:hAnsi="Aptos"/>
          <w:color w:val="auto"/>
          <w:sz w:val="22"/>
          <w:szCs w:val="22"/>
          <w:lang w:val="en-GB"/>
        </w:rPr>
        <w:t xml:space="preserve"> contribution </w:t>
      </w:r>
      <w:r w:rsidR="00E91E88" w:rsidRPr="0074660E">
        <w:rPr>
          <w:rFonts w:ascii="Aptos" w:hAnsi="Aptos"/>
          <w:color w:val="auto"/>
          <w:sz w:val="22"/>
          <w:szCs w:val="22"/>
          <w:lang w:val="en-GB"/>
        </w:rPr>
        <w:t>are</w:t>
      </w:r>
      <w:r w:rsidRPr="0074660E">
        <w:rPr>
          <w:rFonts w:ascii="Aptos" w:hAnsi="Aptos"/>
          <w:color w:val="auto"/>
          <w:sz w:val="22"/>
          <w:szCs w:val="22"/>
          <w:lang w:val="en-GB"/>
        </w:rPr>
        <w:t xml:space="preserve"> calculated on the total eligible costs of the project, as </w:t>
      </w:r>
      <w:r w:rsidR="001C56E6" w:rsidRPr="0074660E">
        <w:rPr>
          <w:rFonts w:ascii="Aptos" w:hAnsi="Aptos"/>
          <w:color w:val="auto"/>
          <w:sz w:val="22"/>
          <w:szCs w:val="22"/>
          <w:lang w:val="en-GB"/>
        </w:rPr>
        <w:t>follows</w:t>
      </w:r>
      <w:r w:rsidRPr="0074660E">
        <w:rPr>
          <w:rFonts w:ascii="Aptos" w:hAnsi="Aptos"/>
          <w:color w:val="auto"/>
          <w:sz w:val="22"/>
          <w:szCs w:val="22"/>
          <w:lang w:val="en-GB"/>
        </w:rPr>
        <w:t xml:space="preserve">:  </w:t>
      </w:r>
    </w:p>
    <w:p w14:paraId="4798B11D" w14:textId="77777777" w:rsidR="001517C7" w:rsidRPr="0074660E" w:rsidRDefault="001517C7" w:rsidP="00FD4A31">
      <w:pPr>
        <w:pStyle w:val="Default"/>
        <w:ind w:right="-64"/>
        <w:jc w:val="both"/>
        <w:rPr>
          <w:rFonts w:ascii="Aptos" w:hAnsi="Aptos"/>
          <w:b/>
          <w:bCs/>
          <w:color w:val="auto"/>
          <w:sz w:val="22"/>
          <w:szCs w:val="22"/>
          <w:lang w:val="en-GB"/>
        </w:rPr>
      </w:pPr>
    </w:p>
    <w:p w14:paraId="47CF909C" w14:textId="3C1AFC22" w:rsidR="001517C7" w:rsidRPr="00115DFF" w:rsidRDefault="001517C7" w:rsidP="00FD4A31">
      <w:pPr>
        <w:pStyle w:val="Default"/>
        <w:ind w:right="-64"/>
        <w:jc w:val="both"/>
        <w:rPr>
          <w:rFonts w:ascii="Aptos" w:hAnsi="Aptos"/>
          <w:b/>
          <w:bCs/>
          <w:color w:val="auto"/>
          <w:sz w:val="22"/>
          <w:szCs w:val="22"/>
          <w:lang w:val="en-US"/>
        </w:rPr>
      </w:pPr>
    </w:p>
    <w:tbl>
      <w:tblPr>
        <w:tblW w:w="9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317"/>
        <w:gridCol w:w="1162"/>
        <w:gridCol w:w="1434"/>
        <w:gridCol w:w="1453"/>
        <w:gridCol w:w="1149"/>
        <w:gridCol w:w="1343"/>
      </w:tblGrid>
      <w:tr w:rsidR="00263A68" w:rsidRPr="0074660E" w14:paraId="72ECCDC0" w14:textId="77777777" w:rsidTr="00263A68">
        <w:trPr>
          <w:trHeight w:val="1263"/>
          <w:tblHeader/>
        </w:trPr>
        <w:tc>
          <w:tcPr>
            <w:tcW w:w="1378" w:type="dxa"/>
            <w:vAlign w:val="center"/>
          </w:tcPr>
          <w:p w14:paraId="19F40C7F" w14:textId="6871AE36" w:rsidR="00263A68" w:rsidRPr="0074660E" w:rsidRDefault="00263A68" w:rsidP="00A24C61">
            <w:pPr>
              <w:pStyle w:val="Default"/>
              <w:spacing w:after="200"/>
              <w:ind w:right="-64"/>
              <w:jc w:val="center"/>
              <w:rPr>
                <w:rFonts w:ascii="Aptos" w:hAnsi="Aptos"/>
                <w:b/>
                <w:bCs/>
                <w:color w:val="auto"/>
                <w:sz w:val="22"/>
                <w:szCs w:val="22"/>
                <w:lang w:val="en-GB"/>
              </w:rPr>
            </w:pPr>
            <w:r w:rsidRPr="0074660E">
              <w:rPr>
                <w:rFonts w:ascii="Aptos" w:hAnsi="Aptos"/>
                <w:b/>
                <w:bCs/>
                <w:color w:val="auto"/>
                <w:sz w:val="22"/>
                <w:szCs w:val="22"/>
                <w:lang w:val="en-GB"/>
              </w:rPr>
              <w:t>s/n</w:t>
            </w:r>
          </w:p>
          <w:p w14:paraId="64AC9219" w14:textId="210F473B" w:rsidR="00263A68" w:rsidRPr="0074660E" w:rsidRDefault="00263A68" w:rsidP="00A24C61">
            <w:pPr>
              <w:pStyle w:val="Default"/>
              <w:spacing w:after="200"/>
              <w:ind w:right="-64"/>
              <w:jc w:val="center"/>
              <w:rPr>
                <w:rFonts w:ascii="Aptos" w:hAnsi="Aptos"/>
                <w:b/>
                <w:bCs/>
                <w:color w:val="auto"/>
                <w:sz w:val="22"/>
                <w:szCs w:val="22"/>
                <w:lang w:val="en-GB"/>
              </w:rPr>
            </w:pPr>
            <w:r w:rsidRPr="0074660E">
              <w:rPr>
                <w:rFonts w:ascii="Aptos" w:hAnsi="Aptos"/>
                <w:b/>
                <w:bCs/>
                <w:color w:val="auto"/>
                <w:sz w:val="22"/>
                <w:szCs w:val="22"/>
                <w:lang w:val="en-GB"/>
              </w:rPr>
              <w:t>(1)</w:t>
            </w:r>
          </w:p>
        </w:tc>
        <w:tc>
          <w:tcPr>
            <w:tcW w:w="1317" w:type="dxa"/>
            <w:vAlign w:val="center"/>
          </w:tcPr>
          <w:p w14:paraId="5AFF70C5" w14:textId="77777777" w:rsidR="00263A68" w:rsidRPr="0074660E" w:rsidRDefault="00263A68" w:rsidP="00A24C61">
            <w:pPr>
              <w:pStyle w:val="Default"/>
              <w:spacing w:after="200"/>
              <w:ind w:right="-64"/>
              <w:jc w:val="center"/>
              <w:rPr>
                <w:rFonts w:ascii="Aptos" w:hAnsi="Aptos"/>
                <w:b/>
                <w:bCs/>
                <w:sz w:val="22"/>
                <w:szCs w:val="22"/>
                <w:lang w:val="en-GB"/>
              </w:rPr>
            </w:pPr>
            <w:r w:rsidRPr="0074660E">
              <w:rPr>
                <w:rFonts w:ascii="Aptos" w:hAnsi="Aptos"/>
                <w:b/>
                <w:bCs/>
                <w:sz w:val="22"/>
                <w:szCs w:val="22"/>
                <w:lang w:val="en-GB"/>
              </w:rPr>
              <w:t>Institution</w:t>
            </w:r>
          </w:p>
          <w:p w14:paraId="4B6DC71D" w14:textId="38DE8AFC" w:rsidR="00263A68" w:rsidRPr="0074660E" w:rsidRDefault="00263A68" w:rsidP="00A24C61">
            <w:pPr>
              <w:pStyle w:val="Default"/>
              <w:spacing w:after="200"/>
              <w:ind w:right="-64"/>
              <w:jc w:val="center"/>
              <w:rPr>
                <w:rFonts w:ascii="Aptos" w:hAnsi="Aptos"/>
                <w:b/>
                <w:bCs/>
                <w:sz w:val="22"/>
                <w:szCs w:val="22"/>
                <w:lang w:val="en-GB"/>
              </w:rPr>
            </w:pPr>
            <w:r w:rsidRPr="0074660E">
              <w:rPr>
                <w:rFonts w:ascii="Aptos" w:hAnsi="Aptos"/>
                <w:b/>
                <w:bCs/>
                <w:sz w:val="22"/>
                <w:szCs w:val="22"/>
                <w:lang w:val="en-GB"/>
              </w:rPr>
              <w:t>(2)</w:t>
            </w:r>
          </w:p>
        </w:tc>
        <w:tc>
          <w:tcPr>
            <w:tcW w:w="1162" w:type="dxa"/>
            <w:vAlign w:val="center"/>
          </w:tcPr>
          <w:p w14:paraId="649D7659" w14:textId="77777777" w:rsidR="00263A68" w:rsidRPr="0074660E" w:rsidRDefault="00263A68" w:rsidP="00A24C61">
            <w:pPr>
              <w:pStyle w:val="Default"/>
              <w:spacing w:after="200"/>
              <w:ind w:right="-64"/>
              <w:jc w:val="center"/>
              <w:rPr>
                <w:rFonts w:ascii="Aptos" w:hAnsi="Aptos"/>
                <w:b/>
                <w:bCs/>
                <w:sz w:val="22"/>
                <w:szCs w:val="22"/>
                <w:lang w:val="en-GB"/>
              </w:rPr>
            </w:pPr>
            <w:r w:rsidRPr="0074660E">
              <w:rPr>
                <w:rFonts w:ascii="Aptos" w:hAnsi="Aptos"/>
                <w:b/>
                <w:bCs/>
                <w:sz w:val="22"/>
                <w:szCs w:val="22"/>
                <w:lang w:val="en-GB"/>
              </w:rPr>
              <w:t>Country</w:t>
            </w:r>
          </w:p>
          <w:p w14:paraId="4D7C7668" w14:textId="718574B4" w:rsidR="00263A68" w:rsidRPr="0074660E" w:rsidRDefault="00263A68" w:rsidP="00A24C61">
            <w:pPr>
              <w:pStyle w:val="Default"/>
              <w:spacing w:after="200"/>
              <w:ind w:right="-64"/>
              <w:jc w:val="center"/>
              <w:rPr>
                <w:rFonts w:ascii="Aptos" w:hAnsi="Aptos"/>
                <w:b/>
                <w:bCs/>
                <w:sz w:val="22"/>
                <w:szCs w:val="22"/>
                <w:lang w:val="en-GB"/>
              </w:rPr>
            </w:pPr>
            <w:r w:rsidRPr="0074660E">
              <w:rPr>
                <w:rFonts w:ascii="Aptos" w:hAnsi="Aptos"/>
                <w:b/>
                <w:bCs/>
                <w:sz w:val="22"/>
                <w:szCs w:val="22"/>
                <w:lang w:val="en-GB"/>
              </w:rPr>
              <w:t>(3)</w:t>
            </w:r>
          </w:p>
        </w:tc>
        <w:tc>
          <w:tcPr>
            <w:tcW w:w="1434" w:type="dxa"/>
            <w:vAlign w:val="center"/>
          </w:tcPr>
          <w:p w14:paraId="3AD74993" w14:textId="72F595D5" w:rsidR="00263A68" w:rsidRPr="0074660E" w:rsidRDefault="002410FE" w:rsidP="00A24C61">
            <w:pPr>
              <w:pStyle w:val="Default"/>
              <w:spacing w:after="200"/>
              <w:ind w:left="-100" w:right="-64"/>
              <w:jc w:val="center"/>
              <w:rPr>
                <w:rFonts w:ascii="Aptos" w:hAnsi="Aptos"/>
                <w:b/>
                <w:bCs/>
                <w:sz w:val="22"/>
                <w:szCs w:val="22"/>
                <w:lang w:val="en-GB"/>
              </w:rPr>
            </w:pPr>
            <w:r>
              <w:rPr>
                <w:rFonts w:ascii="Aptos" w:hAnsi="Aptos"/>
                <w:b/>
                <w:bCs/>
                <w:sz w:val="22"/>
                <w:szCs w:val="22"/>
                <w:lang w:val="en-GB"/>
              </w:rPr>
              <w:t>EU Contribution</w:t>
            </w:r>
          </w:p>
          <w:p w14:paraId="3EF58B9E" w14:textId="73503E44" w:rsidR="00263A68" w:rsidRPr="0074660E" w:rsidRDefault="00263A68" w:rsidP="00A24C61">
            <w:pPr>
              <w:pStyle w:val="Default"/>
              <w:spacing w:after="200"/>
              <w:ind w:right="-64"/>
              <w:jc w:val="center"/>
              <w:rPr>
                <w:rFonts w:ascii="Aptos" w:hAnsi="Aptos"/>
                <w:b/>
                <w:bCs/>
                <w:sz w:val="22"/>
                <w:szCs w:val="22"/>
                <w:lang w:val="en-GB"/>
              </w:rPr>
            </w:pPr>
            <w:r w:rsidRPr="0074660E">
              <w:rPr>
                <w:rFonts w:ascii="Aptos" w:hAnsi="Aptos"/>
                <w:b/>
                <w:bCs/>
                <w:sz w:val="22"/>
                <w:szCs w:val="22"/>
                <w:lang w:val="en-GB"/>
              </w:rPr>
              <w:t>(4)</w:t>
            </w:r>
          </w:p>
        </w:tc>
        <w:tc>
          <w:tcPr>
            <w:tcW w:w="1453" w:type="dxa"/>
            <w:vAlign w:val="center"/>
          </w:tcPr>
          <w:p w14:paraId="6CFA0CD4" w14:textId="14D5C417" w:rsidR="00263A68" w:rsidRPr="0074660E" w:rsidRDefault="00263A68" w:rsidP="00A24C61">
            <w:pPr>
              <w:pStyle w:val="Default"/>
              <w:spacing w:after="200"/>
              <w:ind w:left="-100" w:right="-64"/>
              <w:jc w:val="center"/>
              <w:rPr>
                <w:rFonts w:ascii="Aptos" w:hAnsi="Aptos"/>
                <w:b/>
                <w:bCs/>
                <w:sz w:val="22"/>
                <w:szCs w:val="22"/>
                <w:lang w:val="en-GB"/>
              </w:rPr>
            </w:pPr>
            <w:r w:rsidRPr="0074660E">
              <w:rPr>
                <w:rFonts w:ascii="Aptos" w:hAnsi="Aptos"/>
                <w:b/>
                <w:bCs/>
                <w:sz w:val="22"/>
                <w:szCs w:val="22"/>
                <w:lang w:val="en-GB"/>
              </w:rPr>
              <w:t>National C</w:t>
            </w:r>
            <w:r w:rsidR="002410FE">
              <w:rPr>
                <w:rFonts w:ascii="Aptos" w:hAnsi="Aptos"/>
                <w:b/>
                <w:bCs/>
                <w:sz w:val="22"/>
                <w:szCs w:val="22"/>
                <w:lang w:val="en-GB"/>
              </w:rPr>
              <w:t>ontribution</w:t>
            </w:r>
          </w:p>
          <w:p w14:paraId="3D75E24C" w14:textId="52595595" w:rsidR="00263A68" w:rsidRPr="0074660E" w:rsidRDefault="00263A68" w:rsidP="00A24C61">
            <w:pPr>
              <w:pStyle w:val="Default"/>
              <w:spacing w:after="200"/>
              <w:ind w:right="-64"/>
              <w:jc w:val="center"/>
              <w:rPr>
                <w:rFonts w:ascii="Aptos" w:hAnsi="Aptos"/>
                <w:b/>
                <w:bCs/>
                <w:sz w:val="22"/>
                <w:szCs w:val="22"/>
                <w:lang w:val="en-GB"/>
              </w:rPr>
            </w:pPr>
            <w:r w:rsidRPr="0074660E">
              <w:rPr>
                <w:rFonts w:ascii="Aptos" w:hAnsi="Aptos"/>
                <w:b/>
                <w:bCs/>
                <w:sz w:val="22"/>
                <w:szCs w:val="22"/>
                <w:lang w:val="en-GB"/>
              </w:rPr>
              <w:t>(5)</w:t>
            </w:r>
          </w:p>
        </w:tc>
        <w:tc>
          <w:tcPr>
            <w:tcW w:w="1149" w:type="dxa"/>
            <w:vAlign w:val="center"/>
          </w:tcPr>
          <w:p w14:paraId="7EA6257E" w14:textId="77777777" w:rsidR="00263A68" w:rsidRPr="0074660E" w:rsidRDefault="00263A68" w:rsidP="00A24C61">
            <w:pPr>
              <w:pStyle w:val="Default"/>
              <w:spacing w:after="200"/>
              <w:ind w:right="-64"/>
              <w:jc w:val="center"/>
              <w:rPr>
                <w:rFonts w:ascii="Aptos" w:hAnsi="Aptos"/>
                <w:b/>
                <w:bCs/>
                <w:sz w:val="22"/>
                <w:szCs w:val="22"/>
                <w:lang w:val="en-GB"/>
              </w:rPr>
            </w:pPr>
            <w:r w:rsidRPr="0074660E">
              <w:rPr>
                <w:rFonts w:ascii="Aptos" w:hAnsi="Aptos"/>
                <w:b/>
                <w:bCs/>
                <w:sz w:val="22"/>
                <w:szCs w:val="22"/>
                <w:lang w:val="en-GB"/>
              </w:rPr>
              <w:t>Total Eligible Budget</w:t>
            </w:r>
          </w:p>
          <w:p w14:paraId="7E30B6C0" w14:textId="11BC3552" w:rsidR="00263A68" w:rsidRPr="0074660E" w:rsidRDefault="00263A68" w:rsidP="00A24C61">
            <w:pPr>
              <w:pStyle w:val="Default"/>
              <w:spacing w:after="200"/>
              <w:ind w:right="-64"/>
              <w:jc w:val="center"/>
              <w:rPr>
                <w:rFonts w:ascii="Aptos" w:hAnsi="Aptos"/>
                <w:b/>
                <w:bCs/>
                <w:sz w:val="22"/>
                <w:szCs w:val="22"/>
                <w:lang w:val="en-GB"/>
              </w:rPr>
            </w:pPr>
            <w:r w:rsidRPr="0074660E">
              <w:rPr>
                <w:rFonts w:ascii="Aptos" w:hAnsi="Aptos"/>
                <w:b/>
                <w:bCs/>
                <w:sz w:val="22"/>
                <w:szCs w:val="22"/>
                <w:lang w:val="en-GB"/>
              </w:rPr>
              <w:t>(6)</w:t>
            </w:r>
          </w:p>
        </w:tc>
        <w:tc>
          <w:tcPr>
            <w:tcW w:w="1343" w:type="dxa"/>
            <w:vAlign w:val="center"/>
          </w:tcPr>
          <w:p w14:paraId="5FD290BD" w14:textId="483520A7" w:rsidR="00263A68" w:rsidRPr="0074660E" w:rsidRDefault="00263A68" w:rsidP="00A24C61">
            <w:pPr>
              <w:pStyle w:val="Default"/>
              <w:spacing w:after="200"/>
              <w:ind w:right="-64"/>
              <w:jc w:val="center"/>
              <w:rPr>
                <w:rFonts w:ascii="Aptos" w:hAnsi="Aptos"/>
                <w:b/>
                <w:bCs/>
                <w:sz w:val="22"/>
                <w:szCs w:val="22"/>
                <w:lang w:val="en-GB"/>
              </w:rPr>
            </w:pPr>
            <w:r w:rsidRPr="0074660E">
              <w:rPr>
                <w:rFonts w:ascii="Aptos" w:hAnsi="Aptos"/>
                <w:b/>
                <w:bCs/>
                <w:sz w:val="22"/>
                <w:szCs w:val="22"/>
                <w:lang w:val="en-GB"/>
              </w:rPr>
              <w:t>PIP Code</w:t>
            </w:r>
          </w:p>
          <w:p w14:paraId="6E775460" w14:textId="3932733F" w:rsidR="00263A68" w:rsidRPr="0074660E" w:rsidRDefault="00263A68" w:rsidP="00A24C61">
            <w:pPr>
              <w:pStyle w:val="Default"/>
              <w:spacing w:after="200"/>
              <w:ind w:right="-64"/>
              <w:jc w:val="center"/>
              <w:rPr>
                <w:rFonts w:ascii="Aptos" w:hAnsi="Aptos"/>
                <w:b/>
                <w:bCs/>
                <w:sz w:val="22"/>
                <w:szCs w:val="22"/>
                <w:lang w:val="en-GB"/>
              </w:rPr>
            </w:pPr>
            <w:r w:rsidRPr="0074660E">
              <w:rPr>
                <w:rFonts w:ascii="Aptos" w:hAnsi="Aptos"/>
                <w:b/>
                <w:bCs/>
                <w:sz w:val="22"/>
                <w:szCs w:val="22"/>
                <w:lang w:val="en-GB"/>
              </w:rPr>
              <w:t>(7)</w:t>
            </w:r>
          </w:p>
        </w:tc>
      </w:tr>
      <w:tr w:rsidR="00263A68" w:rsidRPr="0074660E" w14:paraId="37BFEB9C" w14:textId="77777777" w:rsidTr="00263A68">
        <w:tc>
          <w:tcPr>
            <w:tcW w:w="1378" w:type="dxa"/>
          </w:tcPr>
          <w:p w14:paraId="019E27BB" w14:textId="77777777" w:rsidR="00263A68" w:rsidRPr="0074660E" w:rsidRDefault="00263A68" w:rsidP="00FD4A31">
            <w:pPr>
              <w:pStyle w:val="Default"/>
              <w:spacing w:after="200"/>
              <w:ind w:right="-64"/>
              <w:jc w:val="both"/>
              <w:rPr>
                <w:rFonts w:ascii="Aptos" w:hAnsi="Aptos"/>
                <w:bCs/>
                <w:sz w:val="22"/>
                <w:szCs w:val="22"/>
                <w:lang w:val="en-GB"/>
              </w:rPr>
            </w:pPr>
            <w:r w:rsidRPr="0074660E">
              <w:rPr>
                <w:rFonts w:ascii="Aptos" w:hAnsi="Aptos"/>
                <w:bCs/>
                <w:sz w:val="22"/>
                <w:szCs w:val="22"/>
                <w:lang w:val="en-GB"/>
              </w:rPr>
              <w:t>Lead</w:t>
            </w:r>
          </w:p>
          <w:p w14:paraId="2B66D07B" w14:textId="77777777" w:rsidR="00263A68" w:rsidRPr="0074660E" w:rsidRDefault="00263A68" w:rsidP="00FD4A31">
            <w:pPr>
              <w:pStyle w:val="Default"/>
              <w:spacing w:after="200"/>
              <w:ind w:right="-64"/>
              <w:jc w:val="both"/>
              <w:rPr>
                <w:rFonts w:ascii="Aptos" w:hAnsi="Aptos"/>
                <w:bCs/>
                <w:sz w:val="22"/>
                <w:szCs w:val="22"/>
                <w:lang w:val="en-GB"/>
              </w:rPr>
            </w:pPr>
            <w:r w:rsidRPr="0074660E">
              <w:rPr>
                <w:rFonts w:ascii="Aptos" w:hAnsi="Aptos"/>
                <w:bCs/>
                <w:sz w:val="22"/>
                <w:szCs w:val="22"/>
                <w:lang w:val="en-GB"/>
              </w:rPr>
              <w:t>Beneficiary</w:t>
            </w:r>
          </w:p>
        </w:tc>
        <w:tc>
          <w:tcPr>
            <w:tcW w:w="1317" w:type="dxa"/>
          </w:tcPr>
          <w:p w14:paraId="2258C438" w14:textId="77777777" w:rsidR="00263A68" w:rsidRPr="0074660E" w:rsidRDefault="00263A68" w:rsidP="00FD4A31">
            <w:pPr>
              <w:pStyle w:val="Default"/>
              <w:spacing w:after="200"/>
              <w:ind w:right="-64"/>
              <w:jc w:val="both"/>
              <w:rPr>
                <w:rFonts w:ascii="Aptos" w:hAnsi="Aptos"/>
                <w:color w:val="auto"/>
                <w:sz w:val="22"/>
                <w:szCs w:val="22"/>
                <w:lang w:val="en-GB"/>
              </w:rPr>
            </w:pPr>
          </w:p>
        </w:tc>
        <w:tc>
          <w:tcPr>
            <w:tcW w:w="1162" w:type="dxa"/>
          </w:tcPr>
          <w:p w14:paraId="426C6CE7" w14:textId="77777777" w:rsidR="00263A68" w:rsidRPr="0074660E" w:rsidRDefault="00263A68" w:rsidP="00FD4A31">
            <w:pPr>
              <w:pStyle w:val="Default"/>
              <w:spacing w:after="200"/>
              <w:ind w:right="-64"/>
              <w:jc w:val="both"/>
              <w:rPr>
                <w:rFonts w:ascii="Aptos" w:hAnsi="Aptos"/>
                <w:color w:val="auto"/>
                <w:sz w:val="22"/>
                <w:szCs w:val="22"/>
                <w:lang w:val="en-GB"/>
              </w:rPr>
            </w:pPr>
          </w:p>
        </w:tc>
        <w:tc>
          <w:tcPr>
            <w:tcW w:w="1434" w:type="dxa"/>
          </w:tcPr>
          <w:p w14:paraId="549A9FDD" w14:textId="77777777" w:rsidR="00263A68" w:rsidRPr="0074660E" w:rsidRDefault="00263A68" w:rsidP="00FD4A31">
            <w:pPr>
              <w:pStyle w:val="Default"/>
              <w:spacing w:after="200"/>
              <w:ind w:right="-64"/>
              <w:jc w:val="both"/>
              <w:rPr>
                <w:rFonts w:ascii="Aptos" w:hAnsi="Aptos"/>
                <w:color w:val="auto"/>
                <w:sz w:val="22"/>
                <w:szCs w:val="22"/>
                <w:lang w:val="en-GB"/>
              </w:rPr>
            </w:pPr>
          </w:p>
        </w:tc>
        <w:tc>
          <w:tcPr>
            <w:tcW w:w="1453" w:type="dxa"/>
          </w:tcPr>
          <w:p w14:paraId="4AF3BD72" w14:textId="77777777" w:rsidR="00263A68" w:rsidRPr="0074660E" w:rsidRDefault="00263A68" w:rsidP="00FD4A31">
            <w:pPr>
              <w:pStyle w:val="Default"/>
              <w:spacing w:after="200"/>
              <w:ind w:right="-64"/>
              <w:jc w:val="both"/>
              <w:rPr>
                <w:rFonts w:ascii="Aptos" w:hAnsi="Aptos"/>
                <w:color w:val="auto"/>
                <w:sz w:val="22"/>
                <w:szCs w:val="22"/>
                <w:lang w:val="en-GB"/>
              </w:rPr>
            </w:pPr>
          </w:p>
        </w:tc>
        <w:tc>
          <w:tcPr>
            <w:tcW w:w="1149" w:type="dxa"/>
          </w:tcPr>
          <w:p w14:paraId="01A78460" w14:textId="77777777" w:rsidR="00263A68" w:rsidRPr="0074660E" w:rsidRDefault="00263A68" w:rsidP="00FD4A31">
            <w:pPr>
              <w:pStyle w:val="Default"/>
              <w:spacing w:after="200"/>
              <w:ind w:right="-64"/>
              <w:jc w:val="both"/>
              <w:rPr>
                <w:rFonts w:ascii="Aptos" w:hAnsi="Aptos"/>
                <w:color w:val="auto"/>
                <w:sz w:val="22"/>
                <w:szCs w:val="22"/>
                <w:lang w:val="en-GB"/>
              </w:rPr>
            </w:pPr>
          </w:p>
        </w:tc>
        <w:tc>
          <w:tcPr>
            <w:tcW w:w="1343" w:type="dxa"/>
          </w:tcPr>
          <w:p w14:paraId="03B7A84B" w14:textId="2DDFE6D7" w:rsidR="00263A68" w:rsidRPr="0074660E" w:rsidRDefault="00263A68" w:rsidP="00FD4A31">
            <w:pPr>
              <w:pStyle w:val="Default"/>
              <w:spacing w:after="200"/>
              <w:ind w:right="-64"/>
              <w:jc w:val="both"/>
              <w:rPr>
                <w:rFonts w:ascii="Aptos" w:hAnsi="Aptos"/>
                <w:color w:val="auto"/>
                <w:sz w:val="22"/>
                <w:szCs w:val="22"/>
                <w:lang w:val="en-GB"/>
              </w:rPr>
            </w:pPr>
          </w:p>
        </w:tc>
      </w:tr>
      <w:tr w:rsidR="00263A68" w:rsidRPr="0074660E" w14:paraId="58397630" w14:textId="77777777" w:rsidTr="00263A68">
        <w:tc>
          <w:tcPr>
            <w:tcW w:w="1378" w:type="dxa"/>
          </w:tcPr>
          <w:p w14:paraId="58BE9982" w14:textId="77777777" w:rsidR="00263A68" w:rsidRPr="0074660E" w:rsidRDefault="00263A68" w:rsidP="00FD4A31">
            <w:pPr>
              <w:pStyle w:val="Default"/>
              <w:spacing w:after="200"/>
              <w:ind w:right="-64"/>
              <w:jc w:val="both"/>
              <w:rPr>
                <w:rFonts w:ascii="Aptos" w:hAnsi="Aptos"/>
                <w:bCs/>
                <w:sz w:val="22"/>
                <w:szCs w:val="22"/>
                <w:lang w:val="en-GB"/>
              </w:rPr>
            </w:pPr>
            <w:r w:rsidRPr="0074660E">
              <w:rPr>
                <w:rFonts w:ascii="Aptos" w:hAnsi="Aptos"/>
                <w:bCs/>
                <w:sz w:val="22"/>
                <w:szCs w:val="22"/>
                <w:lang w:val="en-GB"/>
              </w:rPr>
              <w:t>Beneficiary 2</w:t>
            </w:r>
          </w:p>
        </w:tc>
        <w:tc>
          <w:tcPr>
            <w:tcW w:w="1317" w:type="dxa"/>
          </w:tcPr>
          <w:p w14:paraId="23140844" w14:textId="77777777" w:rsidR="00263A68" w:rsidRPr="0074660E" w:rsidRDefault="00263A68" w:rsidP="00FD4A31">
            <w:pPr>
              <w:pStyle w:val="Default"/>
              <w:spacing w:after="200"/>
              <w:ind w:right="-64"/>
              <w:jc w:val="both"/>
              <w:rPr>
                <w:rFonts w:ascii="Aptos" w:hAnsi="Aptos"/>
                <w:color w:val="auto"/>
                <w:sz w:val="22"/>
                <w:szCs w:val="22"/>
                <w:lang w:val="en-GB"/>
              </w:rPr>
            </w:pPr>
          </w:p>
        </w:tc>
        <w:tc>
          <w:tcPr>
            <w:tcW w:w="1162" w:type="dxa"/>
          </w:tcPr>
          <w:p w14:paraId="528DCBBA" w14:textId="77777777" w:rsidR="00263A68" w:rsidRPr="0074660E" w:rsidRDefault="00263A68" w:rsidP="00FD4A31">
            <w:pPr>
              <w:pStyle w:val="Default"/>
              <w:spacing w:after="200"/>
              <w:ind w:right="-64"/>
              <w:jc w:val="both"/>
              <w:rPr>
                <w:rFonts w:ascii="Aptos" w:hAnsi="Aptos"/>
                <w:color w:val="auto"/>
                <w:sz w:val="22"/>
                <w:szCs w:val="22"/>
                <w:lang w:val="en-GB"/>
              </w:rPr>
            </w:pPr>
          </w:p>
        </w:tc>
        <w:tc>
          <w:tcPr>
            <w:tcW w:w="1434" w:type="dxa"/>
          </w:tcPr>
          <w:p w14:paraId="24CD9329" w14:textId="77777777" w:rsidR="00263A68" w:rsidRPr="0074660E" w:rsidRDefault="00263A68" w:rsidP="00FD4A31">
            <w:pPr>
              <w:pStyle w:val="Default"/>
              <w:spacing w:after="200"/>
              <w:ind w:right="-64"/>
              <w:jc w:val="both"/>
              <w:rPr>
                <w:rFonts w:ascii="Aptos" w:hAnsi="Aptos"/>
                <w:color w:val="auto"/>
                <w:sz w:val="22"/>
                <w:szCs w:val="22"/>
                <w:lang w:val="en-GB"/>
              </w:rPr>
            </w:pPr>
          </w:p>
        </w:tc>
        <w:tc>
          <w:tcPr>
            <w:tcW w:w="1453" w:type="dxa"/>
          </w:tcPr>
          <w:p w14:paraId="7D9357A5" w14:textId="77777777" w:rsidR="00263A68" w:rsidRPr="0074660E" w:rsidRDefault="00263A68" w:rsidP="00FD4A31">
            <w:pPr>
              <w:pStyle w:val="Default"/>
              <w:spacing w:after="200"/>
              <w:ind w:right="-64"/>
              <w:jc w:val="both"/>
              <w:rPr>
                <w:rFonts w:ascii="Aptos" w:hAnsi="Aptos"/>
                <w:color w:val="auto"/>
                <w:sz w:val="22"/>
                <w:szCs w:val="22"/>
                <w:lang w:val="en-GB"/>
              </w:rPr>
            </w:pPr>
          </w:p>
        </w:tc>
        <w:tc>
          <w:tcPr>
            <w:tcW w:w="1149" w:type="dxa"/>
          </w:tcPr>
          <w:p w14:paraId="6DDC941E" w14:textId="77777777" w:rsidR="00263A68" w:rsidRPr="0074660E" w:rsidRDefault="00263A68" w:rsidP="00FD4A31">
            <w:pPr>
              <w:pStyle w:val="Default"/>
              <w:spacing w:after="200"/>
              <w:ind w:right="-64"/>
              <w:jc w:val="both"/>
              <w:rPr>
                <w:rFonts w:ascii="Aptos" w:hAnsi="Aptos"/>
                <w:color w:val="auto"/>
                <w:sz w:val="22"/>
                <w:szCs w:val="22"/>
                <w:lang w:val="en-GB"/>
              </w:rPr>
            </w:pPr>
          </w:p>
        </w:tc>
        <w:tc>
          <w:tcPr>
            <w:tcW w:w="1343" w:type="dxa"/>
          </w:tcPr>
          <w:p w14:paraId="18964749" w14:textId="128E082E" w:rsidR="00263A68" w:rsidRPr="0074660E" w:rsidRDefault="00263A68" w:rsidP="00FD4A31">
            <w:pPr>
              <w:pStyle w:val="Default"/>
              <w:spacing w:after="200"/>
              <w:ind w:right="-64"/>
              <w:jc w:val="both"/>
              <w:rPr>
                <w:rFonts w:ascii="Aptos" w:hAnsi="Aptos"/>
                <w:color w:val="auto"/>
                <w:sz w:val="22"/>
                <w:szCs w:val="22"/>
                <w:lang w:val="en-GB"/>
              </w:rPr>
            </w:pPr>
          </w:p>
        </w:tc>
      </w:tr>
      <w:tr w:rsidR="00263A68" w:rsidRPr="0074660E" w14:paraId="4C47D1F1" w14:textId="77777777" w:rsidTr="00263A68">
        <w:tc>
          <w:tcPr>
            <w:tcW w:w="1378" w:type="dxa"/>
          </w:tcPr>
          <w:p w14:paraId="2F77F1E5" w14:textId="77777777" w:rsidR="00263A68" w:rsidRPr="0074660E" w:rsidRDefault="00263A68" w:rsidP="00FD4A31">
            <w:pPr>
              <w:pStyle w:val="Default"/>
              <w:spacing w:after="200"/>
              <w:ind w:right="-64"/>
              <w:jc w:val="both"/>
              <w:rPr>
                <w:rFonts w:ascii="Aptos" w:hAnsi="Aptos"/>
                <w:bCs/>
                <w:sz w:val="22"/>
                <w:szCs w:val="22"/>
                <w:lang w:val="en-GB"/>
              </w:rPr>
            </w:pPr>
            <w:r w:rsidRPr="0074660E">
              <w:rPr>
                <w:rFonts w:ascii="Aptos" w:hAnsi="Aptos"/>
                <w:bCs/>
                <w:sz w:val="22"/>
                <w:szCs w:val="22"/>
                <w:lang w:val="en-GB"/>
              </w:rPr>
              <w:t>Beneficiary 3</w:t>
            </w:r>
          </w:p>
        </w:tc>
        <w:tc>
          <w:tcPr>
            <w:tcW w:w="1317" w:type="dxa"/>
          </w:tcPr>
          <w:p w14:paraId="2787AB98" w14:textId="77777777" w:rsidR="00263A68" w:rsidRPr="0074660E" w:rsidRDefault="00263A68" w:rsidP="00FD4A31">
            <w:pPr>
              <w:pStyle w:val="Default"/>
              <w:spacing w:after="200"/>
              <w:ind w:right="-64"/>
              <w:jc w:val="both"/>
              <w:rPr>
                <w:rFonts w:ascii="Aptos" w:hAnsi="Aptos"/>
                <w:color w:val="auto"/>
                <w:sz w:val="22"/>
                <w:szCs w:val="22"/>
                <w:lang w:val="en-GB"/>
              </w:rPr>
            </w:pPr>
          </w:p>
        </w:tc>
        <w:tc>
          <w:tcPr>
            <w:tcW w:w="1162" w:type="dxa"/>
          </w:tcPr>
          <w:p w14:paraId="1ACEB20C" w14:textId="77777777" w:rsidR="00263A68" w:rsidRPr="0074660E" w:rsidRDefault="00263A68" w:rsidP="00FD4A31">
            <w:pPr>
              <w:pStyle w:val="Default"/>
              <w:spacing w:after="200"/>
              <w:ind w:right="-64"/>
              <w:jc w:val="both"/>
              <w:rPr>
                <w:rFonts w:ascii="Aptos" w:hAnsi="Aptos"/>
                <w:color w:val="auto"/>
                <w:sz w:val="22"/>
                <w:szCs w:val="22"/>
                <w:lang w:val="en-GB"/>
              </w:rPr>
            </w:pPr>
          </w:p>
        </w:tc>
        <w:tc>
          <w:tcPr>
            <w:tcW w:w="1434" w:type="dxa"/>
          </w:tcPr>
          <w:p w14:paraId="0691494F" w14:textId="77777777" w:rsidR="00263A68" w:rsidRPr="0074660E" w:rsidRDefault="00263A68" w:rsidP="00FD4A31">
            <w:pPr>
              <w:pStyle w:val="Default"/>
              <w:spacing w:after="200"/>
              <w:ind w:right="-64"/>
              <w:jc w:val="both"/>
              <w:rPr>
                <w:rFonts w:ascii="Aptos" w:hAnsi="Aptos"/>
                <w:color w:val="auto"/>
                <w:sz w:val="22"/>
                <w:szCs w:val="22"/>
                <w:lang w:val="en-GB"/>
              </w:rPr>
            </w:pPr>
          </w:p>
        </w:tc>
        <w:tc>
          <w:tcPr>
            <w:tcW w:w="1453" w:type="dxa"/>
          </w:tcPr>
          <w:p w14:paraId="0EB6121A" w14:textId="77777777" w:rsidR="00263A68" w:rsidRPr="0074660E" w:rsidRDefault="00263A68" w:rsidP="00FD4A31">
            <w:pPr>
              <w:pStyle w:val="Default"/>
              <w:spacing w:after="200"/>
              <w:ind w:right="-64"/>
              <w:jc w:val="both"/>
              <w:rPr>
                <w:rFonts w:ascii="Aptos" w:hAnsi="Aptos"/>
                <w:color w:val="auto"/>
                <w:sz w:val="22"/>
                <w:szCs w:val="22"/>
                <w:lang w:val="en-GB"/>
              </w:rPr>
            </w:pPr>
          </w:p>
        </w:tc>
        <w:tc>
          <w:tcPr>
            <w:tcW w:w="1149" w:type="dxa"/>
          </w:tcPr>
          <w:p w14:paraId="0D4BE5AB" w14:textId="77777777" w:rsidR="00263A68" w:rsidRPr="0074660E" w:rsidRDefault="00263A68" w:rsidP="00FD4A31">
            <w:pPr>
              <w:pStyle w:val="Default"/>
              <w:spacing w:after="200"/>
              <w:ind w:right="-64"/>
              <w:jc w:val="both"/>
              <w:rPr>
                <w:rFonts w:ascii="Aptos" w:hAnsi="Aptos"/>
                <w:color w:val="auto"/>
                <w:sz w:val="22"/>
                <w:szCs w:val="22"/>
                <w:lang w:val="en-GB"/>
              </w:rPr>
            </w:pPr>
          </w:p>
        </w:tc>
        <w:tc>
          <w:tcPr>
            <w:tcW w:w="1343" w:type="dxa"/>
          </w:tcPr>
          <w:p w14:paraId="79E11DF9" w14:textId="422B2C36" w:rsidR="00263A68" w:rsidRPr="0074660E" w:rsidRDefault="00263A68" w:rsidP="00FD4A31">
            <w:pPr>
              <w:pStyle w:val="Default"/>
              <w:spacing w:after="200"/>
              <w:ind w:right="-64"/>
              <w:jc w:val="both"/>
              <w:rPr>
                <w:rFonts w:ascii="Aptos" w:hAnsi="Aptos"/>
                <w:color w:val="auto"/>
                <w:sz w:val="22"/>
                <w:szCs w:val="22"/>
                <w:lang w:val="en-GB"/>
              </w:rPr>
            </w:pPr>
          </w:p>
        </w:tc>
      </w:tr>
      <w:tr w:rsidR="00263A68" w:rsidRPr="0074660E" w14:paraId="64001EB5" w14:textId="77777777" w:rsidTr="00263A68">
        <w:tc>
          <w:tcPr>
            <w:tcW w:w="1378" w:type="dxa"/>
          </w:tcPr>
          <w:p w14:paraId="7A4DE762" w14:textId="77777777" w:rsidR="00263A68" w:rsidRPr="0074660E" w:rsidRDefault="00263A68" w:rsidP="00FD4A31">
            <w:pPr>
              <w:pStyle w:val="Default"/>
              <w:spacing w:after="200"/>
              <w:ind w:right="-64"/>
              <w:jc w:val="both"/>
              <w:rPr>
                <w:rFonts w:ascii="Aptos" w:hAnsi="Aptos"/>
                <w:bCs/>
                <w:sz w:val="22"/>
                <w:szCs w:val="22"/>
                <w:lang w:val="en-GB"/>
              </w:rPr>
            </w:pPr>
            <w:r w:rsidRPr="0074660E">
              <w:rPr>
                <w:rFonts w:ascii="Aptos" w:hAnsi="Aptos"/>
                <w:bCs/>
                <w:sz w:val="22"/>
                <w:szCs w:val="22"/>
                <w:lang w:val="en-GB"/>
              </w:rPr>
              <w:t>Beneficiary 4</w:t>
            </w:r>
          </w:p>
        </w:tc>
        <w:tc>
          <w:tcPr>
            <w:tcW w:w="1317" w:type="dxa"/>
          </w:tcPr>
          <w:p w14:paraId="19B29CD4" w14:textId="77777777" w:rsidR="00263A68" w:rsidRPr="0074660E" w:rsidRDefault="00263A68" w:rsidP="00FD4A31">
            <w:pPr>
              <w:pStyle w:val="Default"/>
              <w:spacing w:after="200"/>
              <w:ind w:right="-64"/>
              <w:jc w:val="both"/>
              <w:rPr>
                <w:rFonts w:ascii="Aptos" w:hAnsi="Aptos"/>
                <w:color w:val="auto"/>
                <w:sz w:val="22"/>
                <w:szCs w:val="22"/>
                <w:lang w:val="en-GB"/>
              </w:rPr>
            </w:pPr>
          </w:p>
        </w:tc>
        <w:tc>
          <w:tcPr>
            <w:tcW w:w="1162" w:type="dxa"/>
          </w:tcPr>
          <w:p w14:paraId="74373F2A" w14:textId="77777777" w:rsidR="00263A68" w:rsidRPr="0074660E" w:rsidRDefault="00263A68" w:rsidP="00FD4A31">
            <w:pPr>
              <w:pStyle w:val="Default"/>
              <w:spacing w:after="200"/>
              <w:ind w:right="-64"/>
              <w:jc w:val="both"/>
              <w:rPr>
                <w:rFonts w:ascii="Aptos" w:hAnsi="Aptos"/>
                <w:color w:val="auto"/>
                <w:sz w:val="22"/>
                <w:szCs w:val="22"/>
                <w:lang w:val="en-GB"/>
              </w:rPr>
            </w:pPr>
          </w:p>
        </w:tc>
        <w:tc>
          <w:tcPr>
            <w:tcW w:w="1434" w:type="dxa"/>
          </w:tcPr>
          <w:p w14:paraId="067F1969" w14:textId="77777777" w:rsidR="00263A68" w:rsidRPr="0074660E" w:rsidRDefault="00263A68" w:rsidP="00FD4A31">
            <w:pPr>
              <w:pStyle w:val="Default"/>
              <w:spacing w:after="200"/>
              <w:ind w:right="-64"/>
              <w:jc w:val="both"/>
              <w:rPr>
                <w:rFonts w:ascii="Aptos" w:hAnsi="Aptos"/>
                <w:color w:val="auto"/>
                <w:sz w:val="22"/>
                <w:szCs w:val="22"/>
                <w:lang w:val="en-GB"/>
              </w:rPr>
            </w:pPr>
          </w:p>
        </w:tc>
        <w:tc>
          <w:tcPr>
            <w:tcW w:w="1453" w:type="dxa"/>
          </w:tcPr>
          <w:p w14:paraId="54FE7B07" w14:textId="77777777" w:rsidR="00263A68" w:rsidRPr="0074660E" w:rsidRDefault="00263A68" w:rsidP="00FD4A31">
            <w:pPr>
              <w:pStyle w:val="Default"/>
              <w:spacing w:after="200"/>
              <w:ind w:right="-64"/>
              <w:jc w:val="both"/>
              <w:rPr>
                <w:rFonts w:ascii="Aptos" w:hAnsi="Aptos"/>
                <w:color w:val="auto"/>
                <w:sz w:val="22"/>
                <w:szCs w:val="22"/>
                <w:lang w:val="en-GB"/>
              </w:rPr>
            </w:pPr>
          </w:p>
        </w:tc>
        <w:tc>
          <w:tcPr>
            <w:tcW w:w="1149" w:type="dxa"/>
          </w:tcPr>
          <w:p w14:paraId="7B715A1B" w14:textId="77777777" w:rsidR="00263A68" w:rsidRPr="0074660E" w:rsidRDefault="00263A68" w:rsidP="00FD4A31">
            <w:pPr>
              <w:pStyle w:val="Default"/>
              <w:spacing w:after="200"/>
              <w:ind w:right="-64"/>
              <w:jc w:val="both"/>
              <w:rPr>
                <w:rFonts w:ascii="Aptos" w:hAnsi="Aptos"/>
                <w:color w:val="auto"/>
                <w:sz w:val="22"/>
                <w:szCs w:val="22"/>
                <w:lang w:val="en-GB"/>
              </w:rPr>
            </w:pPr>
          </w:p>
        </w:tc>
        <w:tc>
          <w:tcPr>
            <w:tcW w:w="1343" w:type="dxa"/>
          </w:tcPr>
          <w:p w14:paraId="41C2A9FD" w14:textId="33B680A0" w:rsidR="00263A68" w:rsidRPr="0074660E" w:rsidRDefault="00263A68" w:rsidP="00FD4A31">
            <w:pPr>
              <w:pStyle w:val="Default"/>
              <w:spacing w:after="200"/>
              <w:ind w:right="-64"/>
              <w:jc w:val="both"/>
              <w:rPr>
                <w:rFonts w:ascii="Aptos" w:hAnsi="Aptos"/>
                <w:color w:val="auto"/>
                <w:sz w:val="22"/>
                <w:szCs w:val="22"/>
                <w:lang w:val="en-GB"/>
              </w:rPr>
            </w:pPr>
          </w:p>
        </w:tc>
      </w:tr>
      <w:tr w:rsidR="00263A68" w:rsidRPr="0074660E" w14:paraId="76F318D3" w14:textId="77777777" w:rsidTr="00263A68">
        <w:tc>
          <w:tcPr>
            <w:tcW w:w="1378" w:type="dxa"/>
          </w:tcPr>
          <w:p w14:paraId="73A6F0C0" w14:textId="77777777" w:rsidR="00263A68" w:rsidRPr="0074660E" w:rsidRDefault="00263A68" w:rsidP="00FD4A31">
            <w:pPr>
              <w:pStyle w:val="Default"/>
              <w:spacing w:after="200"/>
              <w:ind w:right="-64"/>
              <w:jc w:val="both"/>
              <w:rPr>
                <w:rFonts w:ascii="Aptos" w:hAnsi="Aptos"/>
                <w:bCs/>
                <w:sz w:val="22"/>
                <w:szCs w:val="22"/>
                <w:lang w:val="en-GB"/>
              </w:rPr>
            </w:pPr>
            <w:r w:rsidRPr="0074660E">
              <w:rPr>
                <w:rFonts w:ascii="Aptos" w:hAnsi="Aptos"/>
                <w:bCs/>
                <w:sz w:val="22"/>
                <w:szCs w:val="22"/>
                <w:lang w:val="en-GB"/>
              </w:rPr>
              <w:t>Beneficiary n</w:t>
            </w:r>
          </w:p>
        </w:tc>
        <w:tc>
          <w:tcPr>
            <w:tcW w:w="1317" w:type="dxa"/>
            <w:tcBorders>
              <w:bottom w:val="single" w:sz="4" w:space="0" w:color="auto"/>
            </w:tcBorders>
          </w:tcPr>
          <w:p w14:paraId="666EDE46" w14:textId="77777777" w:rsidR="00263A68" w:rsidRPr="0074660E" w:rsidRDefault="00263A68" w:rsidP="00FD4A31">
            <w:pPr>
              <w:pStyle w:val="Default"/>
              <w:spacing w:after="200"/>
              <w:ind w:right="-64"/>
              <w:jc w:val="both"/>
              <w:rPr>
                <w:rFonts w:ascii="Aptos" w:hAnsi="Aptos"/>
                <w:color w:val="auto"/>
                <w:sz w:val="22"/>
                <w:szCs w:val="22"/>
                <w:lang w:val="en-GB"/>
              </w:rPr>
            </w:pPr>
          </w:p>
        </w:tc>
        <w:tc>
          <w:tcPr>
            <w:tcW w:w="1162" w:type="dxa"/>
            <w:tcBorders>
              <w:bottom w:val="single" w:sz="4" w:space="0" w:color="auto"/>
            </w:tcBorders>
          </w:tcPr>
          <w:p w14:paraId="46520C41" w14:textId="77777777" w:rsidR="00263A68" w:rsidRPr="0074660E" w:rsidRDefault="00263A68" w:rsidP="00FD4A31">
            <w:pPr>
              <w:pStyle w:val="Default"/>
              <w:spacing w:after="200"/>
              <w:ind w:right="-64"/>
              <w:jc w:val="both"/>
              <w:rPr>
                <w:rFonts w:ascii="Aptos" w:hAnsi="Aptos"/>
                <w:color w:val="auto"/>
                <w:sz w:val="22"/>
                <w:szCs w:val="22"/>
                <w:lang w:val="en-GB"/>
              </w:rPr>
            </w:pPr>
          </w:p>
        </w:tc>
        <w:tc>
          <w:tcPr>
            <w:tcW w:w="1434" w:type="dxa"/>
          </w:tcPr>
          <w:p w14:paraId="54ACF7DF" w14:textId="77777777" w:rsidR="00263A68" w:rsidRPr="0074660E" w:rsidRDefault="00263A68" w:rsidP="00FD4A31">
            <w:pPr>
              <w:pStyle w:val="Default"/>
              <w:spacing w:after="200"/>
              <w:ind w:right="-64"/>
              <w:jc w:val="both"/>
              <w:rPr>
                <w:rFonts w:ascii="Aptos" w:hAnsi="Aptos"/>
                <w:color w:val="auto"/>
                <w:sz w:val="22"/>
                <w:szCs w:val="22"/>
                <w:lang w:val="en-GB"/>
              </w:rPr>
            </w:pPr>
          </w:p>
        </w:tc>
        <w:tc>
          <w:tcPr>
            <w:tcW w:w="1453" w:type="dxa"/>
          </w:tcPr>
          <w:p w14:paraId="0AAE1330" w14:textId="77777777" w:rsidR="00263A68" w:rsidRPr="0074660E" w:rsidRDefault="00263A68" w:rsidP="00FD4A31">
            <w:pPr>
              <w:pStyle w:val="Default"/>
              <w:spacing w:after="200"/>
              <w:ind w:right="-64"/>
              <w:jc w:val="both"/>
              <w:rPr>
                <w:rFonts w:ascii="Aptos" w:hAnsi="Aptos"/>
                <w:color w:val="auto"/>
                <w:sz w:val="22"/>
                <w:szCs w:val="22"/>
                <w:lang w:val="en-GB"/>
              </w:rPr>
            </w:pPr>
          </w:p>
        </w:tc>
        <w:tc>
          <w:tcPr>
            <w:tcW w:w="1149" w:type="dxa"/>
          </w:tcPr>
          <w:p w14:paraId="37A3BFD8" w14:textId="77777777" w:rsidR="00263A68" w:rsidRPr="0074660E" w:rsidRDefault="00263A68" w:rsidP="00FD4A31">
            <w:pPr>
              <w:pStyle w:val="Default"/>
              <w:spacing w:after="200"/>
              <w:ind w:right="-64"/>
              <w:jc w:val="both"/>
              <w:rPr>
                <w:rFonts w:ascii="Aptos" w:hAnsi="Aptos"/>
                <w:color w:val="auto"/>
                <w:sz w:val="22"/>
                <w:szCs w:val="22"/>
                <w:lang w:val="en-GB"/>
              </w:rPr>
            </w:pPr>
          </w:p>
        </w:tc>
        <w:tc>
          <w:tcPr>
            <w:tcW w:w="1343" w:type="dxa"/>
          </w:tcPr>
          <w:p w14:paraId="5322BE80" w14:textId="469AB1CC" w:rsidR="00263A68" w:rsidRPr="0074660E" w:rsidRDefault="00263A68" w:rsidP="00FD4A31">
            <w:pPr>
              <w:pStyle w:val="Default"/>
              <w:spacing w:after="200"/>
              <w:ind w:right="-64"/>
              <w:jc w:val="both"/>
              <w:rPr>
                <w:rFonts w:ascii="Aptos" w:hAnsi="Aptos"/>
                <w:color w:val="auto"/>
                <w:sz w:val="22"/>
                <w:szCs w:val="22"/>
                <w:lang w:val="en-GB"/>
              </w:rPr>
            </w:pPr>
          </w:p>
        </w:tc>
      </w:tr>
      <w:tr w:rsidR="00263A68" w:rsidRPr="0074660E" w14:paraId="6903E31A" w14:textId="77777777" w:rsidTr="00263A68">
        <w:tc>
          <w:tcPr>
            <w:tcW w:w="1378" w:type="dxa"/>
          </w:tcPr>
          <w:p w14:paraId="670C5F2B" w14:textId="77777777" w:rsidR="00263A68" w:rsidRPr="0074660E" w:rsidRDefault="00263A68" w:rsidP="00FD4A31">
            <w:pPr>
              <w:pStyle w:val="Default"/>
              <w:spacing w:after="200"/>
              <w:ind w:right="-64"/>
              <w:jc w:val="both"/>
              <w:rPr>
                <w:rFonts w:ascii="Aptos" w:hAnsi="Aptos"/>
                <w:b/>
                <w:bCs/>
                <w:sz w:val="22"/>
                <w:szCs w:val="22"/>
                <w:lang w:val="en-GB"/>
              </w:rPr>
            </w:pPr>
            <w:r w:rsidRPr="0074660E">
              <w:rPr>
                <w:rFonts w:ascii="Aptos" w:hAnsi="Aptos"/>
                <w:b/>
                <w:bCs/>
                <w:sz w:val="22"/>
                <w:szCs w:val="22"/>
                <w:lang w:val="en-GB"/>
              </w:rPr>
              <w:t>Total Budget</w:t>
            </w:r>
          </w:p>
        </w:tc>
        <w:tc>
          <w:tcPr>
            <w:tcW w:w="2479" w:type="dxa"/>
            <w:gridSpan w:val="2"/>
          </w:tcPr>
          <w:p w14:paraId="60ABF306" w14:textId="77777777" w:rsidR="00263A68" w:rsidRPr="0074660E" w:rsidRDefault="00263A68" w:rsidP="00FD4A31">
            <w:pPr>
              <w:pStyle w:val="Default"/>
              <w:spacing w:after="200"/>
              <w:ind w:right="-64"/>
              <w:jc w:val="both"/>
              <w:rPr>
                <w:rFonts w:ascii="Aptos" w:hAnsi="Aptos"/>
                <w:color w:val="auto"/>
                <w:sz w:val="22"/>
                <w:szCs w:val="22"/>
                <w:lang w:val="en-GB"/>
              </w:rPr>
            </w:pPr>
          </w:p>
        </w:tc>
        <w:tc>
          <w:tcPr>
            <w:tcW w:w="1434" w:type="dxa"/>
          </w:tcPr>
          <w:p w14:paraId="3F97176E" w14:textId="77777777" w:rsidR="00263A68" w:rsidRPr="0074660E" w:rsidRDefault="00263A68" w:rsidP="00FD4A31">
            <w:pPr>
              <w:pStyle w:val="Default"/>
              <w:spacing w:after="200"/>
              <w:ind w:right="-64"/>
              <w:jc w:val="both"/>
              <w:rPr>
                <w:rFonts w:ascii="Aptos" w:hAnsi="Aptos"/>
                <w:color w:val="auto"/>
                <w:sz w:val="22"/>
                <w:szCs w:val="22"/>
                <w:lang w:val="en-GB"/>
              </w:rPr>
            </w:pPr>
          </w:p>
        </w:tc>
        <w:tc>
          <w:tcPr>
            <w:tcW w:w="1453" w:type="dxa"/>
          </w:tcPr>
          <w:p w14:paraId="226AA02B" w14:textId="77777777" w:rsidR="00263A68" w:rsidRPr="0074660E" w:rsidRDefault="00263A68" w:rsidP="00FD4A31">
            <w:pPr>
              <w:pStyle w:val="Default"/>
              <w:spacing w:after="200"/>
              <w:ind w:right="-64"/>
              <w:jc w:val="both"/>
              <w:rPr>
                <w:rFonts w:ascii="Aptos" w:hAnsi="Aptos"/>
                <w:color w:val="auto"/>
                <w:sz w:val="22"/>
                <w:szCs w:val="22"/>
                <w:lang w:val="en-GB"/>
              </w:rPr>
            </w:pPr>
          </w:p>
        </w:tc>
        <w:tc>
          <w:tcPr>
            <w:tcW w:w="1149" w:type="dxa"/>
          </w:tcPr>
          <w:p w14:paraId="4287389C" w14:textId="77777777" w:rsidR="00263A68" w:rsidRPr="0074660E" w:rsidRDefault="00263A68" w:rsidP="00FD4A31">
            <w:pPr>
              <w:pStyle w:val="Default"/>
              <w:spacing w:after="200"/>
              <w:ind w:right="-64"/>
              <w:jc w:val="both"/>
              <w:rPr>
                <w:rFonts w:ascii="Aptos" w:hAnsi="Aptos"/>
                <w:color w:val="auto"/>
                <w:sz w:val="22"/>
                <w:szCs w:val="22"/>
                <w:lang w:val="en-GB"/>
              </w:rPr>
            </w:pPr>
          </w:p>
        </w:tc>
        <w:tc>
          <w:tcPr>
            <w:tcW w:w="1343" w:type="dxa"/>
          </w:tcPr>
          <w:p w14:paraId="6F8F56DA" w14:textId="2003880E" w:rsidR="00263A68" w:rsidRPr="0074660E" w:rsidRDefault="00263A68" w:rsidP="00FD4A31">
            <w:pPr>
              <w:pStyle w:val="Default"/>
              <w:spacing w:after="200"/>
              <w:ind w:right="-64"/>
              <w:jc w:val="both"/>
              <w:rPr>
                <w:rFonts w:ascii="Aptos" w:hAnsi="Aptos"/>
                <w:color w:val="auto"/>
                <w:sz w:val="22"/>
                <w:szCs w:val="22"/>
                <w:lang w:val="en-GB"/>
              </w:rPr>
            </w:pPr>
          </w:p>
        </w:tc>
      </w:tr>
    </w:tbl>
    <w:p w14:paraId="33AA364C" w14:textId="7C7D820D" w:rsidR="00263A68" w:rsidRPr="002410FE" w:rsidRDefault="00263A68" w:rsidP="00FD4A31">
      <w:pPr>
        <w:pStyle w:val="Default"/>
        <w:ind w:right="-64"/>
        <w:jc w:val="both"/>
        <w:rPr>
          <w:rFonts w:ascii="Aptos" w:hAnsi="Aptos"/>
          <w:i/>
          <w:iCs/>
          <w:color w:val="auto"/>
          <w:sz w:val="22"/>
          <w:szCs w:val="22"/>
          <w:lang w:val="en-GB"/>
        </w:rPr>
      </w:pPr>
      <w:r w:rsidRPr="002410FE">
        <w:rPr>
          <w:rFonts w:ascii="Aptos" w:hAnsi="Aptos"/>
          <w:i/>
          <w:iCs/>
          <w:color w:val="auto"/>
          <w:sz w:val="22"/>
          <w:szCs w:val="22"/>
          <w:lang w:val="en-GB"/>
        </w:rPr>
        <w:t xml:space="preserve">Project Financial Details (Table 1) </w:t>
      </w:r>
    </w:p>
    <w:p w14:paraId="429C8950" w14:textId="77777777" w:rsidR="002410FE" w:rsidRDefault="002410FE" w:rsidP="00FD4A31">
      <w:pPr>
        <w:pStyle w:val="Default"/>
        <w:ind w:right="-64"/>
        <w:jc w:val="both"/>
        <w:rPr>
          <w:rFonts w:ascii="Aptos" w:hAnsi="Aptos"/>
          <w:color w:val="auto"/>
          <w:sz w:val="22"/>
          <w:szCs w:val="22"/>
          <w:highlight w:val="yellow"/>
          <w:lang w:val="en-GB"/>
        </w:rPr>
      </w:pPr>
    </w:p>
    <w:p w14:paraId="38E314A2" w14:textId="77777777" w:rsidR="002410FE" w:rsidRDefault="002410FE" w:rsidP="00FD4A31">
      <w:pPr>
        <w:pStyle w:val="Default"/>
        <w:ind w:right="-64"/>
        <w:jc w:val="both"/>
        <w:rPr>
          <w:rFonts w:ascii="Aptos" w:hAnsi="Aptos"/>
          <w:color w:val="auto"/>
          <w:sz w:val="22"/>
          <w:szCs w:val="22"/>
          <w:highlight w:val="yellow"/>
          <w:lang w:val="en-GB"/>
        </w:rPr>
      </w:pPr>
    </w:p>
    <w:p w14:paraId="099719E2" w14:textId="7CFAC273" w:rsidR="00263A68" w:rsidRPr="0023507D" w:rsidRDefault="00263A68" w:rsidP="00FD4A31">
      <w:pPr>
        <w:pStyle w:val="Default"/>
        <w:ind w:right="-64"/>
        <w:jc w:val="both"/>
        <w:rPr>
          <w:rFonts w:ascii="Aptos" w:hAnsi="Aptos"/>
          <w:color w:val="auto"/>
          <w:sz w:val="22"/>
          <w:szCs w:val="22"/>
          <w:highlight w:val="yellow"/>
          <w:lang w:val="en-GB"/>
        </w:rPr>
      </w:pPr>
      <w:r w:rsidRPr="0023507D">
        <w:rPr>
          <w:rFonts w:ascii="Aptos" w:hAnsi="Aptos"/>
          <w:color w:val="auto"/>
          <w:sz w:val="22"/>
          <w:szCs w:val="22"/>
          <w:highlight w:val="yellow"/>
          <w:lang w:val="en-GB"/>
        </w:rPr>
        <w:t xml:space="preserve">The amount of the total public </w:t>
      </w:r>
      <w:r w:rsidR="00130390">
        <w:rPr>
          <w:rFonts w:ascii="Aptos" w:hAnsi="Aptos"/>
          <w:color w:val="auto"/>
          <w:sz w:val="22"/>
          <w:szCs w:val="22"/>
          <w:highlight w:val="yellow"/>
          <w:lang w:val="en-GB"/>
        </w:rPr>
        <w:t>or private additional e</w:t>
      </w:r>
      <w:r w:rsidRPr="0023507D">
        <w:rPr>
          <w:rFonts w:ascii="Aptos" w:hAnsi="Aptos"/>
          <w:color w:val="auto"/>
          <w:sz w:val="22"/>
          <w:szCs w:val="22"/>
          <w:highlight w:val="yellow"/>
          <w:lang w:val="en-GB"/>
        </w:rPr>
        <w:t>xpenditure that is no</w:t>
      </w:r>
      <w:r w:rsidR="00130390">
        <w:rPr>
          <w:rFonts w:ascii="Aptos" w:hAnsi="Aptos"/>
          <w:color w:val="auto"/>
          <w:sz w:val="22"/>
          <w:szCs w:val="22"/>
          <w:highlight w:val="yellow"/>
          <w:lang w:val="en-GB"/>
        </w:rPr>
        <w:t xml:space="preserve">t </w:t>
      </w:r>
      <w:r w:rsidRPr="0023507D">
        <w:rPr>
          <w:rFonts w:ascii="Aptos" w:hAnsi="Aptos"/>
          <w:color w:val="auto"/>
          <w:sz w:val="22"/>
          <w:szCs w:val="22"/>
          <w:highlight w:val="yellow"/>
          <w:lang w:val="en-GB"/>
        </w:rPr>
        <w:t>co-financ</w:t>
      </w:r>
      <w:r w:rsidR="00130390">
        <w:rPr>
          <w:rFonts w:ascii="Aptos" w:hAnsi="Aptos"/>
          <w:color w:val="auto"/>
          <w:sz w:val="22"/>
          <w:szCs w:val="22"/>
          <w:highlight w:val="yellow"/>
          <w:lang w:val="en-GB"/>
        </w:rPr>
        <w:t>ed</w:t>
      </w:r>
      <w:r w:rsidRPr="0023507D">
        <w:rPr>
          <w:rFonts w:ascii="Aptos" w:hAnsi="Aptos"/>
          <w:color w:val="auto"/>
          <w:sz w:val="22"/>
          <w:szCs w:val="22"/>
          <w:highlight w:val="yellow"/>
          <w:lang w:val="en-GB"/>
        </w:rPr>
        <w:t xml:space="preserve"> </w:t>
      </w:r>
      <w:r w:rsidR="00130390">
        <w:rPr>
          <w:rFonts w:ascii="Aptos" w:hAnsi="Aptos"/>
          <w:color w:val="auto"/>
          <w:sz w:val="22"/>
          <w:szCs w:val="22"/>
          <w:highlight w:val="yellow"/>
          <w:lang w:val="en-GB"/>
        </w:rPr>
        <w:t xml:space="preserve">by the Programme, </w:t>
      </w:r>
      <w:r w:rsidRPr="0023507D">
        <w:rPr>
          <w:rFonts w:ascii="Aptos" w:hAnsi="Aptos"/>
          <w:color w:val="auto"/>
          <w:sz w:val="22"/>
          <w:szCs w:val="22"/>
          <w:highlight w:val="yellow"/>
          <w:lang w:val="en-GB"/>
        </w:rPr>
        <w:t xml:space="preserve">will be </w:t>
      </w:r>
      <w:r w:rsidR="00243AA1" w:rsidRPr="0023507D">
        <w:rPr>
          <w:rFonts w:ascii="Aptos" w:hAnsi="Aptos"/>
          <w:color w:val="auto"/>
          <w:sz w:val="22"/>
          <w:szCs w:val="22"/>
          <w:highlight w:val="yellow"/>
          <w:lang w:val="en-GB"/>
        </w:rPr>
        <w:t>f</w:t>
      </w:r>
      <w:r w:rsidR="00130390">
        <w:rPr>
          <w:rFonts w:ascii="Aptos" w:hAnsi="Aptos"/>
          <w:color w:val="auto"/>
          <w:sz w:val="22"/>
          <w:szCs w:val="22"/>
          <w:highlight w:val="yellow"/>
          <w:lang w:val="en-GB"/>
        </w:rPr>
        <w:t>unded</w:t>
      </w:r>
      <w:r w:rsidRPr="0023507D">
        <w:rPr>
          <w:rFonts w:ascii="Aptos" w:hAnsi="Aptos"/>
          <w:color w:val="auto"/>
          <w:sz w:val="22"/>
          <w:szCs w:val="22"/>
          <w:highlight w:val="yellow"/>
          <w:lang w:val="en-GB"/>
        </w:rPr>
        <w:t xml:space="preserve"> as follows:</w:t>
      </w:r>
    </w:p>
    <w:p w14:paraId="4459B819" w14:textId="2669E352" w:rsidR="00263A68" w:rsidRPr="0023507D" w:rsidRDefault="00263A68" w:rsidP="00FD4A31">
      <w:pPr>
        <w:pStyle w:val="Default"/>
        <w:ind w:right="-64"/>
        <w:jc w:val="both"/>
        <w:rPr>
          <w:rFonts w:ascii="Aptos" w:hAnsi="Aptos"/>
          <w:color w:val="auto"/>
          <w:sz w:val="22"/>
          <w:szCs w:val="22"/>
          <w:highlight w:val="yellow"/>
          <w:lang w:val="en-GB"/>
        </w:rPr>
      </w:pPr>
      <w:r w:rsidRPr="0023507D">
        <w:rPr>
          <w:rFonts w:ascii="Aptos" w:hAnsi="Aptos"/>
          <w:color w:val="auto"/>
          <w:sz w:val="22"/>
          <w:szCs w:val="22"/>
          <w:highlight w:val="yellow"/>
          <w:lang w:val="en-GB"/>
        </w:rPr>
        <w:t xml:space="preserve">Lead Beneficiary: </w:t>
      </w:r>
    </w:p>
    <w:p w14:paraId="5CC936FC" w14:textId="133176AF" w:rsidR="00263A68" w:rsidRPr="0023507D" w:rsidRDefault="00263A68" w:rsidP="00FD4A31">
      <w:pPr>
        <w:pStyle w:val="Default"/>
        <w:ind w:right="-64"/>
        <w:jc w:val="both"/>
        <w:rPr>
          <w:rFonts w:ascii="Aptos" w:hAnsi="Aptos"/>
          <w:color w:val="auto"/>
          <w:sz w:val="22"/>
          <w:szCs w:val="22"/>
          <w:highlight w:val="yellow"/>
          <w:lang w:val="en-GB"/>
        </w:rPr>
      </w:pPr>
      <w:r w:rsidRPr="0023507D">
        <w:rPr>
          <w:rFonts w:ascii="Aptos" w:hAnsi="Aptos"/>
          <w:color w:val="auto"/>
          <w:sz w:val="22"/>
          <w:szCs w:val="22"/>
          <w:highlight w:val="yellow"/>
          <w:lang w:val="en-GB"/>
        </w:rPr>
        <w:t xml:space="preserve">Beneficiary 2: </w:t>
      </w:r>
    </w:p>
    <w:p w14:paraId="5F8B20F0" w14:textId="6F3E3DE9" w:rsidR="00263A68" w:rsidRPr="0074660E" w:rsidRDefault="00263A68" w:rsidP="00FD4A31">
      <w:pPr>
        <w:pStyle w:val="Default"/>
        <w:ind w:right="-64"/>
        <w:jc w:val="both"/>
        <w:rPr>
          <w:rFonts w:ascii="Aptos" w:hAnsi="Aptos"/>
          <w:color w:val="auto"/>
          <w:sz w:val="22"/>
          <w:szCs w:val="22"/>
          <w:lang w:val="en-GB"/>
        </w:rPr>
      </w:pPr>
      <w:r w:rsidRPr="0023507D">
        <w:rPr>
          <w:rFonts w:ascii="Aptos" w:hAnsi="Aptos"/>
          <w:color w:val="auto"/>
          <w:sz w:val="22"/>
          <w:szCs w:val="22"/>
          <w:highlight w:val="yellow"/>
          <w:lang w:val="en-GB"/>
        </w:rPr>
        <w:lastRenderedPageBreak/>
        <w:t>…..</w:t>
      </w:r>
    </w:p>
    <w:p w14:paraId="104E9E86" w14:textId="77777777" w:rsidR="00263A68" w:rsidRPr="0074660E" w:rsidRDefault="00263A68" w:rsidP="00FD4A31">
      <w:pPr>
        <w:pStyle w:val="Default"/>
        <w:ind w:right="-64"/>
        <w:jc w:val="both"/>
        <w:rPr>
          <w:rFonts w:ascii="Aptos" w:hAnsi="Aptos"/>
          <w:color w:val="auto"/>
          <w:sz w:val="22"/>
          <w:szCs w:val="22"/>
          <w:lang w:val="en-GB"/>
        </w:rPr>
      </w:pPr>
    </w:p>
    <w:p w14:paraId="52C3789D" w14:textId="3E76C085" w:rsidR="00263A68" w:rsidRPr="0074660E" w:rsidRDefault="00263A68" w:rsidP="00FD4A31">
      <w:pPr>
        <w:pStyle w:val="Default"/>
        <w:spacing w:line="276" w:lineRule="auto"/>
        <w:ind w:right="-64"/>
        <w:jc w:val="both"/>
        <w:rPr>
          <w:rFonts w:ascii="Aptos" w:hAnsi="Aptos"/>
          <w:color w:val="auto"/>
          <w:sz w:val="22"/>
          <w:szCs w:val="22"/>
          <w:lang w:val="en-GB"/>
        </w:rPr>
      </w:pPr>
      <w:r w:rsidRPr="0074660E">
        <w:rPr>
          <w:rFonts w:ascii="Aptos" w:hAnsi="Aptos"/>
          <w:b/>
          <w:bCs/>
          <w:color w:val="auto"/>
          <w:sz w:val="22"/>
          <w:szCs w:val="22"/>
          <w:lang w:val="en-GB"/>
        </w:rPr>
        <w:t xml:space="preserve">Article 1 - Content of the Contract </w:t>
      </w:r>
    </w:p>
    <w:p w14:paraId="131D2B48" w14:textId="77777777" w:rsidR="00263A68" w:rsidRPr="0074660E" w:rsidRDefault="00263A68" w:rsidP="00FD4A31">
      <w:pPr>
        <w:pStyle w:val="Default"/>
        <w:numPr>
          <w:ilvl w:val="1"/>
          <w:numId w:val="29"/>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A Subsidy Contract is awarded to the Lead Beneficiary for the implementation of the project approved according to the decision taken by the Monitoring Committee of the Interreg (VI-A) IPA Cross-border Cooperation Programme. </w:t>
      </w:r>
    </w:p>
    <w:p w14:paraId="6CADD45E" w14:textId="5947E479" w:rsidR="00263A68" w:rsidRPr="0074660E" w:rsidRDefault="00263A68" w:rsidP="00FD4A31">
      <w:pPr>
        <w:pStyle w:val="Default"/>
        <w:numPr>
          <w:ilvl w:val="1"/>
          <w:numId w:val="29"/>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This contract determines the funding conditions for the whole partnership as represented by the Lead Beneficiary. The Lead Beneficiary is subject to the terms and conditions set out in this contract and the annexes thereto. The Monitoring Committee’s approval decision of the project and the approved Application Form, form an integral part </w:t>
      </w:r>
      <w:r w:rsidR="00BA00F2">
        <w:rPr>
          <w:rFonts w:ascii="Aptos" w:hAnsi="Aptos"/>
          <w:color w:val="auto"/>
          <w:sz w:val="22"/>
          <w:szCs w:val="22"/>
          <w:lang w:val="en-GB"/>
        </w:rPr>
        <w:t>hereof</w:t>
      </w:r>
      <w:r w:rsidRPr="0074660E">
        <w:rPr>
          <w:rFonts w:ascii="Aptos" w:hAnsi="Aptos"/>
          <w:color w:val="auto"/>
          <w:sz w:val="22"/>
          <w:szCs w:val="22"/>
          <w:lang w:val="en-GB"/>
        </w:rPr>
        <w:t>.</w:t>
      </w:r>
    </w:p>
    <w:p w14:paraId="71E69373" w14:textId="2490F9D0" w:rsidR="001517C7" w:rsidRPr="0074660E" w:rsidRDefault="001517C7" w:rsidP="00FD4A31">
      <w:pPr>
        <w:pStyle w:val="Default"/>
        <w:numPr>
          <w:ilvl w:val="1"/>
          <w:numId w:val="29"/>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The </w:t>
      </w:r>
      <w:r w:rsidR="005A6F64" w:rsidRPr="0074660E">
        <w:rPr>
          <w:rFonts w:ascii="Aptos" w:hAnsi="Aptos"/>
          <w:color w:val="auto"/>
          <w:sz w:val="22"/>
          <w:szCs w:val="22"/>
          <w:lang w:val="en-GB"/>
        </w:rPr>
        <w:t>Union support</w:t>
      </w:r>
      <w:r w:rsidR="00BB3222" w:rsidRPr="0074660E">
        <w:rPr>
          <w:rFonts w:ascii="Aptos" w:hAnsi="Aptos"/>
          <w:color w:val="auto"/>
          <w:sz w:val="22"/>
          <w:szCs w:val="22"/>
          <w:lang w:val="en-GB"/>
        </w:rPr>
        <w:t xml:space="preserve"> co-financing rate</w:t>
      </w:r>
      <w:r w:rsidRPr="0074660E">
        <w:rPr>
          <w:rFonts w:ascii="Aptos" w:hAnsi="Aptos"/>
          <w:color w:val="auto"/>
          <w:sz w:val="22"/>
          <w:szCs w:val="22"/>
          <w:lang w:val="en-GB"/>
        </w:rPr>
        <w:t xml:space="preserve"> of the project </w:t>
      </w:r>
      <w:r w:rsidR="00B35131" w:rsidRPr="0074660E">
        <w:rPr>
          <w:rFonts w:ascii="Aptos" w:hAnsi="Aptos"/>
          <w:color w:val="auto"/>
          <w:sz w:val="22"/>
          <w:szCs w:val="22"/>
          <w:lang w:val="en-GB"/>
        </w:rPr>
        <w:t xml:space="preserve">is </w:t>
      </w:r>
      <w:r w:rsidR="00263A68" w:rsidRPr="0074660E">
        <w:rPr>
          <w:rFonts w:ascii="Aptos" w:hAnsi="Aptos"/>
          <w:color w:val="auto"/>
          <w:sz w:val="22"/>
          <w:szCs w:val="22"/>
          <w:lang w:val="en-GB"/>
        </w:rPr>
        <w:t xml:space="preserve">up to </w:t>
      </w:r>
      <w:r w:rsidR="00C2266C" w:rsidRPr="0074660E">
        <w:rPr>
          <w:rFonts w:ascii="Aptos" w:hAnsi="Aptos"/>
          <w:color w:val="auto"/>
          <w:sz w:val="22"/>
          <w:szCs w:val="22"/>
          <w:lang w:val="en-GB"/>
        </w:rPr>
        <w:t>80</w:t>
      </w:r>
      <w:r w:rsidRPr="0074660E">
        <w:rPr>
          <w:rFonts w:ascii="Aptos" w:hAnsi="Aptos"/>
          <w:color w:val="auto"/>
          <w:sz w:val="22"/>
          <w:szCs w:val="22"/>
          <w:lang w:val="en-GB"/>
        </w:rPr>
        <w:t xml:space="preserve">% of the eligible expenditure for all </w:t>
      </w:r>
      <w:r w:rsidR="00BB3CAC" w:rsidRPr="0074660E">
        <w:rPr>
          <w:rFonts w:ascii="Aptos" w:hAnsi="Aptos"/>
          <w:color w:val="auto"/>
          <w:sz w:val="22"/>
          <w:szCs w:val="22"/>
          <w:lang w:val="en-GB"/>
        </w:rPr>
        <w:t>P</w:t>
      </w:r>
      <w:r w:rsidR="00961BEC" w:rsidRPr="0074660E">
        <w:rPr>
          <w:rFonts w:ascii="Aptos" w:hAnsi="Aptos"/>
          <w:color w:val="auto"/>
          <w:sz w:val="22"/>
          <w:szCs w:val="22"/>
          <w:lang w:val="en-GB"/>
        </w:rPr>
        <w:t xml:space="preserve">roject </w:t>
      </w:r>
      <w:r w:rsidR="00BB3CAC" w:rsidRPr="0074660E">
        <w:rPr>
          <w:rFonts w:ascii="Aptos" w:hAnsi="Aptos"/>
          <w:color w:val="auto"/>
          <w:sz w:val="22"/>
          <w:szCs w:val="22"/>
          <w:lang w:val="en-GB"/>
        </w:rPr>
        <w:t>B</w:t>
      </w:r>
      <w:r w:rsidR="002F5A85" w:rsidRPr="0074660E">
        <w:rPr>
          <w:rFonts w:ascii="Aptos" w:hAnsi="Aptos"/>
          <w:color w:val="auto"/>
          <w:sz w:val="22"/>
          <w:szCs w:val="22"/>
          <w:lang w:val="en-GB"/>
        </w:rPr>
        <w:t>eneficiarie</w:t>
      </w:r>
      <w:r w:rsidRPr="0074660E">
        <w:rPr>
          <w:rFonts w:ascii="Aptos" w:hAnsi="Aptos"/>
          <w:color w:val="auto"/>
          <w:sz w:val="22"/>
          <w:szCs w:val="22"/>
          <w:lang w:val="en-GB"/>
        </w:rPr>
        <w:t>s</w:t>
      </w:r>
      <w:r w:rsidR="00263A68" w:rsidRPr="0074660E">
        <w:rPr>
          <w:rFonts w:ascii="Aptos" w:hAnsi="Aptos"/>
          <w:color w:val="auto"/>
          <w:sz w:val="22"/>
          <w:szCs w:val="22"/>
          <w:lang w:val="en-GB"/>
        </w:rPr>
        <w:t xml:space="preserve">, depending on any generation of revenue within the project. </w:t>
      </w:r>
    </w:p>
    <w:p w14:paraId="35B38A2E" w14:textId="5F39B538" w:rsidR="001517C7" w:rsidRPr="0074660E" w:rsidRDefault="001517C7" w:rsidP="00FD4A31">
      <w:pPr>
        <w:pStyle w:val="Default"/>
        <w:numPr>
          <w:ilvl w:val="1"/>
          <w:numId w:val="29"/>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The Lead </w:t>
      </w:r>
      <w:r w:rsidR="002F5A85" w:rsidRPr="0074660E">
        <w:rPr>
          <w:rFonts w:ascii="Aptos" w:hAnsi="Aptos"/>
          <w:color w:val="auto"/>
          <w:sz w:val="22"/>
          <w:szCs w:val="22"/>
          <w:lang w:val="en-GB"/>
        </w:rPr>
        <w:t>Beneficiary</w:t>
      </w:r>
      <w:r w:rsidR="00F71E53" w:rsidRPr="0074660E">
        <w:rPr>
          <w:rFonts w:ascii="Aptos" w:hAnsi="Aptos"/>
          <w:color w:val="auto"/>
          <w:sz w:val="22"/>
          <w:szCs w:val="22"/>
          <w:lang w:val="en-GB"/>
        </w:rPr>
        <w:t xml:space="preserve"> </w:t>
      </w:r>
      <w:r w:rsidR="00066743" w:rsidRPr="0074660E">
        <w:rPr>
          <w:rFonts w:ascii="Aptos" w:hAnsi="Aptos"/>
          <w:color w:val="auto"/>
          <w:sz w:val="22"/>
          <w:szCs w:val="22"/>
          <w:lang w:val="en-GB"/>
        </w:rPr>
        <w:t xml:space="preserve">declares </w:t>
      </w:r>
      <w:r w:rsidRPr="0074660E">
        <w:rPr>
          <w:rFonts w:ascii="Aptos" w:hAnsi="Aptos"/>
          <w:color w:val="auto"/>
          <w:sz w:val="22"/>
          <w:szCs w:val="22"/>
          <w:lang w:val="en-GB"/>
        </w:rPr>
        <w:t xml:space="preserve">that </w:t>
      </w:r>
      <w:r w:rsidR="003140C1" w:rsidRPr="0074660E">
        <w:rPr>
          <w:rFonts w:ascii="Aptos" w:hAnsi="Aptos"/>
          <w:color w:val="auto"/>
          <w:sz w:val="22"/>
          <w:szCs w:val="22"/>
          <w:lang w:val="en-GB"/>
        </w:rPr>
        <w:t xml:space="preserve">the </w:t>
      </w:r>
      <w:r w:rsidR="00BB3CAC" w:rsidRPr="0074660E">
        <w:rPr>
          <w:rFonts w:ascii="Aptos" w:hAnsi="Aptos"/>
          <w:color w:val="auto"/>
          <w:sz w:val="22"/>
          <w:szCs w:val="22"/>
          <w:lang w:val="en-GB"/>
        </w:rPr>
        <w:t>P</w:t>
      </w:r>
      <w:r w:rsidR="003140C1" w:rsidRPr="0074660E">
        <w:rPr>
          <w:rFonts w:ascii="Aptos" w:hAnsi="Aptos"/>
          <w:color w:val="auto"/>
          <w:sz w:val="22"/>
          <w:szCs w:val="22"/>
          <w:lang w:val="en-GB"/>
        </w:rPr>
        <w:t>roject</w:t>
      </w:r>
      <w:r w:rsidR="00F71E53" w:rsidRPr="0074660E">
        <w:rPr>
          <w:rFonts w:ascii="Aptos" w:hAnsi="Aptos"/>
          <w:color w:val="auto"/>
          <w:sz w:val="22"/>
          <w:szCs w:val="22"/>
          <w:lang w:val="en-GB"/>
        </w:rPr>
        <w:t xml:space="preserve"> </w:t>
      </w:r>
      <w:r w:rsidR="00BB3CAC" w:rsidRPr="0074660E">
        <w:rPr>
          <w:rFonts w:ascii="Aptos" w:hAnsi="Aptos"/>
          <w:color w:val="auto"/>
          <w:sz w:val="22"/>
          <w:szCs w:val="22"/>
          <w:lang w:val="en-GB"/>
        </w:rPr>
        <w:t>B</w:t>
      </w:r>
      <w:r w:rsidR="002F5A85" w:rsidRPr="0074660E">
        <w:rPr>
          <w:rFonts w:ascii="Aptos" w:hAnsi="Aptos"/>
          <w:color w:val="auto"/>
          <w:sz w:val="22"/>
          <w:szCs w:val="22"/>
          <w:lang w:val="en-GB"/>
        </w:rPr>
        <w:t>eneficiarie</w:t>
      </w:r>
      <w:r w:rsidRPr="0074660E">
        <w:rPr>
          <w:rFonts w:ascii="Aptos" w:hAnsi="Aptos"/>
          <w:color w:val="auto"/>
          <w:sz w:val="22"/>
          <w:szCs w:val="22"/>
          <w:lang w:val="en-GB"/>
        </w:rPr>
        <w:t xml:space="preserve">s have not, nor </w:t>
      </w:r>
      <w:r w:rsidR="00263A68" w:rsidRPr="0074660E">
        <w:rPr>
          <w:rFonts w:ascii="Aptos" w:hAnsi="Aptos"/>
          <w:color w:val="auto"/>
          <w:sz w:val="22"/>
          <w:szCs w:val="22"/>
          <w:lang w:val="en-GB"/>
        </w:rPr>
        <w:t>shall</w:t>
      </w:r>
      <w:r w:rsidR="001C56E6" w:rsidRPr="0074660E">
        <w:rPr>
          <w:rFonts w:ascii="Aptos" w:hAnsi="Aptos"/>
          <w:color w:val="auto"/>
          <w:sz w:val="22"/>
          <w:szCs w:val="22"/>
          <w:lang w:val="en-GB"/>
        </w:rPr>
        <w:t xml:space="preserve"> they</w:t>
      </w:r>
      <w:r w:rsidRPr="0074660E">
        <w:rPr>
          <w:rFonts w:ascii="Aptos" w:hAnsi="Aptos"/>
          <w:color w:val="auto"/>
          <w:sz w:val="22"/>
          <w:szCs w:val="22"/>
          <w:lang w:val="en-GB"/>
        </w:rPr>
        <w:t xml:space="preserve"> receive, additional funding for the </w:t>
      </w:r>
      <w:r w:rsidR="003140C1" w:rsidRPr="0074660E">
        <w:rPr>
          <w:rFonts w:ascii="Aptos" w:hAnsi="Aptos"/>
          <w:color w:val="auto"/>
          <w:sz w:val="22"/>
          <w:szCs w:val="22"/>
          <w:lang w:val="en-GB"/>
        </w:rPr>
        <w:t>entire</w:t>
      </w:r>
      <w:r w:rsidRPr="0074660E">
        <w:rPr>
          <w:rFonts w:ascii="Aptos" w:hAnsi="Aptos"/>
          <w:color w:val="auto"/>
          <w:sz w:val="22"/>
          <w:szCs w:val="22"/>
          <w:lang w:val="en-GB"/>
        </w:rPr>
        <w:t xml:space="preserve"> or part of th</w:t>
      </w:r>
      <w:r w:rsidR="003140C1" w:rsidRPr="0074660E">
        <w:rPr>
          <w:rFonts w:ascii="Aptos" w:hAnsi="Aptos"/>
          <w:color w:val="auto"/>
          <w:sz w:val="22"/>
          <w:szCs w:val="22"/>
          <w:lang w:val="en-GB"/>
        </w:rPr>
        <w:t>e</w:t>
      </w:r>
      <w:r w:rsidRPr="0074660E">
        <w:rPr>
          <w:rFonts w:ascii="Aptos" w:hAnsi="Aptos"/>
          <w:color w:val="auto"/>
          <w:sz w:val="22"/>
          <w:szCs w:val="22"/>
          <w:lang w:val="en-GB"/>
        </w:rPr>
        <w:t xml:space="preserve"> project from the European Union throughout the period of the implementation of the project.  </w:t>
      </w:r>
    </w:p>
    <w:p w14:paraId="43C8D3AA" w14:textId="6A3BB9B8" w:rsidR="001517C7" w:rsidRPr="0074660E" w:rsidRDefault="001517C7" w:rsidP="00FD4A31">
      <w:pPr>
        <w:pStyle w:val="Default"/>
        <w:numPr>
          <w:ilvl w:val="1"/>
          <w:numId w:val="29"/>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Payments to </w:t>
      </w:r>
      <w:r w:rsidR="00BB3CAC" w:rsidRPr="0074660E">
        <w:rPr>
          <w:rFonts w:ascii="Aptos" w:hAnsi="Aptos"/>
          <w:color w:val="auto"/>
          <w:sz w:val="22"/>
          <w:szCs w:val="22"/>
          <w:lang w:val="en-GB"/>
        </w:rPr>
        <w:t>B</w:t>
      </w:r>
      <w:r w:rsidR="002F5A85" w:rsidRPr="0074660E">
        <w:rPr>
          <w:rFonts w:ascii="Aptos" w:hAnsi="Aptos"/>
          <w:color w:val="auto"/>
          <w:sz w:val="22"/>
          <w:szCs w:val="22"/>
          <w:lang w:val="en-GB"/>
        </w:rPr>
        <w:t>eneficiarie</w:t>
      </w:r>
      <w:r w:rsidRPr="0074660E">
        <w:rPr>
          <w:rFonts w:ascii="Aptos" w:hAnsi="Aptos"/>
          <w:color w:val="auto"/>
          <w:sz w:val="22"/>
          <w:szCs w:val="22"/>
          <w:lang w:val="en-GB"/>
        </w:rPr>
        <w:t xml:space="preserve">s will be made according to the </w:t>
      </w:r>
      <w:r w:rsidR="007458E7" w:rsidRPr="0074660E">
        <w:rPr>
          <w:rFonts w:ascii="Aptos" w:hAnsi="Aptos"/>
          <w:color w:val="auto"/>
          <w:sz w:val="22"/>
          <w:szCs w:val="22"/>
          <w:lang w:val="en-GB"/>
        </w:rPr>
        <w:t xml:space="preserve">availability </w:t>
      </w:r>
      <w:r w:rsidRPr="0074660E">
        <w:rPr>
          <w:rFonts w:ascii="Aptos" w:hAnsi="Aptos"/>
          <w:color w:val="auto"/>
          <w:sz w:val="22"/>
          <w:szCs w:val="22"/>
          <w:lang w:val="en-GB"/>
        </w:rPr>
        <w:t>of fund</w:t>
      </w:r>
      <w:r w:rsidR="007458E7" w:rsidRPr="0074660E">
        <w:rPr>
          <w:rFonts w:ascii="Aptos" w:hAnsi="Aptos"/>
          <w:color w:val="auto"/>
          <w:sz w:val="22"/>
          <w:szCs w:val="22"/>
          <w:lang w:val="en-GB"/>
        </w:rPr>
        <w:t>ing</w:t>
      </w:r>
      <w:r w:rsidRPr="0074660E">
        <w:rPr>
          <w:rFonts w:ascii="Aptos" w:hAnsi="Aptos"/>
          <w:color w:val="auto"/>
          <w:sz w:val="22"/>
          <w:szCs w:val="22"/>
          <w:lang w:val="en-GB"/>
        </w:rPr>
        <w:t xml:space="preserve"> from </w:t>
      </w:r>
      <w:r w:rsidR="007458E7" w:rsidRPr="0074660E">
        <w:rPr>
          <w:rFonts w:ascii="Aptos" w:hAnsi="Aptos"/>
          <w:color w:val="auto"/>
          <w:sz w:val="22"/>
          <w:szCs w:val="22"/>
          <w:lang w:val="en-GB"/>
        </w:rPr>
        <w:t>initial and annual pre-financing and interim payments f</w:t>
      </w:r>
      <w:r w:rsidR="00816786" w:rsidRPr="0074660E">
        <w:rPr>
          <w:rFonts w:ascii="Aptos" w:hAnsi="Aptos"/>
          <w:color w:val="auto"/>
          <w:sz w:val="22"/>
          <w:szCs w:val="22"/>
          <w:lang w:val="en-GB"/>
        </w:rPr>
        <w:t>ro</w:t>
      </w:r>
      <w:r w:rsidR="007458E7" w:rsidRPr="0074660E">
        <w:rPr>
          <w:rFonts w:ascii="Aptos" w:hAnsi="Aptos"/>
          <w:color w:val="auto"/>
          <w:sz w:val="22"/>
          <w:szCs w:val="22"/>
          <w:lang w:val="en-GB"/>
        </w:rPr>
        <w:t xml:space="preserve">m </w:t>
      </w:r>
      <w:r w:rsidRPr="0074660E">
        <w:rPr>
          <w:rFonts w:ascii="Aptos" w:hAnsi="Aptos"/>
          <w:color w:val="auto"/>
          <w:sz w:val="22"/>
          <w:szCs w:val="22"/>
          <w:lang w:val="en-GB"/>
        </w:rPr>
        <w:t xml:space="preserve">the European Commission. </w:t>
      </w:r>
    </w:p>
    <w:p w14:paraId="662F1D32" w14:textId="05F953F6" w:rsidR="003D349E" w:rsidRPr="00414589" w:rsidRDefault="001517C7" w:rsidP="00414589">
      <w:pPr>
        <w:pStyle w:val="Default"/>
        <w:numPr>
          <w:ilvl w:val="1"/>
          <w:numId w:val="29"/>
        </w:numPr>
        <w:spacing w:line="240" w:lineRule="atLeast"/>
        <w:ind w:left="709" w:hanging="709"/>
        <w:jc w:val="both"/>
        <w:rPr>
          <w:rFonts w:ascii="Aptos" w:hAnsi="Aptos"/>
          <w:color w:val="auto"/>
          <w:sz w:val="22"/>
          <w:szCs w:val="22"/>
          <w:lang w:val="en-GB"/>
        </w:rPr>
      </w:pPr>
      <w:r w:rsidRPr="003D349E">
        <w:rPr>
          <w:rFonts w:ascii="Aptos" w:hAnsi="Aptos"/>
          <w:color w:val="auto"/>
          <w:sz w:val="22"/>
          <w:szCs w:val="22"/>
          <w:lang w:val="en-GB"/>
        </w:rPr>
        <w:t xml:space="preserve">If funds from the European Commission </w:t>
      </w:r>
      <w:r w:rsidR="006B0AFF" w:rsidRPr="003D349E">
        <w:rPr>
          <w:rFonts w:ascii="Aptos" w:hAnsi="Aptos"/>
          <w:color w:val="auto"/>
          <w:sz w:val="22"/>
          <w:szCs w:val="22"/>
          <w:lang w:val="en-GB"/>
        </w:rPr>
        <w:t>are</w:t>
      </w:r>
      <w:r w:rsidR="00F71E53" w:rsidRPr="003D349E">
        <w:rPr>
          <w:rFonts w:ascii="Aptos" w:hAnsi="Aptos"/>
          <w:color w:val="auto"/>
          <w:sz w:val="22"/>
          <w:szCs w:val="22"/>
          <w:lang w:val="en-GB"/>
        </w:rPr>
        <w:t xml:space="preserve"> </w:t>
      </w:r>
      <w:r w:rsidRPr="003D349E">
        <w:rPr>
          <w:rFonts w:ascii="Aptos" w:hAnsi="Aptos"/>
          <w:color w:val="auto"/>
          <w:sz w:val="22"/>
          <w:szCs w:val="22"/>
          <w:lang w:val="en-GB"/>
        </w:rPr>
        <w:t xml:space="preserve">not transferred, the Managing Authority of the </w:t>
      </w:r>
      <w:r w:rsidR="00FE2AB5" w:rsidRPr="003D349E">
        <w:rPr>
          <w:rFonts w:ascii="Aptos" w:hAnsi="Aptos"/>
          <w:color w:val="auto"/>
          <w:sz w:val="22"/>
          <w:szCs w:val="22"/>
          <w:lang w:val="en-GB"/>
        </w:rPr>
        <w:t xml:space="preserve">Cooperation Programme </w:t>
      </w:r>
      <w:r w:rsidR="009717D8" w:rsidRPr="003D349E">
        <w:rPr>
          <w:rFonts w:ascii="Aptos" w:hAnsi="Aptos"/>
          <w:color w:val="auto"/>
          <w:sz w:val="22"/>
          <w:szCs w:val="22"/>
          <w:lang w:val="en-GB"/>
        </w:rPr>
        <w:t>Interreg</w:t>
      </w:r>
      <w:r w:rsidR="00005C05" w:rsidRPr="003D349E">
        <w:rPr>
          <w:rFonts w:ascii="Aptos" w:hAnsi="Aptos"/>
          <w:color w:val="auto"/>
          <w:sz w:val="22"/>
          <w:szCs w:val="22"/>
          <w:lang w:val="en-GB"/>
        </w:rPr>
        <w:t xml:space="preserve"> (VI-A)</w:t>
      </w:r>
      <w:r w:rsidR="009717D8" w:rsidRPr="003D349E">
        <w:rPr>
          <w:rFonts w:ascii="Aptos" w:hAnsi="Aptos"/>
          <w:color w:val="auto"/>
          <w:sz w:val="22"/>
          <w:szCs w:val="22"/>
          <w:lang w:val="en-GB"/>
        </w:rPr>
        <w:t xml:space="preserve"> </w:t>
      </w:r>
      <w:r w:rsidR="004F6698" w:rsidRPr="003D349E">
        <w:rPr>
          <w:rFonts w:ascii="Aptos" w:hAnsi="Aptos"/>
          <w:color w:val="auto"/>
          <w:sz w:val="22"/>
          <w:szCs w:val="22"/>
          <w:lang w:val="en-GB"/>
        </w:rPr>
        <w:t xml:space="preserve">IPA </w:t>
      </w:r>
      <w:r w:rsidR="00005C05" w:rsidRPr="003D349E">
        <w:rPr>
          <w:rFonts w:ascii="Aptos" w:hAnsi="Aptos"/>
          <w:color w:val="auto"/>
          <w:sz w:val="22"/>
          <w:szCs w:val="22"/>
          <w:lang w:val="en-GB"/>
        </w:rPr>
        <w:t>CBC</w:t>
      </w:r>
      <w:r w:rsidR="009717D8" w:rsidRPr="003D349E">
        <w:rPr>
          <w:rFonts w:ascii="Aptos" w:hAnsi="Aptos"/>
          <w:color w:val="auto"/>
          <w:sz w:val="22"/>
          <w:szCs w:val="22"/>
          <w:lang w:val="en-GB"/>
        </w:rPr>
        <w:t xml:space="preserve"> </w:t>
      </w:r>
      <w:r w:rsidR="0066000D" w:rsidRPr="003D349E">
        <w:rPr>
          <w:rFonts w:ascii="Aptos" w:hAnsi="Aptos"/>
          <w:color w:val="auto"/>
          <w:sz w:val="22"/>
          <w:szCs w:val="22"/>
          <w:lang w:val="en-GB"/>
        </w:rPr>
        <w:t>“</w:t>
      </w:r>
      <w:r w:rsidR="00E725C3" w:rsidRPr="003D349E">
        <w:rPr>
          <w:rFonts w:ascii="Aptos" w:hAnsi="Aptos"/>
          <w:color w:val="auto"/>
          <w:sz w:val="22"/>
          <w:szCs w:val="22"/>
          <w:lang w:val="en-GB"/>
        </w:rPr>
        <w:t>Greece</w:t>
      </w:r>
      <w:r w:rsidR="00005C05" w:rsidRPr="003D349E">
        <w:rPr>
          <w:rFonts w:ascii="Aptos" w:hAnsi="Aptos"/>
          <w:color w:val="auto"/>
          <w:sz w:val="22"/>
          <w:szCs w:val="22"/>
          <w:lang w:val="en-GB"/>
        </w:rPr>
        <w:t xml:space="preserve"> </w:t>
      </w:r>
      <w:r w:rsidR="00E725C3" w:rsidRPr="003D349E">
        <w:rPr>
          <w:rFonts w:ascii="Aptos" w:hAnsi="Aptos"/>
          <w:color w:val="auto"/>
          <w:sz w:val="22"/>
          <w:szCs w:val="22"/>
          <w:lang w:val="en-GB"/>
        </w:rPr>
        <w:t xml:space="preserve">- </w:t>
      </w:r>
      <w:r w:rsidR="00A8712E" w:rsidRPr="003D349E">
        <w:rPr>
          <w:rFonts w:ascii="Aptos" w:hAnsi="Aptos"/>
          <w:color w:val="auto"/>
          <w:sz w:val="22"/>
          <w:szCs w:val="22"/>
          <w:lang w:val="en-GB"/>
        </w:rPr>
        <w:t>North</w:t>
      </w:r>
      <w:r w:rsidR="00E725C3" w:rsidRPr="003D349E">
        <w:rPr>
          <w:rFonts w:ascii="Aptos" w:hAnsi="Aptos"/>
          <w:color w:val="auto"/>
          <w:sz w:val="22"/>
          <w:szCs w:val="22"/>
          <w:lang w:val="en-GB"/>
        </w:rPr>
        <w:t xml:space="preserve"> Macedonia 20</w:t>
      </w:r>
      <w:r w:rsidR="00005C05" w:rsidRPr="003D349E">
        <w:rPr>
          <w:rFonts w:ascii="Aptos" w:hAnsi="Aptos"/>
          <w:color w:val="auto"/>
          <w:sz w:val="22"/>
          <w:szCs w:val="22"/>
          <w:lang w:val="en-GB"/>
        </w:rPr>
        <w:t>21</w:t>
      </w:r>
      <w:r w:rsidR="00E725C3" w:rsidRPr="003D349E">
        <w:rPr>
          <w:rFonts w:ascii="Aptos" w:hAnsi="Aptos"/>
          <w:color w:val="auto"/>
          <w:sz w:val="22"/>
          <w:szCs w:val="22"/>
          <w:lang w:val="en-GB"/>
        </w:rPr>
        <w:t>-202</w:t>
      </w:r>
      <w:r w:rsidR="00005C05" w:rsidRPr="003D349E">
        <w:rPr>
          <w:rFonts w:ascii="Aptos" w:hAnsi="Aptos"/>
          <w:color w:val="auto"/>
          <w:sz w:val="22"/>
          <w:szCs w:val="22"/>
          <w:lang w:val="en-GB"/>
        </w:rPr>
        <w:t>7</w:t>
      </w:r>
      <w:r w:rsidR="00E725C3" w:rsidRPr="003D349E">
        <w:rPr>
          <w:rFonts w:ascii="Aptos" w:hAnsi="Aptos"/>
          <w:color w:val="auto"/>
          <w:sz w:val="22"/>
          <w:szCs w:val="22"/>
          <w:lang w:val="en-GB"/>
        </w:rPr>
        <w:t>” shall be entitled to terminate the contract at any time without the Lead Beneficiary being entitled to claim any rights. In any</w:t>
      </w:r>
      <w:r w:rsidR="00D55E6D" w:rsidRPr="003D349E">
        <w:rPr>
          <w:rFonts w:ascii="Aptos" w:hAnsi="Aptos"/>
          <w:color w:val="auto"/>
          <w:sz w:val="22"/>
          <w:szCs w:val="22"/>
          <w:lang w:val="en-GB"/>
        </w:rPr>
        <w:t xml:space="preserve"> case</w:t>
      </w:r>
      <w:r w:rsidR="00675093" w:rsidRPr="003D349E">
        <w:rPr>
          <w:rFonts w:ascii="Aptos" w:hAnsi="Aptos"/>
          <w:color w:val="auto"/>
          <w:sz w:val="22"/>
          <w:szCs w:val="22"/>
          <w:lang w:val="en-GB"/>
        </w:rPr>
        <w:t xml:space="preserve">, </w:t>
      </w:r>
      <w:r w:rsidR="00C41D05" w:rsidRPr="003D349E">
        <w:rPr>
          <w:rFonts w:ascii="Aptos" w:hAnsi="Aptos"/>
          <w:color w:val="auto"/>
          <w:sz w:val="22"/>
          <w:szCs w:val="22"/>
          <w:lang w:val="en-GB"/>
        </w:rPr>
        <w:t xml:space="preserve">decision of the </w:t>
      </w:r>
      <w:r w:rsidR="00D55E6D" w:rsidRPr="003D349E">
        <w:rPr>
          <w:rFonts w:ascii="Aptos" w:hAnsi="Aptos"/>
          <w:color w:val="auto"/>
          <w:sz w:val="22"/>
          <w:szCs w:val="22"/>
          <w:lang w:val="en-GB"/>
        </w:rPr>
        <w:t xml:space="preserve">Monitoring Committee </w:t>
      </w:r>
      <w:r w:rsidR="00675093" w:rsidRPr="003D349E">
        <w:rPr>
          <w:rFonts w:ascii="Aptos" w:hAnsi="Aptos"/>
          <w:color w:val="auto"/>
          <w:sz w:val="22"/>
          <w:szCs w:val="22"/>
          <w:lang w:val="en-GB"/>
        </w:rPr>
        <w:t>shall</w:t>
      </w:r>
      <w:r w:rsidR="00D55E6D" w:rsidRPr="003D349E">
        <w:rPr>
          <w:rFonts w:ascii="Aptos" w:hAnsi="Aptos"/>
          <w:color w:val="auto"/>
          <w:sz w:val="22"/>
          <w:szCs w:val="22"/>
          <w:lang w:val="en-GB"/>
        </w:rPr>
        <w:t xml:space="preserve"> be requested.</w:t>
      </w:r>
      <w:r w:rsidR="003D349E" w:rsidRPr="00414589">
        <w:rPr>
          <w:rFonts w:ascii="Aptos" w:hAnsi="Aptos"/>
          <w:color w:val="auto"/>
          <w:sz w:val="22"/>
          <w:szCs w:val="22"/>
          <w:lang w:val="en-GB"/>
        </w:rPr>
        <w:t xml:space="preserve"> </w:t>
      </w:r>
    </w:p>
    <w:p w14:paraId="39013893" w14:textId="7414E09B" w:rsidR="003D349E" w:rsidRPr="0019595F" w:rsidRDefault="003D349E" w:rsidP="00414589">
      <w:pPr>
        <w:pStyle w:val="Default"/>
        <w:numPr>
          <w:ilvl w:val="1"/>
          <w:numId w:val="29"/>
        </w:numPr>
        <w:spacing w:line="240" w:lineRule="atLeast"/>
        <w:ind w:left="709" w:hanging="709"/>
        <w:jc w:val="both"/>
        <w:rPr>
          <w:rFonts w:ascii="Aptos" w:hAnsi="Aptos"/>
          <w:color w:val="auto"/>
          <w:sz w:val="22"/>
          <w:szCs w:val="22"/>
          <w:lang w:val="en-GB"/>
        </w:rPr>
      </w:pPr>
      <w:r w:rsidRPr="0019595F">
        <w:rPr>
          <w:rFonts w:ascii="Aptos" w:hAnsi="Aptos"/>
          <w:color w:val="auto"/>
          <w:sz w:val="22"/>
          <w:szCs w:val="22"/>
          <w:lang w:val="en-GB"/>
        </w:rPr>
        <w:t xml:space="preserve">Advance payment may be provided to the Lead and Project Beneficiaries according to the provisions of the signed Financial Agreement for the Programme and according to Programme &amp; Project Implementation Manual’s provisions. The maximum amount of EU pre-financing that can be requested by a Beneficiary amounts up to 25% of its EU contribution, as presented in the operation approved by the MC. For Beneficiaries located in North Macedonia pre financing is given if the Ministry of Local Self Government in its role as guarantor for the pre financing of the EU contribution indicates in writing, to the MA, the Beneficiaries for which pre-financing is guaranteed. </w:t>
      </w:r>
    </w:p>
    <w:p w14:paraId="0F38CF64" w14:textId="77777777" w:rsidR="001517C7" w:rsidRPr="0074660E" w:rsidRDefault="001517C7" w:rsidP="00FD4A31">
      <w:pPr>
        <w:pStyle w:val="Default"/>
        <w:spacing w:line="276" w:lineRule="auto"/>
        <w:ind w:right="-64"/>
        <w:jc w:val="both"/>
        <w:rPr>
          <w:rFonts w:ascii="Aptos" w:hAnsi="Aptos"/>
          <w:color w:val="auto"/>
          <w:sz w:val="22"/>
          <w:szCs w:val="22"/>
          <w:lang w:val="en-GB"/>
        </w:rPr>
      </w:pPr>
    </w:p>
    <w:p w14:paraId="0EC4BD7E" w14:textId="77777777" w:rsidR="001948E4" w:rsidRPr="0074660E" w:rsidRDefault="001948E4" w:rsidP="00FD4A31">
      <w:pPr>
        <w:pStyle w:val="Default"/>
        <w:spacing w:line="276" w:lineRule="auto"/>
        <w:ind w:right="-64"/>
        <w:jc w:val="both"/>
        <w:rPr>
          <w:rFonts w:ascii="Aptos" w:hAnsi="Aptos"/>
          <w:color w:val="auto"/>
          <w:sz w:val="22"/>
          <w:szCs w:val="22"/>
          <w:lang w:val="en-GB"/>
        </w:rPr>
      </w:pPr>
    </w:p>
    <w:p w14:paraId="65BBA958" w14:textId="127570D8" w:rsidR="002B4F67" w:rsidRPr="0074660E" w:rsidRDefault="001517C7" w:rsidP="00FD4A31">
      <w:pPr>
        <w:pStyle w:val="Default"/>
        <w:spacing w:line="276" w:lineRule="auto"/>
        <w:ind w:right="-64"/>
        <w:jc w:val="both"/>
        <w:rPr>
          <w:rFonts w:ascii="Aptos" w:hAnsi="Aptos"/>
          <w:color w:val="auto"/>
          <w:sz w:val="22"/>
          <w:szCs w:val="22"/>
          <w:lang w:val="en-GB"/>
        </w:rPr>
      </w:pPr>
      <w:r w:rsidRPr="0074660E">
        <w:rPr>
          <w:rFonts w:ascii="Aptos" w:hAnsi="Aptos"/>
          <w:b/>
          <w:bCs/>
          <w:color w:val="auto"/>
          <w:sz w:val="22"/>
          <w:szCs w:val="22"/>
          <w:lang w:val="en-GB"/>
        </w:rPr>
        <w:t xml:space="preserve">Article 2 </w:t>
      </w:r>
      <w:r w:rsidR="00675093" w:rsidRPr="0074660E">
        <w:rPr>
          <w:rFonts w:ascii="Aptos" w:hAnsi="Aptos"/>
          <w:b/>
          <w:bCs/>
          <w:color w:val="auto"/>
          <w:sz w:val="22"/>
          <w:szCs w:val="22"/>
          <w:lang w:val="en-GB"/>
        </w:rPr>
        <w:t xml:space="preserve">- </w:t>
      </w:r>
      <w:r w:rsidRPr="0074660E">
        <w:rPr>
          <w:rFonts w:ascii="Aptos" w:hAnsi="Aptos"/>
          <w:b/>
          <w:bCs/>
          <w:color w:val="auto"/>
          <w:sz w:val="22"/>
          <w:szCs w:val="22"/>
          <w:lang w:val="en-GB"/>
        </w:rPr>
        <w:t xml:space="preserve">Duration of the Contract </w:t>
      </w:r>
    </w:p>
    <w:p w14:paraId="6B5C6FA1" w14:textId="5E6A42D1" w:rsidR="00E92396" w:rsidRPr="0074660E" w:rsidRDefault="005A6F64" w:rsidP="00FD4A31">
      <w:pPr>
        <w:pStyle w:val="Default"/>
        <w:numPr>
          <w:ilvl w:val="1"/>
          <w:numId w:val="31"/>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The project implementation period is </w:t>
      </w:r>
      <w:r w:rsidR="004B027B" w:rsidRPr="0074660E">
        <w:rPr>
          <w:rFonts w:ascii="Aptos" w:hAnsi="Aptos"/>
          <w:color w:val="auto"/>
          <w:sz w:val="22"/>
          <w:szCs w:val="22"/>
          <w:lang w:val="en-GB"/>
        </w:rPr>
        <w:t xml:space="preserve">determined by </w:t>
      </w:r>
      <w:r w:rsidRPr="0074660E">
        <w:rPr>
          <w:rFonts w:ascii="Aptos" w:hAnsi="Aptos"/>
          <w:color w:val="auto"/>
          <w:sz w:val="22"/>
          <w:szCs w:val="22"/>
          <w:lang w:val="en-GB"/>
        </w:rPr>
        <w:t>the approved Application Form (Annex 2)</w:t>
      </w:r>
      <w:r w:rsidR="00675093" w:rsidRPr="0074660E">
        <w:rPr>
          <w:rFonts w:ascii="Aptos" w:hAnsi="Aptos"/>
          <w:color w:val="auto"/>
          <w:sz w:val="22"/>
          <w:szCs w:val="22"/>
          <w:lang w:val="en-GB"/>
        </w:rPr>
        <w:t>. In any case, t</w:t>
      </w:r>
      <w:r w:rsidR="00E92396" w:rsidRPr="0074660E">
        <w:rPr>
          <w:rFonts w:ascii="Aptos" w:hAnsi="Aptos"/>
          <w:color w:val="auto"/>
          <w:sz w:val="22"/>
          <w:szCs w:val="22"/>
          <w:lang w:val="en-GB"/>
        </w:rPr>
        <w:t xml:space="preserve">he implementation period cannot exceed </w:t>
      </w:r>
      <w:r w:rsidR="004B027B" w:rsidRPr="0074660E">
        <w:rPr>
          <w:rFonts w:ascii="Aptos" w:hAnsi="Aptos"/>
          <w:color w:val="auto"/>
          <w:sz w:val="22"/>
          <w:szCs w:val="22"/>
          <w:lang w:val="en-GB"/>
        </w:rPr>
        <w:t xml:space="preserve">the </w:t>
      </w:r>
      <w:r w:rsidR="00E92396" w:rsidRPr="0074660E">
        <w:rPr>
          <w:rFonts w:ascii="Aptos" w:hAnsi="Aptos"/>
          <w:color w:val="auto"/>
          <w:sz w:val="22"/>
          <w:szCs w:val="22"/>
          <w:lang w:val="en-GB"/>
        </w:rPr>
        <w:t>31</w:t>
      </w:r>
      <w:r w:rsidR="004B027B" w:rsidRPr="0074660E">
        <w:rPr>
          <w:rFonts w:ascii="Aptos" w:hAnsi="Aptos"/>
          <w:color w:val="auto"/>
          <w:sz w:val="22"/>
          <w:szCs w:val="22"/>
          <w:lang w:val="en-GB"/>
        </w:rPr>
        <w:t>st of</w:t>
      </w:r>
      <w:r w:rsidR="00E92396" w:rsidRPr="0074660E">
        <w:rPr>
          <w:rFonts w:ascii="Aptos" w:hAnsi="Aptos"/>
          <w:color w:val="auto"/>
          <w:sz w:val="22"/>
          <w:szCs w:val="22"/>
          <w:lang w:val="en-GB"/>
        </w:rPr>
        <w:t xml:space="preserve"> December 202</w:t>
      </w:r>
      <w:r w:rsidR="00005C05" w:rsidRPr="0074660E">
        <w:rPr>
          <w:rFonts w:ascii="Aptos" w:hAnsi="Aptos"/>
          <w:color w:val="auto"/>
          <w:sz w:val="22"/>
          <w:szCs w:val="22"/>
          <w:lang w:val="en-GB"/>
        </w:rPr>
        <w:t>9</w:t>
      </w:r>
      <w:r w:rsidR="00E92396" w:rsidRPr="0074660E">
        <w:rPr>
          <w:rFonts w:ascii="Aptos" w:hAnsi="Aptos"/>
          <w:color w:val="auto"/>
          <w:sz w:val="22"/>
          <w:szCs w:val="22"/>
          <w:lang w:val="en-GB"/>
        </w:rPr>
        <w:t>.</w:t>
      </w:r>
    </w:p>
    <w:p w14:paraId="54336B73" w14:textId="39F236F3" w:rsidR="00E92396" w:rsidRPr="0074660E" w:rsidRDefault="00E92396" w:rsidP="00FD4A31">
      <w:pPr>
        <w:pStyle w:val="Default"/>
        <w:numPr>
          <w:ilvl w:val="1"/>
          <w:numId w:val="31"/>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Without prejudice to the provisions concerning the implementation of the project and the eligibility of expenditure, this contract enters into force on the date </w:t>
      </w:r>
      <w:r w:rsidR="00675093" w:rsidRPr="0074660E">
        <w:rPr>
          <w:rFonts w:ascii="Aptos" w:hAnsi="Aptos"/>
          <w:color w:val="auto"/>
          <w:sz w:val="22"/>
          <w:szCs w:val="22"/>
          <w:lang w:val="en-GB"/>
        </w:rPr>
        <w:t xml:space="preserve">it has been signed by </w:t>
      </w:r>
      <w:r w:rsidRPr="0074660E">
        <w:rPr>
          <w:rFonts w:ascii="Aptos" w:hAnsi="Aptos"/>
          <w:color w:val="auto"/>
          <w:sz w:val="22"/>
          <w:szCs w:val="22"/>
          <w:lang w:val="en-GB"/>
        </w:rPr>
        <w:t xml:space="preserve">the last </w:t>
      </w:r>
      <w:r w:rsidR="00707C47" w:rsidRPr="0074660E">
        <w:rPr>
          <w:rFonts w:ascii="Aptos" w:hAnsi="Aptos"/>
          <w:color w:val="auto"/>
          <w:sz w:val="22"/>
          <w:szCs w:val="22"/>
          <w:lang w:val="en-GB"/>
        </w:rPr>
        <w:t>party and</w:t>
      </w:r>
      <w:r w:rsidRPr="0074660E">
        <w:rPr>
          <w:rFonts w:ascii="Aptos" w:hAnsi="Aptos"/>
          <w:color w:val="auto"/>
          <w:sz w:val="22"/>
          <w:szCs w:val="22"/>
          <w:lang w:val="en-GB"/>
        </w:rPr>
        <w:t xml:space="preserve"> expires </w:t>
      </w:r>
      <w:r w:rsidR="0063471D">
        <w:rPr>
          <w:rFonts w:ascii="Aptos" w:hAnsi="Aptos"/>
          <w:color w:val="auto"/>
          <w:sz w:val="22"/>
          <w:szCs w:val="22"/>
          <w:lang w:val="en-GB"/>
        </w:rPr>
        <w:t xml:space="preserve">after </w:t>
      </w:r>
      <w:r w:rsidR="00671E3D" w:rsidRPr="0074660E">
        <w:rPr>
          <w:rFonts w:ascii="Aptos" w:hAnsi="Aptos"/>
          <w:color w:val="auto"/>
          <w:sz w:val="22"/>
          <w:szCs w:val="22"/>
          <w:lang w:val="en-GB"/>
        </w:rPr>
        <w:t>any</w:t>
      </w:r>
      <w:r w:rsidRPr="0074660E">
        <w:rPr>
          <w:rFonts w:ascii="Aptos" w:hAnsi="Aptos"/>
          <w:color w:val="auto"/>
          <w:sz w:val="22"/>
          <w:szCs w:val="22"/>
          <w:lang w:val="en-GB"/>
        </w:rPr>
        <w:t xml:space="preserve"> obligations arising from the</w:t>
      </w:r>
      <w:r w:rsidR="00F71E53" w:rsidRPr="0074660E">
        <w:rPr>
          <w:rFonts w:ascii="Aptos" w:hAnsi="Aptos"/>
          <w:color w:val="auto"/>
          <w:sz w:val="22"/>
          <w:szCs w:val="22"/>
          <w:lang w:val="en-GB"/>
        </w:rPr>
        <w:t xml:space="preserve"> </w:t>
      </w:r>
      <w:r w:rsidRPr="0074660E">
        <w:rPr>
          <w:rFonts w:ascii="Aptos" w:hAnsi="Aptos"/>
          <w:color w:val="auto"/>
          <w:sz w:val="22"/>
          <w:szCs w:val="22"/>
          <w:lang w:val="en-GB"/>
        </w:rPr>
        <w:t xml:space="preserve">EU and national legislation </w:t>
      </w:r>
      <w:r w:rsidR="0063471D">
        <w:rPr>
          <w:rFonts w:ascii="Aptos" w:hAnsi="Aptos"/>
          <w:color w:val="auto"/>
          <w:sz w:val="22"/>
          <w:szCs w:val="22"/>
          <w:lang w:val="en-GB"/>
        </w:rPr>
        <w:t xml:space="preserve">are fulfilled. </w:t>
      </w:r>
    </w:p>
    <w:p w14:paraId="35CE522F" w14:textId="77777777" w:rsidR="0019595F" w:rsidRPr="0074660E" w:rsidRDefault="0019595F" w:rsidP="0019595F">
      <w:pPr>
        <w:pStyle w:val="Default"/>
        <w:spacing w:line="276" w:lineRule="auto"/>
        <w:ind w:left="360" w:right="-64"/>
        <w:jc w:val="both"/>
        <w:rPr>
          <w:rFonts w:ascii="Aptos" w:hAnsi="Aptos"/>
          <w:color w:val="auto"/>
          <w:sz w:val="22"/>
          <w:szCs w:val="22"/>
          <w:lang w:val="en-GB"/>
        </w:rPr>
      </w:pPr>
    </w:p>
    <w:p w14:paraId="47339BF5" w14:textId="77777777" w:rsidR="0019595F" w:rsidRPr="0074660E" w:rsidRDefault="0019595F" w:rsidP="0019595F">
      <w:pPr>
        <w:pStyle w:val="Default"/>
        <w:spacing w:line="276" w:lineRule="auto"/>
        <w:ind w:left="360" w:right="-64"/>
        <w:jc w:val="both"/>
        <w:rPr>
          <w:rFonts w:ascii="Aptos" w:hAnsi="Aptos"/>
          <w:color w:val="auto"/>
          <w:sz w:val="22"/>
          <w:szCs w:val="22"/>
          <w:lang w:val="en-GB"/>
        </w:rPr>
      </w:pPr>
    </w:p>
    <w:p w14:paraId="17F22388" w14:textId="2C478664" w:rsidR="002B4F67" w:rsidRPr="0074660E" w:rsidRDefault="001517C7" w:rsidP="00FD4A31">
      <w:pPr>
        <w:pStyle w:val="Default"/>
        <w:spacing w:line="276" w:lineRule="auto"/>
        <w:ind w:right="-64"/>
        <w:jc w:val="both"/>
        <w:rPr>
          <w:rFonts w:ascii="Aptos" w:hAnsi="Aptos"/>
          <w:color w:val="auto"/>
          <w:sz w:val="22"/>
          <w:szCs w:val="22"/>
          <w:lang w:val="en-GB"/>
        </w:rPr>
      </w:pPr>
      <w:r w:rsidRPr="0074660E">
        <w:rPr>
          <w:rFonts w:ascii="Aptos" w:hAnsi="Aptos"/>
          <w:b/>
          <w:bCs/>
          <w:color w:val="auto"/>
          <w:sz w:val="22"/>
          <w:szCs w:val="22"/>
          <w:lang w:val="en-GB"/>
        </w:rPr>
        <w:t>Article 3</w:t>
      </w:r>
      <w:r w:rsidR="00675093" w:rsidRPr="0074660E">
        <w:rPr>
          <w:rFonts w:ascii="Aptos" w:hAnsi="Aptos"/>
          <w:b/>
          <w:bCs/>
          <w:color w:val="auto"/>
          <w:sz w:val="22"/>
          <w:szCs w:val="22"/>
          <w:lang w:val="en-GB"/>
        </w:rPr>
        <w:t>-</w:t>
      </w:r>
      <w:r w:rsidRPr="0074660E">
        <w:rPr>
          <w:rFonts w:ascii="Aptos" w:hAnsi="Aptos"/>
          <w:b/>
          <w:bCs/>
          <w:color w:val="auto"/>
          <w:sz w:val="22"/>
          <w:szCs w:val="22"/>
          <w:lang w:val="en-GB"/>
        </w:rPr>
        <w:t xml:space="preserve"> Terms of Funding – Eligibility of Expenditure</w:t>
      </w:r>
      <w:r w:rsidR="00282673" w:rsidRPr="0074660E">
        <w:rPr>
          <w:rFonts w:ascii="Aptos" w:hAnsi="Aptos"/>
          <w:b/>
          <w:bCs/>
          <w:color w:val="auto"/>
          <w:sz w:val="22"/>
          <w:szCs w:val="22"/>
          <w:lang w:val="en-GB"/>
        </w:rPr>
        <w:t xml:space="preserve"> </w:t>
      </w:r>
      <w:r w:rsidRPr="0074660E">
        <w:rPr>
          <w:rFonts w:ascii="Aptos" w:hAnsi="Aptos"/>
          <w:b/>
          <w:bCs/>
          <w:color w:val="auto"/>
          <w:sz w:val="22"/>
          <w:szCs w:val="22"/>
          <w:lang w:val="en-GB"/>
        </w:rPr>
        <w:t>-</w:t>
      </w:r>
      <w:r w:rsidR="00282673" w:rsidRPr="0074660E">
        <w:rPr>
          <w:rFonts w:ascii="Aptos" w:hAnsi="Aptos"/>
          <w:b/>
          <w:bCs/>
          <w:color w:val="auto"/>
          <w:sz w:val="22"/>
          <w:szCs w:val="22"/>
          <w:lang w:val="en-GB"/>
        </w:rPr>
        <w:t xml:space="preserve"> </w:t>
      </w:r>
      <w:r w:rsidRPr="0074660E">
        <w:rPr>
          <w:rFonts w:ascii="Aptos" w:hAnsi="Aptos"/>
          <w:b/>
          <w:bCs/>
          <w:color w:val="auto"/>
          <w:sz w:val="22"/>
          <w:szCs w:val="22"/>
          <w:lang w:val="en-GB"/>
        </w:rPr>
        <w:t xml:space="preserve">Timetable </w:t>
      </w:r>
    </w:p>
    <w:p w14:paraId="2E34F39B" w14:textId="7A337E34" w:rsidR="001517C7" w:rsidRPr="0074660E" w:rsidRDefault="00D94C2D" w:rsidP="00FD4A31">
      <w:pPr>
        <w:pStyle w:val="Default"/>
        <w:numPr>
          <w:ilvl w:val="1"/>
          <w:numId w:val="7"/>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Approved f</w:t>
      </w:r>
      <w:r w:rsidR="001517C7" w:rsidRPr="0074660E">
        <w:rPr>
          <w:rFonts w:ascii="Aptos" w:hAnsi="Aptos"/>
          <w:color w:val="auto"/>
          <w:sz w:val="22"/>
          <w:szCs w:val="22"/>
          <w:lang w:val="en-GB"/>
        </w:rPr>
        <w:t xml:space="preserve">unding is granted exclusively for the implementation of the project as described in the </w:t>
      </w:r>
      <w:r w:rsidR="001517C7" w:rsidRPr="0019595F">
        <w:rPr>
          <w:rFonts w:ascii="Aptos" w:hAnsi="Aptos"/>
          <w:color w:val="auto"/>
          <w:sz w:val="22"/>
          <w:szCs w:val="22"/>
          <w:lang w:val="en-GB"/>
        </w:rPr>
        <w:t xml:space="preserve">Application Form </w:t>
      </w:r>
      <w:r w:rsidRPr="0019595F">
        <w:rPr>
          <w:rFonts w:ascii="Aptos" w:hAnsi="Aptos"/>
          <w:color w:val="auto"/>
          <w:sz w:val="22"/>
          <w:szCs w:val="22"/>
          <w:lang w:val="en-GB"/>
        </w:rPr>
        <w:t>(</w:t>
      </w:r>
      <w:r w:rsidR="00A10D4F" w:rsidRPr="0019595F">
        <w:rPr>
          <w:rFonts w:ascii="Aptos" w:hAnsi="Aptos"/>
          <w:color w:val="auto"/>
          <w:sz w:val="22"/>
          <w:szCs w:val="22"/>
          <w:lang w:val="en-GB"/>
        </w:rPr>
        <w:t xml:space="preserve">attached herewith as </w:t>
      </w:r>
      <w:r w:rsidRPr="0019595F">
        <w:rPr>
          <w:rFonts w:ascii="Aptos" w:hAnsi="Aptos"/>
          <w:color w:val="auto"/>
          <w:sz w:val="22"/>
          <w:szCs w:val="22"/>
          <w:lang w:val="en-GB"/>
        </w:rPr>
        <w:t xml:space="preserve">Annex 2) </w:t>
      </w:r>
      <w:r w:rsidR="001517C7" w:rsidRPr="0019595F">
        <w:rPr>
          <w:rFonts w:ascii="Aptos" w:hAnsi="Aptos"/>
          <w:color w:val="auto"/>
          <w:sz w:val="22"/>
          <w:szCs w:val="22"/>
          <w:lang w:val="en-GB"/>
        </w:rPr>
        <w:t xml:space="preserve">of </w:t>
      </w:r>
      <w:r w:rsidR="00D55B6F" w:rsidRPr="0019595F">
        <w:rPr>
          <w:rFonts w:ascii="Aptos" w:hAnsi="Aptos"/>
          <w:color w:val="auto"/>
          <w:sz w:val="22"/>
          <w:szCs w:val="22"/>
          <w:lang w:val="en-GB"/>
        </w:rPr>
        <w:t xml:space="preserve">the </w:t>
      </w:r>
      <w:r w:rsidR="0019595F" w:rsidRPr="0019595F">
        <w:rPr>
          <w:rFonts w:ascii="Aptos" w:hAnsi="Aptos"/>
          <w:color w:val="auto"/>
          <w:sz w:val="22"/>
          <w:szCs w:val="22"/>
          <w:lang w:val="en-GB"/>
        </w:rPr>
        <w:t>above-mentioned</w:t>
      </w:r>
      <w:r w:rsidR="00D55B6F" w:rsidRPr="0019595F">
        <w:rPr>
          <w:rFonts w:ascii="Aptos" w:hAnsi="Aptos"/>
          <w:color w:val="auto"/>
          <w:sz w:val="22"/>
          <w:szCs w:val="22"/>
          <w:lang w:val="en-GB"/>
        </w:rPr>
        <w:t xml:space="preserve"> project</w:t>
      </w:r>
      <w:r w:rsidR="001517C7" w:rsidRPr="0019595F">
        <w:rPr>
          <w:rFonts w:ascii="Aptos" w:hAnsi="Aptos"/>
          <w:color w:val="auto"/>
          <w:sz w:val="22"/>
          <w:szCs w:val="22"/>
          <w:lang w:val="en-GB"/>
        </w:rPr>
        <w:t xml:space="preserve">, in accordance with the </w:t>
      </w:r>
      <w:r w:rsidR="00997EF1" w:rsidRPr="0019595F">
        <w:rPr>
          <w:rFonts w:ascii="Aptos" w:hAnsi="Aptos"/>
          <w:color w:val="auto"/>
          <w:sz w:val="22"/>
          <w:szCs w:val="22"/>
          <w:lang w:val="en-GB"/>
        </w:rPr>
        <w:t>Applicant</w:t>
      </w:r>
      <w:r w:rsidR="00707C47" w:rsidRPr="0019595F">
        <w:rPr>
          <w:rFonts w:ascii="Aptos" w:hAnsi="Aptos"/>
          <w:color w:val="auto"/>
          <w:sz w:val="22"/>
          <w:szCs w:val="22"/>
          <w:lang w:val="en-US"/>
        </w:rPr>
        <w:t xml:space="preserve">’s </w:t>
      </w:r>
      <w:r w:rsidR="00997EF1" w:rsidRPr="0019595F">
        <w:rPr>
          <w:rFonts w:ascii="Aptos" w:hAnsi="Aptos"/>
          <w:color w:val="auto"/>
          <w:sz w:val="22"/>
          <w:szCs w:val="22"/>
          <w:lang w:val="en-GB"/>
        </w:rPr>
        <w:t>P</w:t>
      </w:r>
      <w:r w:rsidR="00567ADD" w:rsidRPr="0019595F">
        <w:rPr>
          <w:rFonts w:ascii="Aptos" w:hAnsi="Aptos"/>
          <w:color w:val="auto"/>
          <w:sz w:val="22"/>
          <w:szCs w:val="22"/>
          <w:lang w:val="en-GB"/>
        </w:rPr>
        <w:t xml:space="preserve">ackage </w:t>
      </w:r>
      <w:r w:rsidR="001517C7" w:rsidRPr="0019595F">
        <w:rPr>
          <w:rFonts w:ascii="Aptos" w:hAnsi="Aptos"/>
          <w:color w:val="auto"/>
          <w:sz w:val="22"/>
          <w:szCs w:val="22"/>
          <w:lang w:val="en-GB"/>
        </w:rPr>
        <w:t>approved by the Monitoring</w:t>
      </w:r>
      <w:r w:rsidR="001517C7" w:rsidRPr="0074660E">
        <w:rPr>
          <w:rFonts w:ascii="Aptos" w:hAnsi="Aptos"/>
          <w:color w:val="auto"/>
          <w:sz w:val="22"/>
          <w:szCs w:val="22"/>
          <w:lang w:val="en-GB"/>
        </w:rPr>
        <w:t xml:space="preserve"> Committee.  </w:t>
      </w:r>
    </w:p>
    <w:p w14:paraId="40724F3C" w14:textId="6CA42A21" w:rsidR="001517C7" w:rsidRPr="0074660E" w:rsidRDefault="001517C7" w:rsidP="00FD4A31">
      <w:pPr>
        <w:pStyle w:val="Default"/>
        <w:numPr>
          <w:ilvl w:val="1"/>
          <w:numId w:val="7"/>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Only the expenditure relat</w:t>
      </w:r>
      <w:r w:rsidR="001C56E6" w:rsidRPr="0074660E">
        <w:rPr>
          <w:rFonts w:ascii="Aptos" w:hAnsi="Aptos"/>
          <w:color w:val="auto"/>
          <w:sz w:val="22"/>
          <w:szCs w:val="22"/>
          <w:lang w:val="en-GB"/>
        </w:rPr>
        <w:t>ed</w:t>
      </w:r>
      <w:r w:rsidRPr="0074660E">
        <w:rPr>
          <w:rFonts w:ascii="Aptos" w:hAnsi="Aptos"/>
          <w:color w:val="auto"/>
          <w:sz w:val="22"/>
          <w:szCs w:val="22"/>
          <w:lang w:val="en-GB"/>
        </w:rPr>
        <w:t xml:space="preserve"> to the project implementation </w:t>
      </w:r>
      <w:r w:rsidR="00F77CC0" w:rsidRPr="0074660E">
        <w:rPr>
          <w:rFonts w:ascii="Aptos" w:hAnsi="Aptos"/>
          <w:color w:val="auto"/>
          <w:sz w:val="22"/>
          <w:szCs w:val="22"/>
          <w:lang w:val="en-GB"/>
        </w:rPr>
        <w:t xml:space="preserve">is </w:t>
      </w:r>
      <w:r w:rsidRPr="0074660E">
        <w:rPr>
          <w:rFonts w:ascii="Aptos" w:hAnsi="Aptos"/>
          <w:color w:val="auto"/>
          <w:sz w:val="22"/>
          <w:szCs w:val="22"/>
          <w:lang w:val="en-GB"/>
        </w:rPr>
        <w:t xml:space="preserve">eligible for </w:t>
      </w:r>
      <w:r w:rsidR="004F6698" w:rsidRPr="0074660E">
        <w:rPr>
          <w:rFonts w:ascii="Aptos" w:hAnsi="Aptos"/>
          <w:color w:val="auto"/>
          <w:sz w:val="22"/>
          <w:szCs w:val="22"/>
          <w:lang w:val="en-GB"/>
        </w:rPr>
        <w:t>IPA</w:t>
      </w:r>
      <w:r w:rsidR="00D71D55" w:rsidRPr="0074660E">
        <w:rPr>
          <w:rFonts w:ascii="Aptos" w:hAnsi="Aptos"/>
          <w:color w:val="auto"/>
          <w:sz w:val="22"/>
          <w:szCs w:val="22"/>
          <w:lang w:val="en-GB"/>
        </w:rPr>
        <w:t xml:space="preserve"> III</w:t>
      </w:r>
      <w:r w:rsidR="004F6698" w:rsidRPr="0074660E">
        <w:rPr>
          <w:rFonts w:ascii="Aptos" w:hAnsi="Aptos"/>
          <w:color w:val="auto"/>
          <w:sz w:val="22"/>
          <w:szCs w:val="22"/>
          <w:lang w:val="en-GB"/>
        </w:rPr>
        <w:t xml:space="preserve"> </w:t>
      </w:r>
      <w:r w:rsidRPr="0074660E">
        <w:rPr>
          <w:rFonts w:ascii="Aptos" w:hAnsi="Aptos"/>
          <w:color w:val="auto"/>
          <w:sz w:val="22"/>
          <w:szCs w:val="22"/>
          <w:lang w:val="en-GB"/>
        </w:rPr>
        <w:t>co-financing</w:t>
      </w:r>
      <w:r w:rsidR="00997EF1" w:rsidRPr="0074660E">
        <w:rPr>
          <w:rFonts w:ascii="Aptos" w:hAnsi="Aptos"/>
          <w:color w:val="auto"/>
          <w:sz w:val="22"/>
          <w:szCs w:val="22"/>
          <w:lang w:val="en-GB"/>
        </w:rPr>
        <w:t xml:space="preserve">. </w:t>
      </w:r>
      <w:r w:rsidRPr="0074660E">
        <w:rPr>
          <w:rFonts w:ascii="Aptos" w:hAnsi="Aptos"/>
          <w:color w:val="auto"/>
          <w:sz w:val="22"/>
          <w:szCs w:val="22"/>
          <w:lang w:val="en-GB"/>
        </w:rPr>
        <w:t>Eligibility rules are specified by</w:t>
      </w:r>
      <w:r w:rsidR="001F0DFA" w:rsidRPr="0074660E">
        <w:rPr>
          <w:rFonts w:ascii="Aptos" w:hAnsi="Aptos"/>
          <w:color w:val="auto"/>
          <w:sz w:val="22"/>
          <w:szCs w:val="22"/>
          <w:lang w:val="en-GB"/>
        </w:rPr>
        <w:t xml:space="preserve"> the Chapter V</w:t>
      </w:r>
      <w:r w:rsidRPr="0074660E">
        <w:rPr>
          <w:rFonts w:ascii="Aptos" w:hAnsi="Aptos"/>
          <w:color w:val="auto"/>
          <w:sz w:val="22"/>
          <w:szCs w:val="22"/>
          <w:lang w:val="en-GB"/>
        </w:rPr>
        <w:t xml:space="preserve"> </w:t>
      </w:r>
      <w:r w:rsidR="001F0DFA" w:rsidRPr="0074660E">
        <w:rPr>
          <w:rFonts w:ascii="Aptos" w:hAnsi="Aptos"/>
          <w:color w:val="auto"/>
          <w:sz w:val="22"/>
          <w:szCs w:val="22"/>
          <w:lang w:val="en-GB"/>
        </w:rPr>
        <w:t xml:space="preserve">Articles 37 – 44 of the </w:t>
      </w:r>
      <w:r w:rsidR="001C7BB3" w:rsidRPr="0074660E">
        <w:rPr>
          <w:rFonts w:ascii="Aptos" w:hAnsi="Aptos"/>
          <w:color w:val="auto"/>
          <w:sz w:val="22"/>
          <w:szCs w:val="22"/>
          <w:lang w:val="en-GB"/>
        </w:rPr>
        <w:t xml:space="preserve">Regulation (EU) No </w:t>
      </w:r>
      <w:r w:rsidR="001F0DFA" w:rsidRPr="0074660E">
        <w:rPr>
          <w:rFonts w:ascii="Aptos" w:hAnsi="Aptos"/>
          <w:color w:val="auto"/>
          <w:sz w:val="22"/>
          <w:szCs w:val="22"/>
          <w:lang w:val="en-GB"/>
        </w:rPr>
        <w:t>1059</w:t>
      </w:r>
      <w:r w:rsidR="001C7BB3" w:rsidRPr="0074660E">
        <w:rPr>
          <w:rFonts w:ascii="Aptos" w:hAnsi="Aptos"/>
          <w:color w:val="auto"/>
          <w:sz w:val="22"/>
          <w:szCs w:val="22"/>
          <w:lang w:val="en-GB"/>
        </w:rPr>
        <w:t>/20</w:t>
      </w:r>
      <w:r w:rsidR="001F0DFA" w:rsidRPr="0074660E">
        <w:rPr>
          <w:rFonts w:ascii="Aptos" w:hAnsi="Aptos"/>
          <w:color w:val="auto"/>
          <w:sz w:val="22"/>
          <w:szCs w:val="22"/>
          <w:lang w:val="en-GB"/>
        </w:rPr>
        <w:t>21</w:t>
      </w:r>
      <w:r w:rsidR="00E813E7" w:rsidRPr="0074660E">
        <w:rPr>
          <w:rFonts w:ascii="Aptos" w:hAnsi="Aptos"/>
          <w:color w:val="auto"/>
          <w:sz w:val="22"/>
          <w:szCs w:val="22"/>
          <w:lang w:val="en-GB"/>
        </w:rPr>
        <w:t xml:space="preserve">, the Article 11 of Regulation (EU) 1529/2021, </w:t>
      </w:r>
      <w:r w:rsidRPr="0074660E">
        <w:rPr>
          <w:rFonts w:ascii="Aptos" w:hAnsi="Aptos"/>
          <w:color w:val="auto"/>
          <w:sz w:val="22"/>
          <w:szCs w:val="22"/>
          <w:lang w:val="en-GB"/>
        </w:rPr>
        <w:t xml:space="preserve">as </w:t>
      </w:r>
      <w:r w:rsidR="006F0199" w:rsidRPr="0074660E">
        <w:rPr>
          <w:rFonts w:ascii="Aptos" w:hAnsi="Aptos"/>
          <w:color w:val="auto"/>
          <w:sz w:val="22"/>
          <w:szCs w:val="22"/>
          <w:lang w:val="en-GB"/>
        </w:rPr>
        <w:t xml:space="preserve">well as </w:t>
      </w:r>
      <w:r w:rsidRPr="0074660E">
        <w:rPr>
          <w:rFonts w:ascii="Aptos" w:hAnsi="Aptos"/>
          <w:color w:val="auto"/>
          <w:sz w:val="22"/>
          <w:szCs w:val="22"/>
          <w:lang w:val="en-GB"/>
        </w:rPr>
        <w:t xml:space="preserve">by the provisions </w:t>
      </w:r>
      <w:r w:rsidR="006F0199" w:rsidRPr="0074660E">
        <w:rPr>
          <w:rFonts w:ascii="Aptos" w:hAnsi="Aptos"/>
          <w:color w:val="auto"/>
          <w:sz w:val="22"/>
          <w:szCs w:val="22"/>
          <w:lang w:val="en-GB"/>
        </w:rPr>
        <w:t xml:space="preserve">set </w:t>
      </w:r>
      <w:r w:rsidR="00CD1DC1" w:rsidRPr="0074660E">
        <w:rPr>
          <w:rFonts w:ascii="Aptos" w:hAnsi="Aptos"/>
          <w:color w:val="auto"/>
          <w:sz w:val="22"/>
          <w:szCs w:val="22"/>
          <w:lang w:val="en-GB"/>
        </w:rPr>
        <w:t xml:space="preserve">out </w:t>
      </w:r>
      <w:r w:rsidR="006F0199" w:rsidRPr="0074660E">
        <w:rPr>
          <w:rFonts w:ascii="Aptos" w:hAnsi="Aptos"/>
          <w:color w:val="auto"/>
          <w:sz w:val="22"/>
          <w:szCs w:val="22"/>
          <w:lang w:val="en-GB"/>
        </w:rPr>
        <w:t xml:space="preserve">in </w:t>
      </w:r>
      <w:r w:rsidR="004F6698" w:rsidRPr="0074660E">
        <w:rPr>
          <w:rFonts w:ascii="Aptos" w:hAnsi="Aptos"/>
          <w:color w:val="auto"/>
          <w:sz w:val="22"/>
          <w:szCs w:val="22"/>
          <w:lang w:val="en-GB"/>
        </w:rPr>
        <w:t xml:space="preserve">the </w:t>
      </w:r>
      <w:r w:rsidRPr="0074660E">
        <w:rPr>
          <w:rFonts w:ascii="Aptos" w:hAnsi="Aptos"/>
          <w:color w:val="auto"/>
          <w:sz w:val="22"/>
          <w:szCs w:val="22"/>
          <w:lang w:val="en-GB"/>
        </w:rPr>
        <w:t xml:space="preserve">Programme and </w:t>
      </w:r>
      <w:r w:rsidR="00CD1DC1" w:rsidRPr="0074660E">
        <w:rPr>
          <w:rFonts w:ascii="Aptos" w:hAnsi="Aptos"/>
          <w:color w:val="auto"/>
          <w:sz w:val="22"/>
          <w:szCs w:val="22"/>
          <w:lang w:val="en-GB"/>
        </w:rPr>
        <w:t xml:space="preserve">the </w:t>
      </w:r>
      <w:r w:rsidRPr="0074660E">
        <w:rPr>
          <w:rFonts w:ascii="Aptos" w:hAnsi="Aptos"/>
          <w:color w:val="auto"/>
          <w:sz w:val="22"/>
          <w:szCs w:val="22"/>
          <w:lang w:val="en-GB"/>
        </w:rPr>
        <w:t>relat</w:t>
      </w:r>
      <w:r w:rsidR="00480262" w:rsidRPr="0074660E">
        <w:rPr>
          <w:rFonts w:ascii="Aptos" w:hAnsi="Aptos"/>
          <w:color w:val="auto"/>
          <w:sz w:val="22"/>
          <w:szCs w:val="22"/>
          <w:lang w:val="en-GB"/>
        </w:rPr>
        <w:t>ed</w:t>
      </w:r>
      <w:r w:rsidRPr="0074660E">
        <w:rPr>
          <w:rFonts w:ascii="Aptos" w:hAnsi="Aptos"/>
          <w:color w:val="auto"/>
          <w:sz w:val="22"/>
          <w:szCs w:val="22"/>
          <w:lang w:val="en-GB"/>
        </w:rPr>
        <w:t xml:space="preserve"> Programme Documents (</w:t>
      </w:r>
      <w:r w:rsidR="006F0199" w:rsidRPr="0074660E">
        <w:rPr>
          <w:rFonts w:ascii="Aptos" w:hAnsi="Aptos"/>
          <w:color w:val="auto"/>
          <w:sz w:val="22"/>
          <w:szCs w:val="22"/>
          <w:lang w:val="en-GB"/>
        </w:rPr>
        <w:t xml:space="preserve">Programme and </w:t>
      </w:r>
      <w:r w:rsidRPr="0074660E">
        <w:rPr>
          <w:rFonts w:ascii="Aptos" w:hAnsi="Aptos"/>
          <w:color w:val="auto"/>
          <w:sz w:val="22"/>
          <w:szCs w:val="22"/>
          <w:lang w:val="en-GB"/>
        </w:rPr>
        <w:t>Pro</w:t>
      </w:r>
      <w:r w:rsidR="004C606A" w:rsidRPr="0074660E">
        <w:rPr>
          <w:rFonts w:ascii="Aptos" w:hAnsi="Aptos"/>
          <w:color w:val="auto"/>
          <w:sz w:val="22"/>
          <w:szCs w:val="22"/>
          <w:lang w:val="en-GB"/>
        </w:rPr>
        <w:t>ject</w:t>
      </w:r>
      <w:r w:rsidR="006F0199" w:rsidRPr="0074660E">
        <w:rPr>
          <w:rFonts w:ascii="Aptos" w:hAnsi="Aptos"/>
          <w:color w:val="auto"/>
          <w:sz w:val="22"/>
          <w:szCs w:val="22"/>
          <w:lang w:val="en-GB"/>
        </w:rPr>
        <w:t xml:space="preserve"> </w:t>
      </w:r>
      <w:r w:rsidR="001948E4" w:rsidRPr="0074660E">
        <w:rPr>
          <w:rFonts w:ascii="Aptos" w:hAnsi="Aptos"/>
          <w:color w:val="auto"/>
          <w:sz w:val="22"/>
          <w:szCs w:val="22"/>
          <w:lang w:val="en-GB"/>
        </w:rPr>
        <w:lastRenderedPageBreak/>
        <w:t xml:space="preserve">Implementation </w:t>
      </w:r>
      <w:r w:rsidRPr="0074660E">
        <w:rPr>
          <w:rFonts w:ascii="Aptos" w:hAnsi="Aptos"/>
          <w:color w:val="auto"/>
          <w:sz w:val="22"/>
          <w:szCs w:val="22"/>
          <w:lang w:val="en-GB"/>
        </w:rPr>
        <w:t xml:space="preserve">Manual, </w:t>
      </w:r>
      <w:r w:rsidR="00F73CD7" w:rsidRPr="0074660E">
        <w:rPr>
          <w:rFonts w:ascii="Aptos" w:hAnsi="Aptos"/>
          <w:color w:val="auto"/>
          <w:sz w:val="22"/>
          <w:szCs w:val="22"/>
          <w:lang w:val="en-GB"/>
        </w:rPr>
        <w:t>etc.) in force</w:t>
      </w:r>
      <w:r w:rsidR="00675093" w:rsidRPr="0074660E">
        <w:rPr>
          <w:rFonts w:ascii="Aptos" w:hAnsi="Aptos"/>
          <w:color w:val="auto"/>
          <w:sz w:val="22"/>
          <w:szCs w:val="22"/>
          <w:lang w:val="en-GB"/>
        </w:rPr>
        <w:t xml:space="preserve">, and by the national regulations on eligibility of expenditure. </w:t>
      </w:r>
    </w:p>
    <w:p w14:paraId="7C568709" w14:textId="65DC2C82" w:rsidR="001517C7" w:rsidRPr="0074660E" w:rsidRDefault="001517C7" w:rsidP="00FD4A31">
      <w:pPr>
        <w:pStyle w:val="Default"/>
        <w:numPr>
          <w:ilvl w:val="1"/>
          <w:numId w:val="7"/>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Preparation costs are included in the total eligible budget</w:t>
      </w:r>
      <w:r w:rsidR="00675093" w:rsidRPr="0074660E">
        <w:rPr>
          <w:rFonts w:ascii="Aptos" w:hAnsi="Aptos"/>
          <w:color w:val="auto"/>
          <w:sz w:val="22"/>
          <w:szCs w:val="22"/>
          <w:lang w:val="en-GB"/>
        </w:rPr>
        <w:t xml:space="preserve">, </w:t>
      </w:r>
      <w:r w:rsidRPr="0074660E">
        <w:rPr>
          <w:rFonts w:ascii="Aptos" w:hAnsi="Aptos"/>
          <w:color w:val="auto"/>
          <w:sz w:val="22"/>
          <w:szCs w:val="22"/>
          <w:lang w:val="en-GB"/>
        </w:rPr>
        <w:t>provided</w:t>
      </w:r>
      <w:r w:rsidR="00F77CC0" w:rsidRPr="0074660E">
        <w:rPr>
          <w:rFonts w:ascii="Aptos" w:hAnsi="Aptos"/>
          <w:color w:val="auto"/>
          <w:sz w:val="22"/>
          <w:szCs w:val="22"/>
          <w:lang w:val="en-GB"/>
        </w:rPr>
        <w:t xml:space="preserve"> </w:t>
      </w:r>
      <w:r w:rsidR="00675093" w:rsidRPr="0074660E">
        <w:rPr>
          <w:rFonts w:ascii="Aptos" w:hAnsi="Aptos"/>
          <w:color w:val="auto"/>
          <w:sz w:val="22"/>
          <w:szCs w:val="22"/>
          <w:lang w:val="en-GB"/>
        </w:rPr>
        <w:t xml:space="preserve">these have been made </w:t>
      </w:r>
      <w:r w:rsidRPr="0074660E">
        <w:rPr>
          <w:rFonts w:ascii="Aptos" w:hAnsi="Aptos"/>
          <w:color w:val="auto"/>
          <w:sz w:val="22"/>
          <w:szCs w:val="22"/>
          <w:lang w:val="en-GB"/>
        </w:rPr>
        <w:t xml:space="preserve">in accordance with eligibility rules </w:t>
      </w:r>
      <w:r w:rsidR="001C4C07" w:rsidRPr="0074660E">
        <w:rPr>
          <w:rFonts w:ascii="Aptos" w:hAnsi="Aptos"/>
          <w:color w:val="auto"/>
          <w:sz w:val="22"/>
          <w:szCs w:val="22"/>
          <w:lang w:val="en-GB"/>
        </w:rPr>
        <w:t xml:space="preserve">of the specific Call for proposals </w:t>
      </w:r>
      <w:r w:rsidRPr="0074660E">
        <w:rPr>
          <w:rFonts w:ascii="Aptos" w:hAnsi="Aptos"/>
          <w:color w:val="auto"/>
          <w:sz w:val="22"/>
          <w:szCs w:val="22"/>
          <w:lang w:val="en-GB"/>
        </w:rPr>
        <w:t xml:space="preserve">and are directly related to the implementation of the project. </w:t>
      </w:r>
    </w:p>
    <w:p w14:paraId="1E876719" w14:textId="50337C7E" w:rsidR="00DB4540" w:rsidRPr="0074660E" w:rsidRDefault="001517C7" w:rsidP="00FD4A31">
      <w:pPr>
        <w:pStyle w:val="Default"/>
        <w:numPr>
          <w:ilvl w:val="1"/>
          <w:numId w:val="7"/>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The starting date of eligibility of costs</w:t>
      </w:r>
      <w:r w:rsidR="009740A9" w:rsidRPr="0074660E">
        <w:rPr>
          <w:rFonts w:ascii="Aptos" w:hAnsi="Aptos"/>
          <w:color w:val="auto"/>
          <w:sz w:val="22"/>
          <w:szCs w:val="22"/>
          <w:lang w:val="en-GB"/>
        </w:rPr>
        <w:t xml:space="preserve"> funded under the Programme</w:t>
      </w:r>
      <w:r w:rsidRPr="0074660E">
        <w:rPr>
          <w:rFonts w:ascii="Aptos" w:hAnsi="Aptos"/>
          <w:color w:val="auto"/>
          <w:sz w:val="22"/>
          <w:szCs w:val="22"/>
          <w:lang w:val="en-GB"/>
        </w:rPr>
        <w:t xml:space="preserve"> is</w:t>
      </w:r>
      <w:r w:rsidR="00CD1DC1" w:rsidRPr="0074660E">
        <w:rPr>
          <w:rFonts w:ascii="Aptos" w:hAnsi="Aptos"/>
          <w:color w:val="auto"/>
          <w:sz w:val="22"/>
          <w:szCs w:val="22"/>
          <w:lang w:val="en-GB"/>
        </w:rPr>
        <w:t xml:space="preserve"> the </w:t>
      </w:r>
      <w:r w:rsidRPr="0074660E">
        <w:rPr>
          <w:rFonts w:ascii="Aptos" w:hAnsi="Aptos"/>
          <w:color w:val="auto"/>
          <w:sz w:val="22"/>
          <w:szCs w:val="22"/>
          <w:lang w:val="en-GB"/>
        </w:rPr>
        <w:t>01</w:t>
      </w:r>
      <w:r w:rsidR="00CD1DC1" w:rsidRPr="0074660E">
        <w:rPr>
          <w:rFonts w:ascii="Aptos" w:hAnsi="Aptos"/>
          <w:color w:val="auto"/>
          <w:sz w:val="22"/>
          <w:szCs w:val="22"/>
          <w:lang w:val="en-GB"/>
        </w:rPr>
        <w:t>st of</w:t>
      </w:r>
      <w:r w:rsidR="00C046C0" w:rsidRPr="0074660E">
        <w:rPr>
          <w:rFonts w:ascii="Aptos" w:hAnsi="Aptos"/>
          <w:color w:val="auto"/>
          <w:sz w:val="22"/>
          <w:szCs w:val="22"/>
          <w:lang w:val="en-GB"/>
        </w:rPr>
        <w:t xml:space="preserve"> January </w:t>
      </w:r>
      <w:r w:rsidR="006E5866" w:rsidRPr="0074660E">
        <w:rPr>
          <w:rFonts w:ascii="Aptos" w:hAnsi="Aptos"/>
          <w:color w:val="auto"/>
          <w:sz w:val="22"/>
          <w:szCs w:val="22"/>
          <w:lang w:val="en-GB"/>
        </w:rPr>
        <w:t>20</w:t>
      </w:r>
      <w:r w:rsidR="00005C05" w:rsidRPr="0074660E">
        <w:rPr>
          <w:rFonts w:ascii="Aptos" w:hAnsi="Aptos"/>
          <w:color w:val="auto"/>
          <w:sz w:val="22"/>
          <w:szCs w:val="22"/>
          <w:lang w:val="en-GB"/>
        </w:rPr>
        <w:t>21</w:t>
      </w:r>
      <w:r w:rsidR="00B36A04" w:rsidRPr="0074660E">
        <w:rPr>
          <w:rFonts w:ascii="Aptos" w:hAnsi="Aptos"/>
          <w:color w:val="auto"/>
          <w:sz w:val="22"/>
          <w:szCs w:val="22"/>
          <w:lang w:val="en-GB"/>
        </w:rPr>
        <w:t>.</w:t>
      </w:r>
      <w:r w:rsidR="0040267E" w:rsidRPr="0074660E">
        <w:rPr>
          <w:rFonts w:ascii="Aptos" w:hAnsi="Aptos"/>
          <w:color w:val="auto"/>
          <w:sz w:val="22"/>
          <w:szCs w:val="22"/>
          <w:lang w:val="en-GB"/>
        </w:rPr>
        <w:t xml:space="preserve"> </w:t>
      </w:r>
    </w:p>
    <w:p w14:paraId="4B8AE340" w14:textId="7D308950" w:rsidR="001517C7" w:rsidRPr="0074660E" w:rsidRDefault="00DB4540" w:rsidP="00FD4A31">
      <w:pPr>
        <w:pStyle w:val="Default"/>
        <w:numPr>
          <w:ilvl w:val="1"/>
          <w:numId w:val="7"/>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Expenditures </w:t>
      </w:r>
      <w:r w:rsidR="00CD1DC1" w:rsidRPr="0074660E">
        <w:rPr>
          <w:rFonts w:ascii="Aptos" w:hAnsi="Aptos"/>
          <w:color w:val="auto"/>
          <w:sz w:val="22"/>
          <w:szCs w:val="22"/>
          <w:lang w:val="en-GB"/>
        </w:rPr>
        <w:t xml:space="preserve">incurred </w:t>
      </w:r>
      <w:r w:rsidRPr="0074660E">
        <w:rPr>
          <w:rFonts w:ascii="Aptos" w:hAnsi="Aptos"/>
          <w:color w:val="auto"/>
          <w:sz w:val="22"/>
          <w:szCs w:val="22"/>
          <w:lang w:val="en-GB"/>
        </w:rPr>
        <w:t xml:space="preserve">after finalization of the implementation period </w:t>
      </w:r>
      <w:r w:rsidR="006A093C" w:rsidRPr="0074660E">
        <w:rPr>
          <w:rFonts w:ascii="Aptos" w:hAnsi="Aptos"/>
          <w:color w:val="auto"/>
          <w:sz w:val="22"/>
          <w:szCs w:val="22"/>
          <w:lang w:val="en-GB"/>
        </w:rPr>
        <w:t xml:space="preserve">of PP </w:t>
      </w:r>
      <w:r w:rsidR="00C63E1D" w:rsidRPr="0074660E">
        <w:rPr>
          <w:rFonts w:ascii="Aptos" w:hAnsi="Aptos"/>
          <w:color w:val="auto"/>
          <w:sz w:val="22"/>
          <w:szCs w:val="22"/>
          <w:lang w:val="en-GB"/>
        </w:rPr>
        <w:t xml:space="preserve">2021-2027 </w:t>
      </w:r>
      <w:r w:rsidRPr="0074660E">
        <w:rPr>
          <w:rFonts w:ascii="Aptos" w:hAnsi="Aptos"/>
          <w:color w:val="auto"/>
          <w:sz w:val="22"/>
          <w:szCs w:val="22"/>
          <w:lang w:val="en-GB"/>
        </w:rPr>
        <w:t xml:space="preserve">shall not be eligible. In case the project is not finalized within the </w:t>
      </w:r>
      <w:r w:rsidR="00CD1DC1" w:rsidRPr="0074660E">
        <w:rPr>
          <w:rFonts w:ascii="Aptos" w:hAnsi="Aptos"/>
          <w:color w:val="auto"/>
          <w:sz w:val="22"/>
          <w:szCs w:val="22"/>
          <w:lang w:val="en-GB"/>
        </w:rPr>
        <w:t xml:space="preserve">eligible </w:t>
      </w:r>
      <w:r w:rsidRPr="0074660E">
        <w:rPr>
          <w:rFonts w:ascii="Aptos" w:hAnsi="Aptos"/>
          <w:color w:val="auto"/>
          <w:sz w:val="22"/>
          <w:szCs w:val="22"/>
          <w:lang w:val="en-GB"/>
        </w:rPr>
        <w:t xml:space="preserve">period </w:t>
      </w:r>
      <w:r w:rsidR="00CD1DC1" w:rsidRPr="0074660E">
        <w:rPr>
          <w:rFonts w:ascii="Aptos" w:hAnsi="Aptos"/>
          <w:color w:val="auto"/>
          <w:sz w:val="22"/>
          <w:szCs w:val="22"/>
          <w:lang w:val="en-GB"/>
        </w:rPr>
        <w:t>for</w:t>
      </w:r>
      <w:r w:rsidRPr="0074660E">
        <w:rPr>
          <w:rFonts w:ascii="Aptos" w:hAnsi="Aptos"/>
          <w:color w:val="auto"/>
          <w:sz w:val="22"/>
          <w:szCs w:val="22"/>
          <w:lang w:val="en-GB"/>
        </w:rPr>
        <w:t xml:space="preserve"> expenditures, the Lead Beneficiary and its </w:t>
      </w:r>
      <w:r w:rsidR="00BB3CAC" w:rsidRPr="0074660E">
        <w:rPr>
          <w:rFonts w:ascii="Aptos" w:hAnsi="Aptos"/>
          <w:color w:val="auto"/>
          <w:sz w:val="22"/>
          <w:szCs w:val="22"/>
          <w:lang w:val="en-GB"/>
        </w:rPr>
        <w:t>P</w:t>
      </w:r>
      <w:r w:rsidRPr="0074660E">
        <w:rPr>
          <w:rFonts w:ascii="Aptos" w:hAnsi="Aptos"/>
          <w:color w:val="auto"/>
          <w:sz w:val="22"/>
          <w:szCs w:val="22"/>
          <w:lang w:val="en-GB"/>
        </w:rPr>
        <w:t xml:space="preserve">roject </w:t>
      </w:r>
      <w:r w:rsidR="00BB3CAC" w:rsidRPr="0074660E">
        <w:rPr>
          <w:rFonts w:ascii="Aptos" w:hAnsi="Aptos"/>
          <w:color w:val="auto"/>
          <w:sz w:val="22"/>
          <w:szCs w:val="22"/>
          <w:lang w:val="en-GB"/>
        </w:rPr>
        <w:t>B</w:t>
      </w:r>
      <w:r w:rsidR="005A6F64" w:rsidRPr="0074660E">
        <w:rPr>
          <w:rFonts w:ascii="Aptos" w:hAnsi="Aptos"/>
          <w:color w:val="auto"/>
          <w:sz w:val="22"/>
          <w:szCs w:val="22"/>
          <w:lang w:val="en-GB"/>
        </w:rPr>
        <w:t xml:space="preserve">eneficiaries </w:t>
      </w:r>
      <w:r w:rsidRPr="0074660E">
        <w:rPr>
          <w:rFonts w:ascii="Aptos" w:hAnsi="Aptos"/>
          <w:color w:val="auto"/>
          <w:sz w:val="22"/>
          <w:szCs w:val="22"/>
          <w:lang w:val="en-GB"/>
        </w:rPr>
        <w:t xml:space="preserve">shall ensure </w:t>
      </w:r>
      <w:r w:rsidR="00CD1DC1" w:rsidRPr="0074660E">
        <w:rPr>
          <w:rFonts w:ascii="Aptos" w:hAnsi="Aptos"/>
          <w:color w:val="auto"/>
          <w:sz w:val="22"/>
          <w:szCs w:val="22"/>
          <w:lang w:val="en-GB"/>
        </w:rPr>
        <w:t xml:space="preserve">availability of the </w:t>
      </w:r>
      <w:r w:rsidRPr="0074660E">
        <w:rPr>
          <w:rFonts w:ascii="Aptos" w:hAnsi="Aptos"/>
          <w:color w:val="auto"/>
          <w:sz w:val="22"/>
          <w:szCs w:val="22"/>
          <w:lang w:val="en-GB"/>
        </w:rPr>
        <w:t>necessary funds</w:t>
      </w:r>
      <w:r w:rsidR="00CD1DC1" w:rsidRPr="0074660E">
        <w:rPr>
          <w:rFonts w:ascii="Aptos" w:hAnsi="Aptos"/>
          <w:color w:val="auto"/>
          <w:sz w:val="22"/>
          <w:szCs w:val="22"/>
          <w:lang w:val="en-GB"/>
        </w:rPr>
        <w:t>,</w:t>
      </w:r>
      <w:r w:rsidRPr="0074660E">
        <w:rPr>
          <w:rFonts w:ascii="Aptos" w:hAnsi="Aptos"/>
          <w:color w:val="auto"/>
          <w:sz w:val="22"/>
          <w:szCs w:val="22"/>
          <w:lang w:val="en-GB"/>
        </w:rPr>
        <w:t xml:space="preserve"> from their own budget</w:t>
      </w:r>
      <w:r w:rsidR="00675093" w:rsidRPr="0074660E">
        <w:rPr>
          <w:rFonts w:ascii="Aptos" w:hAnsi="Aptos"/>
          <w:color w:val="auto"/>
          <w:sz w:val="22"/>
          <w:szCs w:val="22"/>
          <w:lang w:val="en-GB"/>
        </w:rPr>
        <w:t xml:space="preserve">, </w:t>
      </w:r>
      <w:r w:rsidRPr="0074660E">
        <w:rPr>
          <w:rFonts w:ascii="Aptos" w:hAnsi="Aptos"/>
          <w:color w:val="auto"/>
          <w:sz w:val="22"/>
          <w:szCs w:val="22"/>
          <w:lang w:val="en-GB"/>
        </w:rPr>
        <w:t>for</w:t>
      </w:r>
      <w:r w:rsidR="00CD1DC1" w:rsidRPr="0074660E">
        <w:rPr>
          <w:rFonts w:ascii="Aptos" w:hAnsi="Aptos"/>
          <w:color w:val="auto"/>
          <w:sz w:val="22"/>
          <w:szCs w:val="22"/>
          <w:lang w:val="en-GB"/>
        </w:rPr>
        <w:t xml:space="preserve"> </w:t>
      </w:r>
      <w:r w:rsidR="00D55B6F">
        <w:rPr>
          <w:rFonts w:ascii="Aptos" w:hAnsi="Aptos"/>
          <w:color w:val="auto"/>
          <w:sz w:val="22"/>
          <w:szCs w:val="22"/>
          <w:lang w:val="en-GB"/>
        </w:rPr>
        <w:t xml:space="preserve">the </w:t>
      </w:r>
      <w:r w:rsidR="00675093" w:rsidRPr="0074660E">
        <w:rPr>
          <w:rFonts w:ascii="Aptos" w:hAnsi="Aptos"/>
          <w:color w:val="auto"/>
          <w:sz w:val="22"/>
          <w:szCs w:val="22"/>
          <w:lang w:val="en-GB"/>
        </w:rPr>
        <w:t>completion</w:t>
      </w:r>
      <w:r w:rsidRPr="0074660E">
        <w:rPr>
          <w:rFonts w:ascii="Aptos" w:hAnsi="Aptos"/>
          <w:color w:val="auto"/>
          <w:sz w:val="22"/>
          <w:szCs w:val="22"/>
          <w:lang w:val="en-GB"/>
        </w:rPr>
        <w:t xml:space="preserve"> of the project</w:t>
      </w:r>
      <w:r w:rsidR="00675093" w:rsidRPr="0074660E">
        <w:rPr>
          <w:rFonts w:ascii="Aptos" w:hAnsi="Aptos"/>
          <w:color w:val="auto"/>
          <w:sz w:val="22"/>
          <w:szCs w:val="22"/>
          <w:lang w:val="en-GB"/>
        </w:rPr>
        <w:t xml:space="preserve">. </w:t>
      </w:r>
    </w:p>
    <w:p w14:paraId="2A3CFECB" w14:textId="385B2B26" w:rsidR="001517C7" w:rsidRPr="0019595F" w:rsidRDefault="001517C7" w:rsidP="00FD4A31">
      <w:pPr>
        <w:pStyle w:val="Default"/>
        <w:numPr>
          <w:ilvl w:val="1"/>
          <w:numId w:val="7"/>
        </w:numPr>
        <w:spacing w:line="240" w:lineRule="atLeast"/>
        <w:ind w:left="709" w:hanging="709"/>
        <w:jc w:val="both"/>
        <w:rPr>
          <w:rFonts w:ascii="Aptos" w:hAnsi="Aptos"/>
          <w:color w:val="auto"/>
          <w:sz w:val="22"/>
          <w:szCs w:val="22"/>
          <w:lang w:val="en-GB"/>
        </w:rPr>
      </w:pPr>
      <w:r w:rsidRPr="0019595F">
        <w:rPr>
          <w:rFonts w:ascii="Aptos" w:hAnsi="Aptos"/>
          <w:color w:val="auto"/>
          <w:sz w:val="22"/>
          <w:szCs w:val="22"/>
          <w:lang w:val="en-GB"/>
        </w:rPr>
        <w:t xml:space="preserve">The Lead </w:t>
      </w:r>
      <w:r w:rsidR="002F5A85" w:rsidRPr="0019595F">
        <w:rPr>
          <w:rFonts w:ascii="Aptos" w:hAnsi="Aptos"/>
          <w:color w:val="auto"/>
          <w:sz w:val="22"/>
          <w:szCs w:val="22"/>
          <w:lang w:val="en-GB"/>
        </w:rPr>
        <w:t>Beneficiary</w:t>
      </w:r>
      <w:r w:rsidRPr="0019595F">
        <w:rPr>
          <w:rFonts w:ascii="Aptos" w:hAnsi="Aptos"/>
          <w:color w:val="auto"/>
          <w:sz w:val="22"/>
          <w:szCs w:val="22"/>
          <w:lang w:val="en-GB"/>
        </w:rPr>
        <w:t xml:space="preserve"> undertakes the obligation to implement the project and </w:t>
      </w:r>
      <w:r w:rsidR="002A69BE" w:rsidRPr="0019595F">
        <w:rPr>
          <w:rFonts w:ascii="Aptos" w:hAnsi="Aptos"/>
          <w:color w:val="auto"/>
          <w:sz w:val="22"/>
          <w:szCs w:val="22"/>
          <w:lang w:val="en-GB"/>
        </w:rPr>
        <w:t xml:space="preserve">transfer </w:t>
      </w:r>
      <w:r w:rsidR="00CD1DC1" w:rsidRPr="0019595F">
        <w:rPr>
          <w:rFonts w:ascii="Aptos" w:hAnsi="Aptos"/>
          <w:color w:val="auto"/>
          <w:sz w:val="22"/>
          <w:szCs w:val="22"/>
          <w:lang w:val="en-GB"/>
        </w:rPr>
        <w:t xml:space="preserve">the </w:t>
      </w:r>
      <w:r w:rsidR="004F6698" w:rsidRPr="0019595F">
        <w:rPr>
          <w:rFonts w:ascii="Aptos" w:hAnsi="Aptos"/>
          <w:color w:val="auto"/>
          <w:sz w:val="22"/>
          <w:szCs w:val="22"/>
          <w:lang w:val="en-GB"/>
        </w:rPr>
        <w:t xml:space="preserve">IPA </w:t>
      </w:r>
      <w:r w:rsidR="002A69BE" w:rsidRPr="0019595F">
        <w:rPr>
          <w:rFonts w:ascii="Aptos" w:hAnsi="Aptos"/>
          <w:color w:val="auto"/>
          <w:sz w:val="22"/>
          <w:szCs w:val="22"/>
          <w:lang w:val="en-GB"/>
        </w:rPr>
        <w:t>funds linked to</w:t>
      </w:r>
      <w:r w:rsidR="005A6F64" w:rsidRPr="0019595F">
        <w:rPr>
          <w:rFonts w:ascii="Aptos" w:hAnsi="Aptos"/>
          <w:color w:val="auto"/>
          <w:sz w:val="22"/>
          <w:szCs w:val="22"/>
          <w:lang w:val="en-GB"/>
        </w:rPr>
        <w:t xml:space="preserve"> </w:t>
      </w:r>
      <w:r w:rsidRPr="0019595F">
        <w:rPr>
          <w:rFonts w:ascii="Aptos" w:hAnsi="Aptos"/>
          <w:color w:val="auto"/>
          <w:sz w:val="22"/>
          <w:szCs w:val="22"/>
          <w:lang w:val="en-GB"/>
        </w:rPr>
        <w:t>expenditure</w:t>
      </w:r>
      <w:r w:rsidR="0068118B" w:rsidRPr="0019595F">
        <w:rPr>
          <w:rFonts w:ascii="Aptos" w:hAnsi="Aptos"/>
          <w:color w:val="auto"/>
          <w:sz w:val="22"/>
          <w:szCs w:val="22"/>
          <w:lang w:val="en-GB"/>
        </w:rPr>
        <w:t xml:space="preserve"> directly</w:t>
      </w:r>
      <w:r w:rsidRPr="0019595F">
        <w:rPr>
          <w:rFonts w:ascii="Aptos" w:hAnsi="Aptos"/>
          <w:color w:val="auto"/>
          <w:sz w:val="22"/>
          <w:szCs w:val="22"/>
          <w:lang w:val="en-GB"/>
        </w:rPr>
        <w:t xml:space="preserve"> related to it, in accordance with the approved project timetable</w:t>
      </w:r>
      <w:r w:rsidR="00CD1DC1" w:rsidRPr="0019595F">
        <w:rPr>
          <w:rFonts w:ascii="Aptos" w:hAnsi="Aptos"/>
          <w:color w:val="auto"/>
          <w:sz w:val="22"/>
          <w:szCs w:val="22"/>
          <w:lang w:val="en-GB"/>
        </w:rPr>
        <w:t xml:space="preserve"> as</w:t>
      </w:r>
      <w:r w:rsidRPr="0019595F">
        <w:rPr>
          <w:rFonts w:ascii="Aptos" w:hAnsi="Aptos"/>
          <w:color w:val="auto"/>
          <w:sz w:val="22"/>
          <w:szCs w:val="22"/>
          <w:lang w:val="en-GB"/>
        </w:rPr>
        <w:t xml:space="preserve"> described in the approved Application Form </w:t>
      </w:r>
      <w:r w:rsidR="00D55B6F" w:rsidRPr="0019595F">
        <w:rPr>
          <w:rFonts w:ascii="Aptos" w:hAnsi="Aptos"/>
          <w:color w:val="auto"/>
          <w:sz w:val="22"/>
          <w:szCs w:val="22"/>
          <w:lang w:val="en-GB"/>
        </w:rPr>
        <w:t>(attached herewith as Annex 2)</w:t>
      </w:r>
      <w:r w:rsidRPr="0019595F">
        <w:rPr>
          <w:rFonts w:ascii="Aptos" w:hAnsi="Aptos"/>
          <w:color w:val="auto"/>
          <w:sz w:val="22"/>
          <w:szCs w:val="22"/>
          <w:lang w:val="en-GB"/>
        </w:rPr>
        <w:t xml:space="preserve">. Any deviation from </w:t>
      </w:r>
      <w:r w:rsidR="00CD1DC1" w:rsidRPr="0019595F">
        <w:rPr>
          <w:rFonts w:ascii="Aptos" w:hAnsi="Aptos"/>
          <w:color w:val="auto"/>
          <w:sz w:val="22"/>
          <w:szCs w:val="22"/>
          <w:lang w:val="en-GB"/>
        </w:rPr>
        <w:t>the project implementation timetable,</w:t>
      </w:r>
      <w:r w:rsidRPr="0019595F">
        <w:rPr>
          <w:rFonts w:ascii="Aptos" w:hAnsi="Aptos"/>
          <w:color w:val="auto"/>
          <w:sz w:val="22"/>
          <w:szCs w:val="22"/>
          <w:lang w:val="en-GB"/>
        </w:rPr>
        <w:t xml:space="preserve"> not approved according to the procedures specified in the </w:t>
      </w:r>
      <w:r w:rsidR="00D476FE" w:rsidRPr="0019595F">
        <w:rPr>
          <w:rFonts w:ascii="Aptos" w:hAnsi="Aptos"/>
          <w:color w:val="auto"/>
          <w:sz w:val="22"/>
          <w:szCs w:val="22"/>
          <w:lang w:val="en-GB"/>
        </w:rPr>
        <w:t xml:space="preserve">Programme and </w:t>
      </w:r>
      <w:r w:rsidR="004C606A" w:rsidRPr="0019595F">
        <w:rPr>
          <w:rFonts w:ascii="Aptos" w:hAnsi="Aptos"/>
          <w:color w:val="auto"/>
          <w:sz w:val="22"/>
          <w:szCs w:val="22"/>
          <w:lang w:val="en-GB"/>
        </w:rPr>
        <w:t>Project</w:t>
      </w:r>
      <w:r w:rsidR="00D476FE" w:rsidRPr="0019595F">
        <w:rPr>
          <w:rFonts w:ascii="Aptos" w:hAnsi="Aptos"/>
          <w:color w:val="auto"/>
          <w:sz w:val="22"/>
          <w:szCs w:val="22"/>
          <w:lang w:val="en-GB"/>
        </w:rPr>
        <w:t xml:space="preserve"> </w:t>
      </w:r>
      <w:r w:rsidR="002A5FB6" w:rsidRPr="0019595F">
        <w:rPr>
          <w:rFonts w:ascii="Aptos" w:hAnsi="Aptos"/>
          <w:color w:val="auto"/>
          <w:sz w:val="22"/>
          <w:szCs w:val="22"/>
          <w:lang w:val="en-GB"/>
        </w:rPr>
        <w:t xml:space="preserve">Implementation </w:t>
      </w:r>
      <w:r w:rsidRPr="0019595F">
        <w:rPr>
          <w:rFonts w:ascii="Aptos" w:hAnsi="Aptos"/>
          <w:color w:val="auto"/>
          <w:sz w:val="22"/>
          <w:szCs w:val="22"/>
          <w:lang w:val="en-GB"/>
        </w:rPr>
        <w:t>Manual (project modification</w:t>
      </w:r>
      <w:r w:rsidR="002A5FB6" w:rsidRPr="0019595F">
        <w:rPr>
          <w:rFonts w:ascii="Aptos" w:hAnsi="Aptos"/>
          <w:color w:val="auto"/>
          <w:sz w:val="22"/>
          <w:szCs w:val="22"/>
          <w:lang w:val="en-GB"/>
        </w:rPr>
        <w:t>s</w:t>
      </w:r>
      <w:r w:rsidR="00D55B6F" w:rsidRPr="0019595F">
        <w:rPr>
          <w:rFonts w:ascii="Aptos" w:hAnsi="Aptos"/>
          <w:color w:val="auto"/>
          <w:sz w:val="22"/>
          <w:szCs w:val="22"/>
          <w:lang w:val="en-GB"/>
        </w:rPr>
        <w:t>)</w:t>
      </w:r>
      <w:r w:rsidRPr="0019595F">
        <w:rPr>
          <w:rFonts w:ascii="Aptos" w:hAnsi="Aptos"/>
          <w:color w:val="auto"/>
          <w:sz w:val="22"/>
          <w:szCs w:val="22"/>
          <w:lang w:val="en-GB"/>
        </w:rPr>
        <w:t>,</w:t>
      </w:r>
      <w:r w:rsidR="00E378FD" w:rsidRPr="0019595F">
        <w:rPr>
          <w:rFonts w:ascii="Aptos" w:hAnsi="Aptos"/>
          <w:color w:val="auto"/>
          <w:sz w:val="22"/>
          <w:szCs w:val="22"/>
          <w:lang w:val="en-GB"/>
        </w:rPr>
        <w:t xml:space="preserve"> </w:t>
      </w:r>
      <w:r w:rsidRPr="0019595F">
        <w:rPr>
          <w:rFonts w:ascii="Aptos" w:hAnsi="Aptos"/>
          <w:color w:val="auto"/>
          <w:sz w:val="22"/>
          <w:szCs w:val="22"/>
          <w:lang w:val="en-GB"/>
        </w:rPr>
        <w:t>will be deemed by the Managing Authority as partial or total non-performance of the project. In such</w:t>
      </w:r>
      <w:r w:rsidR="00CD1DC1" w:rsidRPr="0019595F">
        <w:rPr>
          <w:rFonts w:ascii="Aptos" w:hAnsi="Aptos"/>
          <w:color w:val="auto"/>
          <w:sz w:val="22"/>
          <w:szCs w:val="22"/>
          <w:lang w:val="en-GB"/>
        </w:rPr>
        <w:t xml:space="preserve"> a</w:t>
      </w:r>
      <w:r w:rsidRPr="0019595F">
        <w:rPr>
          <w:rFonts w:ascii="Aptos" w:hAnsi="Aptos"/>
          <w:color w:val="auto"/>
          <w:sz w:val="22"/>
          <w:szCs w:val="22"/>
          <w:lang w:val="en-GB"/>
        </w:rPr>
        <w:t xml:space="preserve"> case, the Managing Authority reserves the right to reduce the project budget accordingly</w:t>
      </w:r>
      <w:r w:rsidR="00F77CC0" w:rsidRPr="0019595F">
        <w:rPr>
          <w:rFonts w:ascii="Aptos" w:hAnsi="Aptos"/>
          <w:color w:val="auto"/>
          <w:sz w:val="22"/>
          <w:szCs w:val="22"/>
          <w:lang w:val="en-GB"/>
        </w:rPr>
        <w:t xml:space="preserve"> following a decision taken by the </w:t>
      </w:r>
      <w:r w:rsidR="009717D8" w:rsidRPr="0019595F">
        <w:rPr>
          <w:rFonts w:ascii="Aptos" w:hAnsi="Aptos"/>
          <w:color w:val="auto"/>
          <w:sz w:val="22"/>
          <w:szCs w:val="22"/>
          <w:lang w:val="en-GB"/>
        </w:rPr>
        <w:t>Monitoring</w:t>
      </w:r>
      <w:r w:rsidR="00E378FD" w:rsidRPr="0019595F">
        <w:rPr>
          <w:rFonts w:ascii="Aptos" w:hAnsi="Aptos"/>
          <w:color w:val="auto"/>
          <w:sz w:val="22"/>
          <w:szCs w:val="22"/>
          <w:lang w:val="en-GB"/>
        </w:rPr>
        <w:t xml:space="preserve"> </w:t>
      </w:r>
      <w:r w:rsidR="00F77CC0" w:rsidRPr="0019595F">
        <w:rPr>
          <w:rFonts w:ascii="Aptos" w:hAnsi="Aptos"/>
          <w:color w:val="auto"/>
          <w:sz w:val="22"/>
          <w:szCs w:val="22"/>
          <w:lang w:val="en-GB"/>
        </w:rPr>
        <w:t>Committee of the Programme</w:t>
      </w:r>
      <w:r w:rsidRPr="0019595F">
        <w:rPr>
          <w:rFonts w:ascii="Aptos" w:hAnsi="Aptos"/>
          <w:color w:val="auto"/>
          <w:sz w:val="22"/>
          <w:szCs w:val="22"/>
          <w:lang w:val="en-GB"/>
        </w:rPr>
        <w:t xml:space="preserve">. The amount </w:t>
      </w:r>
      <w:r w:rsidR="00145518" w:rsidRPr="0019595F">
        <w:rPr>
          <w:rFonts w:ascii="Aptos" w:hAnsi="Aptos"/>
          <w:color w:val="auto"/>
          <w:sz w:val="22"/>
          <w:szCs w:val="22"/>
          <w:lang w:val="en-GB"/>
        </w:rPr>
        <w:t>to be</w:t>
      </w:r>
      <w:r w:rsidRPr="0019595F">
        <w:rPr>
          <w:rFonts w:ascii="Aptos" w:hAnsi="Aptos"/>
          <w:color w:val="auto"/>
          <w:sz w:val="22"/>
          <w:szCs w:val="22"/>
          <w:lang w:val="en-GB"/>
        </w:rPr>
        <w:t xml:space="preserve"> recovered will be calculated </w:t>
      </w:r>
      <w:r w:rsidR="00707C47" w:rsidRPr="0019595F">
        <w:rPr>
          <w:rFonts w:ascii="Aptos" w:hAnsi="Aptos"/>
          <w:color w:val="auto"/>
          <w:sz w:val="22"/>
          <w:szCs w:val="22"/>
          <w:lang w:val="en-GB"/>
        </w:rPr>
        <w:t>based on</w:t>
      </w:r>
      <w:r w:rsidRPr="0019595F">
        <w:rPr>
          <w:rFonts w:ascii="Aptos" w:hAnsi="Aptos"/>
          <w:color w:val="auto"/>
          <w:sz w:val="22"/>
          <w:szCs w:val="22"/>
          <w:lang w:val="en-GB"/>
        </w:rPr>
        <w:t xml:space="preserve"> the progress </w:t>
      </w:r>
      <w:r w:rsidR="00EB363B" w:rsidRPr="0019595F">
        <w:rPr>
          <w:rFonts w:ascii="Aptos" w:hAnsi="Aptos"/>
          <w:color w:val="auto"/>
          <w:sz w:val="22"/>
          <w:szCs w:val="22"/>
          <w:lang w:val="en-GB"/>
        </w:rPr>
        <w:t xml:space="preserve">in </w:t>
      </w:r>
      <w:r w:rsidR="006D639D" w:rsidRPr="0019595F">
        <w:rPr>
          <w:rFonts w:ascii="Aptos" w:hAnsi="Aptos"/>
          <w:color w:val="auto"/>
          <w:sz w:val="22"/>
          <w:szCs w:val="22"/>
          <w:lang w:val="en-GB"/>
        </w:rPr>
        <w:t xml:space="preserve">project </w:t>
      </w:r>
      <w:r w:rsidRPr="0019595F">
        <w:rPr>
          <w:rFonts w:ascii="Aptos" w:hAnsi="Aptos"/>
          <w:color w:val="auto"/>
          <w:sz w:val="22"/>
          <w:szCs w:val="22"/>
          <w:lang w:val="en-GB"/>
        </w:rPr>
        <w:t>implementation</w:t>
      </w:r>
      <w:r w:rsidR="00784B8D" w:rsidRPr="0019595F">
        <w:rPr>
          <w:rFonts w:ascii="Aptos" w:hAnsi="Aptos"/>
          <w:color w:val="auto"/>
          <w:sz w:val="22"/>
          <w:szCs w:val="22"/>
          <w:lang w:val="en-GB"/>
        </w:rPr>
        <w:t xml:space="preserve"> and in accordance with the </w:t>
      </w:r>
      <w:r w:rsidR="006A093C" w:rsidRPr="0019595F">
        <w:rPr>
          <w:rFonts w:ascii="Aptos" w:hAnsi="Aptos"/>
          <w:color w:val="auto"/>
          <w:sz w:val="22"/>
          <w:szCs w:val="22"/>
          <w:lang w:val="en-GB"/>
        </w:rPr>
        <w:t xml:space="preserve">payments made until the above procedure has been put </w:t>
      </w:r>
      <w:r w:rsidR="00440B0C" w:rsidRPr="0019595F">
        <w:rPr>
          <w:rFonts w:ascii="Aptos" w:hAnsi="Aptos"/>
          <w:color w:val="auto"/>
          <w:sz w:val="22"/>
          <w:szCs w:val="22"/>
          <w:lang w:val="en-GB"/>
        </w:rPr>
        <w:t>into force.</w:t>
      </w:r>
      <w:r w:rsidR="006A093C" w:rsidRPr="0019595F">
        <w:rPr>
          <w:rFonts w:ascii="Aptos" w:hAnsi="Aptos"/>
          <w:color w:val="auto"/>
          <w:sz w:val="22"/>
          <w:szCs w:val="22"/>
          <w:lang w:val="en-GB"/>
        </w:rPr>
        <w:t xml:space="preserve"> </w:t>
      </w:r>
    </w:p>
    <w:p w14:paraId="010784D9" w14:textId="368081AD" w:rsidR="00152CF1" w:rsidRPr="0074660E" w:rsidRDefault="00152CF1" w:rsidP="00FD4A31">
      <w:pPr>
        <w:pStyle w:val="Default"/>
        <w:numPr>
          <w:ilvl w:val="1"/>
          <w:numId w:val="7"/>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The Managing Authority reserves the right to </w:t>
      </w:r>
      <w:r w:rsidR="0099150D" w:rsidRPr="0074660E">
        <w:rPr>
          <w:rFonts w:ascii="Aptos" w:hAnsi="Aptos"/>
          <w:color w:val="auto"/>
          <w:sz w:val="22"/>
          <w:szCs w:val="22"/>
          <w:lang w:val="en-GB"/>
        </w:rPr>
        <w:t>reduce</w:t>
      </w:r>
      <w:r w:rsidRPr="0074660E">
        <w:rPr>
          <w:rFonts w:ascii="Aptos" w:hAnsi="Aptos"/>
          <w:color w:val="auto"/>
          <w:sz w:val="22"/>
          <w:szCs w:val="22"/>
          <w:lang w:val="en-GB"/>
        </w:rPr>
        <w:t xml:space="preserve"> the approved </w:t>
      </w:r>
      <w:r w:rsidR="00472889" w:rsidRPr="0074660E">
        <w:rPr>
          <w:rFonts w:ascii="Aptos" w:hAnsi="Aptos"/>
          <w:color w:val="auto"/>
          <w:sz w:val="22"/>
          <w:szCs w:val="22"/>
          <w:lang w:val="en-GB"/>
        </w:rPr>
        <w:t>project</w:t>
      </w:r>
      <w:r w:rsidR="0095489E" w:rsidRPr="0074660E">
        <w:rPr>
          <w:rFonts w:ascii="Aptos" w:hAnsi="Aptos"/>
          <w:color w:val="auto"/>
          <w:sz w:val="22"/>
          <w:szCs w:val="22"/>
          <w:lang w:val="en-GB"/>
        </w:rPr>
        <w:t xml:space="preserve"> </w:t>
      </w:r>
      <w:r w:rsidR="00EB363B" w:rsidRPr="0074660E">
        <w:rPr>
          <w:rFonts w:ascii="Aptos" w:hAnsi="Aptos"/>
          <w:color w:val="auto"/>
          <w:sz w:val="22"/>
          <w:szCs w:val="22"/>
          <w:lang w:val="en-GB"/>
        </w:rPr>
        <w:t>budget</w:t>
      </w:r>
      <w:r w:rsidR="0095489E" w:rsidRPr="0074660E">
        <w:rPr>
          <w:rFonts w:ascii="Aptos" w:hAnsi="Aptos"/>
          <w:color w:val="auto"/>
          <w:sz w:val="22"/>
          <w:szCs w:val="22"/>
          <w:lang w:val="en-GB"/>
        </w:rPr>
        <w:t xml:space="preserve"> i</w:t>
      </w:r>
      <w:r w:rsidRPr="0074660E">
        <w:rPr>
          <w:rFonts w:ascii="Aptos" w:hAnsi="Aptos"/>
          <w:color w:val="auto"/>
          <w:sz w:val="22"/>
          <w:szCs w:val="22"/>
          <w:lang w:val="en-GB"/>
        </w:rPr>
        <w:t>n the following cases:</w:t>
      </w:r>
    </w:p>
    <w:p w14:paraId="188016CE" w14:textId="3CF23EBE" w:rsidR="00152CF1" w:rsidRPr="0074660E" w:rsidRDefault="00152CF1" w:rsidP="00FD4A31">
      <w:pPr>
        <w:pStyle w:val="Default"/>
        <w:numPr>
          <w:ilvl w:val="0"/>
          <w:numId w:val="37"/>
        </w:numPr>
        <w:spacing w:line="240" w:lineRule="atLeast"/>
        <w:ind w:right="-62"/>
        <w:jc w:val="both"/>
        <w:rPr>
          <w:rFonts w:ascii="Aptos" w:hAnsi="Aptos"/>
          <w:color w:val="auto"/>
          <w:sz w:val="22"/>
          <w:szCs w:val="22"/>
          <w:lang w:val="en-GB"/>
        </w:rPr>
      </w:pPr>
      <w:r w:rsidRPr="0074660E">
        <w:rPr>
          <w:rFonts w:ascii="Aptos" w:hAnsi="Aptos"/>
          <w:color w:val="auto"/>
          <w:sz w:val="22"/>
          <w:szCs w:val="22"/>
          <w:lang w:val="en-GB"/>
        </w:rPr>
        <w:t xml:space="preserve">In case that one </w:t>
      </w:r>
      <w:r w:rsidR="006C1AB3" w:rsidRPr="0074660E">
        <w:rPr>
          <w:rFonts w:ascii="Aptos" w:hAnsi="Aptos"/>
          <w:color w:val="auto"/>
          <w:sz w:val="22"/>
          <w:szCs w:val="22"/>
          <w:lang w:val="en-GB"/>
        </w:rPr>
        <w:t xml:space="preserve">(1) </w:t>
      </w:r>
      <w:r w:rsidRPr="0074660E">
        <w:rPr>
          <w:rFonts w:ascii="Aptos" w:hAnsi="Aptos"/>
          <w:color w:val="auto"/>
          <w:sz w:val="22"/>
          <w:szCs w:val="22"/>
          <w:lang w:val="en-GB"/>
        </w:rPr>
        <w:t xml:space="preserve">year after signing of the subsidy contract the total verified expenditure, </w:t>
      </w:r>
      <w:proofErr w:type="gramStart"/>
      <w:r w:rsidR="006C1AB3" w:rsidRPr="0074660E">
        <w:rPr>
          <w:rFonts w:ascii="Aptos" w:hAnsi="Aptos"/>
          <w:color w:val="auto"/>
          <w:sz w:val="22"/>
          <w:szCs w:val="22"/>
          <w:lang w:val="en-GB"/>
        </w:rPr>
        <w:t xml:space="preserve">with </w:t>
      </w:r>
      <w:r w:rsidRPr="0074660E">
        <w:rPr>
          <w:rFonts w:ascii="Aptos" w:hAnsi="Aptos"/>
          <w:color w:val="auto"/>
          <w:sz w:val="22"/>
          <w:szCs w:val="22"/>
          <w:lang w:val="en-GB"/>
        </w:rPr>
        <w:t>regard to</w:t>
      </w:r>
      <w:proofErr w:type="gramEnd"/>
      <w:r w:rsidRPr="0074660E">
        <w:rPr>
          <w:rFonts w:ascii="Aptos" w:hAnsi="Aptos"/>
          <w:color w:val="auto"/>
          <w:sz w:val="22"/>
          <w:szCs w:val="22"/>
          <w:lang w:val="en-GB"/>
        </w:rPr>
        <w:t xml:space="preserve"> the previous year, is less than 20% of the total </w:t>
      </w:r>
      <w:r w:rsidR="00C342AB" w:rsidRPr="0074660E">
        <w:rPr>
          <w:rFonts w:ascii="Aptos" w:hAnsi="Aptos"/>
          <w:color w:val="auto"/>
          <w:sz w:val="22"/>
          <w:szCs w:val="22"/>
          <w:lang w:val="en-GB"/>
        </w:rPr>
        <w:t xml:space="preserve">project </w:t>
      </w:r>
      <w:r w:rsidRPr="0074660E">
        <w:rPr>
          <w:rFonts w:ascii="Aptos" w:hAnsi="Aptos"/>
          <w:color w:val="auto"/>
          <w:sz w:val="22"/>
          <w:szCs w:val="22"/>
          <w:lang w:val="en-GB"/>
        </w:rPr>
        <w:t xml:space="preserve">budget, the Monitoring Committee, </w:t>
      </w:r>
      <w:r w:rsidR="006A093C" w:rsidRPr="0074660E">
        <w:rPr>
          <w:rFonts w:ascii="Aptos" w:hAnsi="Aptos"/>
          <w:color w:val="auto"/>
          <w:sz w:val="22"/>
          <w:szCs w:val="22"/>
          <w:lang w:val="en-GB"/>
        </w:rPr>
        <w:t>upon</w:t>
      </w:r>
      <w:r w:rsidRPr="0074660E">
        <w:rPr>
          <w:rFonts w:ascii="Aptos" w:hAnsi="Aptos"/>
          <w:color w:val="auto"/>
          <w:sz w:val="22"/>
          <w:szCs w:val="22"/>
          <w:lang w:val="en-GB"/>
        </w:rPr>
        <w:t xml:space="preserve"> proposal of the Managing Authority, may decide to reduce the budget of the project. If reduction of the project budget is decided, this contract and respective annexes will be modified accordingly.  </w:t>
      </w:r>
    </w:p>
    <w:p w14:paraId="317D993D" w14:textId="51F418D9" w:rsidR="006A093C" w:rsidRPr="0019595F" w:rsidRDefault="006A093C" w:rsidP="00FD4A31">
      <w:pPr>
        <w:pStyle w:val="Default"/>
        <w:numPr>
          <w:ilvl w:val="0"/>
          <w:numId w:val="37"/>
        </w:numPr>
        <w:spacing w:line="240" w:lineRule="atLeast"/>
        <w:ind w:right="-62"/>
        <w:jc w:val="both"/>
        <w:rPr>
          <w:rFonts w:ascii="Aptos" w:hAnsi="Aptos"/>
          <w:color w:val="auto"/>
          <w:sz w:val="22"/>
          <w:szCs w:val="22"/>
          <w:lang w:val="en-GB"/>
        </w:rPr>
      </w:pPr>
      <w:r w:rsidRPr="0019595F">
        <w:rPr>
          <w:rFonts w:ascii="Aptos" w:hAnsi="Aptos"/>
          <w:color w:val="auto"/>
          <w:sz w:val="22"/>
          <w:szCs w:val="22"/>
          <w:lang w:val="en-GB"/>
        </w:rPr>
        <w:t xml:space="preserve">In case there are significant delays in project implementation, compared to the </w:t>
      </w:r>
      <w:r w:rsidR="00F13F4B" w:rsidRPr="0019595F">
        <w:rPr>
          <w:rFonts w:ascii="Aptos" w:hAnsi="Aptos"/>
          <w:color w:val="auto"/>
          <w:sz w:val="22"/>
          <w:szCs w:val="22"/>
          <w:lang w:val="en-GB"/>
        </w:rPr>
        <w:t>Start-Up Time</w:t>
      </w:r>
      <w:r w:rsidRPr="0019595F">
        <w:rPr>
          <w:rFonts w:ascii="Aptos" w:hAnsi="Aptos"/>
          <w:color w:val="auto"/>
          <w:sz w:val="22"/>
          <w:szCs w:val="22"/>
          <w:lang w:val="en-GB"/>
        </w:rPr>
        <w:t xml:space="preserve"> Plan submitted to the MA</w:t>
      </w:r>
      <w:r w:rsidR="003D349E" w:rsidRPr="0019595F">
        <w:rPr>
          <w:rFonts w:ascii="Aptos" w:hAnsi="Aptos"/>
          <w:color w:val="auto"/>
          <w:sz w:val="22"/>
          <w:szCs w:val="22"/>
          <w:lang w:val="en-GB"/>
        </w:rPr>
        <w:t>/JS</w:t>
      </w:r>
      <w:r w:rsidRPr="0019595F">
        <w:rPr>
          <w:rFonts w:ascii="Aptos" w:hAnsi="Aptos"/>
          <w:color w:val="auto"/>
          <w:sz w:val="22"/>
          <w:szCs w:val="22"/>
          <w:lang w:val="en-GB"/>
        </w:rPr>
        <w:t xml:space="preserve"> before signing the Subsidy Contract, the Monitoring Committee, upon proposal of the Managing Authority, may decide to reduce the budget of the project and the project scope, as long as the project remains operational.</w:t>
      </w:r>
    </w:p>
    <w:p w14:paraId="2EA157DA" w14:textId="247D9B23" w:rsidR="006A093C" w:rsidRPr="0019595F" w:rsidRDefault="006A093C" w:rsidP="00FD4A31">
      <w:pPr>
        <w:pStyle w:val="Default"/>
        <w:numPr>
          <w:ilvl w:val="0"/>
          <w:numId w:val="37"/>
        </w:numPr>
        <w:spacing w:line="240" w:lineRule="atLeast"/>
        <w:ind w:right="-62"/>
        <w:jc w:val="both"/>
        <w:rPr>
          <w:rFonts w:ascii="Aptos" w:hAnsi="Aptos"/>
          <w:color w:val="auto"/>
          <w:sz w:val="22"/>
          <w:szCs w:val="22"/>
          <w:lang w:val="en-GB"/>
        </w:rPr>
      </w:pPr>
      <w:r w:rsidRPr="0019595F">
        <w:rPr>
          <w:rFonts w:ascii="Aptos" w:hAnsi="Aptos"/>
          <w:color w:val="auto"/>
          <w:sz w:val="22"/>
          <w:szCs w:val="22"/>
          <w:lang w:val="en-GB"/>
        </w:rPr>
        <w:t xml:space="preserve">In the event of non-implementation of </w:t>
      </w:r>
      <w:r w:rsidR="00F13F4B" w:rsidRPr="0019595F">
        <w:rPr>
          <w:rFonts w:ascii="Aptos" w:hAnsi="Aptos"/>
          <w:color w:val="auto"/>
          <w:sz w:val="22"/>
          <w:szCs w:val="22"/>
          <w:lang w:val="en-GB"/>
        </w:rPr>
        <w:t>the project, partially or entirely,</w:t>
      </w:r>
      <w:r w:rsidRPr="0019595F">
        <w:rPr>
          <w:rFonts w:ascii="Aptos" w:hAnsi="Aptos"/>
          <w:color w:val="auto"/>
          <w:sz w:val="22"/>
          <w:szCs w:val="22"/>
          <w:lang w:val="en-GB"/>
        </w:rPr>
        <w:t xml:space="preserve"> by one or more Beneficiaries, according to the approved Application Form, based on the decision of the Monitoring Committee following a proposal from the Managing Authority. This process may be initiated independently by the Managing Authority or within the context of examining </w:t>
      </w:r>
      <w:r w:rsidR="003D349E" w:rsidRPr="0019595F">
        <w:rPr>
          <w:rFonts w:ascii="Aptos" w:hAnsi="Aptos"/>
          <w:color w:val="auto"/>
          <w:sz w:val="22"/>
          <w:szCs w:val="22"/>
          <w:lang w:val="en-GB"/>
        </w:rPr>
        <w:t xml:space="preserve">project </w:t>
      </w:r>
      <w:r w:rsidRPr="0019595F">
        <w:rPr>
          <w:rFonts w:ascii="Aptos" w:hAnsi="Aptos"/>
          <w:color w:val="auto"/>
          <w:sz w:val="22"/>
          <w:szCs w:val="22"/>
          <w:lang w:val="en-GB"/>
        </w:rPr>
        <w:t>modification requests submitted by the Lead Beneficiary.</w:t>
      </w:r>
    </w:p>
    <w:p w14:paraId="2E4D4FE7" w14:textId="72143E40" w:rsidR="006A093C" w:rsidRPr="0019595F" w:rsidRDefault="006A093C" w:rsidP="0019595F">
      <w:pPr>
        <w:pStyle w:val="Default"/>
        <w:numPr>
          <w:ilvl w:val="1"/>
          <w:numId w:val="7"/>
        </w:numPr>
        <w:spacing w:line="240" w:lineRule="atLeast"/>
        <w:ind w:left="709" w:right="-62" w:hanging="709"/>
        <w:jc w:val="both"/>
        <w:rPr>
          <w:rFonts w:ascii="Aptos" w:hAnsi="Aptos"/>
          <w:color w:val="auto"/>
          <w:sz w:val="22"/>
          <w:szCs w:val="22"/>
          <w:lang w:val="en-GB"/>
        </w:rPr>
      </w:pPr>
      <w:r w:rsidRPr="0019595F">
        <w:rPr>
          <w:rFonts w:ascii="Aptos" w:hAnsi="Aptos"/>
          <w:color w:val="auto"/>
          <w:sz w:val="22"/>
          <w:szCs w:val="22"/>
          <w:lang w:val="en-GB"/>
        </w:rPr>
        <w:t xml:space="preserve">In the event of delays in the availability of funds/credits, the Managing Authority may withhold payments until the funds/credits become available and cannot be held responsible for delays in payments to the beneficiaries of the </w:t>
      </w:r>
      <w:r w:rsidR="003D349E" w:rsidRPr="0019595F">
        <w:rPr>
          <w:rFonts w:ascii="Aptos" w:hAnsi="Aptos"/>
          <w:color w:val="auto"/>
          <w:sz w:val="22"/>
          <w:szCs w:val="22"/>
          <w:lang w:val="en-GB"/>
        </w:rPr>
        <w:t>project.</w:t>
      </w:r>
      <w:r w:rsidRPr="0019595F">
        <w:rPr>
          <w:rFonts w:ascii="Aptos" w:hAnsi="Aptos"/>
          <w:color w:val="auto"/>
          <w:sz w:val="22"/>
          <w:szCs w:val="22"/>
          <w:lang w:val="en-GB"/>
        </w:rPr>
        <w:t xml:space="preserve"> In this case, any claims by the beneficiaries against the Managing Authority are excluded.</w:t>
      </w:r>
    </w:p>
    <w:p w14:paraId="167B3F57" w14:textId="77777777" w:rsidR="0019595F" w:rsidRPr="0074660E" w:rsidRDefault="0019595F" w:rsidP="0019595F">
      <w:pPr>
        <w:pStyle w:val="Default"/>
        <w:spacing w:line="276" w:lineRule="auto"/>
        <w:ind w:left="360" w:right="-64"/>
        <w:jc w:val="both"/>
        <w:rPr>
          <w:rFonts w:ascii="Aptos" w:hAnsi="Aptos"/>
          <w:color w:val="auto"/>
          <w:sz w:val="22"/>
          <w:szCs w:val="22"/>
          <w:lang w:val="en-GB"/>
        </w:rPr>
      </w:pPr>
    </w:p>
    <w:p w14:paraId="1139AB2C" w14:textId="77777777" w:rsidR="0019595F" w:rsidRPr="0074660E" w:rsidRDefault="0019595F" w:rsidP="0019595F">
      <w:pPr>
        <w:pStyle w:val="Default"/>
        <w:spacing w:line="276" w:lineRule="auto"/>
        <w:ind w:left="360" w:right="-64"/>
        <w:jc w:val="both"/>
        <w:rPr>
          <w:rFonts w:ascii="Aptos" w:hAnsi="Aptos"/>
          <w:color w:val="auto"/>
          <w:sz w:val="22"/>
          <w:szCs w:val="22"/>
          <w:lang w:val="en-GB"/>
        </w:rPr>
      </w:pPr>
    </w:p>
    <w:p w14:paraId="68DE1327" w14:textId="65437672" w:rsidR="002B4F67" w:rsidRPr="0074660E" w:rsidRDefault="001517C7" w:rsidP="00FD4A31">
      <w:pPr>
        <w:pStyle w:val="Default"/>
        <w:spacing w:line="276" w:lineRule="auto"/>
        <w:ind w:right="-64"/>
        <w:jc w:val="both"/>
        <w:rPr>
          <w:rFonts w:ascii="Aptos" w:hAnsi="Aptos"/>
          <w:color w:val="auto"/>
          <w:sz w:val="22"/>
          <w:szCs w:val="22"/>
          <w:lang w:val="en-GB"/>
        </w:rPr>
      </w:pPr>
      <w:r w:rsidRPr="0074660E">
        <w:rPr>
          <w:rFonts w:ascii="Aptos" w:hAnsi="Aptos"/>
          <w:b/>
          <w:bCs/>
          <w:color w:val="auto"/>
          <w:sz w:val="22"/>
          <w:szCs w:val="22"/>
          <w:lang w:val="en-GB"/>
        </w:rPr>
        <w:t>Article 4</w:t>
      </w:r>
      <w:r w:rsidR="006A093C" w:rsidRPr="0074660E">
        <w:rPr>
          <w:rFonts w:ascii="Aptos" w:hAnsi="Aptos"/>
          <w:b/>
          <w:bCs/>
          <w:color w:val="auto"/>
          <w:sz w:val="22"/>
          <w:szCs w:val="22"/>
          <w:lang w:val="en-GB"/>
        </w:rPr>
        <w:t xml:space="preserve">- </w:t>
      </w:r>
      <w:r w:rsidRPr="0074660E">
        <w:rPr>
          <w:rFonts w:ascii="Aptos" w:hAnsi="Aptos"/>
          <w:b/>
          <w:bCs/>
          <w:color w:val="auto"/>
          <w:sz w:val="22"/>
          <w:szCs w:val="22"/>
          <w:lang w:val="en-GB"/>
        </w:rPr>
        <w:t xml:space="preserve">Progress Reports </w:t>
      </w:r>
      <w:r w:rsidR="006A093C" w:rsidRPr="0074660E">
        <w:rPr>
          <w:rFonts w:ascii="Aptos" w:hAnsi="Aptos"/>
          <w:b/>
          <w:bCs/>
          <w:color w:val="auto"/>
          <w:sz w:val="22"/>
          <w:szCs w:val="22"/>
          <w:lang w:val="en-GB"/>
        </w:rPr>
        <w:t>–</w:t>
      </w:r>
      <w:r w:rsidRPr="0074660E">
        <w:rPr>
          <w:rFonts w:ascii="Aptos" w:hAnsi="Aptos"/>
          <w:b/>
          <w:bCs/>
          <w:color w:val="auto"/>
          <w:sz w:val="22"/>
          <w:szCs w:val="22"/>
          <w:lang w:val="en-GB"/>
        </w:rPr>
        <w:t xml:space="preserve"> </w:t>
      </w:r>
      <w:r w:rsidR="006A093C" w:rsidRPr="0074660E">
        <w:rPr>
          <w:rFonts w:ascii="Aptos" w:hAnsi="Aptos"/>
          <w:b/>
          <w:bCs/>
          <w:color w:val="auto"/>
          <w:sz w:val="22"/>
          <w:szCs w:val="22"/>
          <w:lang w:val="en-GB"/>
        </w:rPr>
        <w:t xml:space="preserve">Cash Flows </w:t>
      </w:r>
    </w:p>
    <w:p w14:paraId="0C719442" w14:textId="41E3DE4A" w:rsidR="00AC2EED" w:rsidRPr="0074660E" w:rsidRDefault="009F2E69" w:rsidP="0019595F">
      <w:pPr>
        <w:pStyle w:val="Default"/>
        <w:numPr>
          <w:ilvl w:val="1"/>
          <w:numId w:val="49"/>
        </w:numPr>
        <w:spacing w:line="240" w:lineRule="atLeast"/>
        <w:ind w:left="720"/>
        <w:jc w:val="both"/>
        <w:rPr>
          <w:rFonts w:ascii="Aptos" w:hAnsi="Aptos"/>
          <w:color w:val="auto"/>
          <w:sz w:val="22"/>
          <w:szCs w:val="22"/>
          <w:lang w:val="en-GB"/>
        </w:rPr>
      </w:pPr>
      <w:r w:rsidRPr="0074660E">
        <w:rPr>
          <w:rFonts w:ascii="Aptos" w:hAnsi="Aptos"/>
          <w:color w:val="auto"/>
          <w:sz w:val="22"/>
          <w:szCs w:val="22"/>
          <w:lang w:val="en-GB"/>
        </w:rPr>
        <w:t xml:space="preserve">For </w:t>
      </w:r>
      <w:r w:rsidR="00EA5EA7" w:rsidRPr="0074660E">
        <w:rPr>
          <w:rFonts w:ascii="Aptos" w:hAnsi="Aptos"/>
          <w:color w:val="auto"/>
          <w:sz w:val="22"/>
          <w:szCs w:val="22"/>
          <w:lang w:val="en-GB"/>
        </w:rPr>
        <w:t xml:space="preserve">thorough </w:t>
      </w:r>
      <w:r w:rsidRPr="0074660E">
        <w:rPr>
          <w:rFonts w:ascii="Aptos" w:hAnsi="Aptos"/>
          <w:color w:val="auto"/>
          <w:sz w:val="22"/>
          <w:szCs w:val="22"/>
          <w:lang w:val="en-GB"/>
        </w:rPr>
        <w:t>monitoring of project implementation</w:t>
      </w:r>
      <w:r w:rsidR="006A093C" w:rsidRPr="0074660E">
        <w:rPr>
          <w:rFonts w:ascii="Aptos" w:hAnsi="Aptos"/>
          <w:color w:val="auto"/>
          <w:sz w:val="22"/>
          <w:szCs w:val="22"/>
          <w:lang w:val="en-GB"/>
        </w:rPr>
        <w:t>,</w:t>
      </w:r>
      <w:r w:rsidRPr="0074660E">
        <w:rPr>
          <w:rFonts w:ascii="Aptos" w:hAnsi="Aptos"/>
          <w:color w:val="auto"/>
          <w:sz w:val="22"/>
          <w:szCs w:val="22"/>
          <w:lang w:val="en-GB"/>
        </w:rPr>
        <w:t xml:space="preserve"> “Progress Report</w:t>
      </w:r>
      <w:r w:rsidR="006A093C" w:rsidRPr="0074660E">
        <w:rPr>
          <w:rFonts w:ascii="Aptos" w:hAnsi="Aptos"/>
          <w:color w:val="auto"/>
          <w:sz w:val="22"/>
          <w:szCs w:val="22"/>
          <w:lang w:val="en-GB"/>
        </w:rPr>
        <w:t>s</w:t>
      </w:r>
      <w:r w:rsidRPr="0074660E">
        <w:rPr>
          <w:rFonts w:ascii="Aptos" w:hAnsi="Aptos"/>
          <w:color w:val="auto"/>
          <w:sz w:val="22"/>
          <w:szCs w:val="22"/>
          <w:lang w:val="en-GB"/>
        </w:rPr>
        <w:t xml:space="preserve">” </w:t>
      </w:r>
      <w:r w:rsidR="006A093C" w:rsidRPr="0074660E">
        <w:rPr>
          <w:rFonts w:ascii="Aptos" w:hAnsi="Aptos"/>
          <w:color w:val="auto"/>
          <w:sz w:val="22"/>
          <w:szCs w:val="22"/>
          <w:lang w:val="en-GB"/>
        </w:rPr>
        <w:t>are</w:t>
      </w:r>
      <w:r w:rsidRPr="0074660E">
        <w:rPr>
          <w:rFonts w:ascii="Aptos" w:hAnsi="Aptos"/>
          <w:color w:val="auto"/>
          <w:sz w:val="22"/>
          <w:szCs w:val="22"/>
          <w:lang w:val="en-GB"/>
        </w:rPr>
        <w:t xml:space="preserve"> submitted to the </w:t>
      </w:r>
      <w:r w:rsidR="00871B19" w:rsidRPr="0074660E">
        <w:rPr>
          <w:rFonts w:ascii="Aptos" w:hAnsi="Aptos"/>
          <w:color w:val="auto"/>
          <w:sz w:val="22"/>
          <w:szCs w:val="22"/>
          <w:lang w:val="en-GB"/>
        </w:rPr>
        <w:t>Joint Secretariat</w:t>
      </w:r>
      <w:r w:rsidRPr="0074660E">
        <w:rPr>
          <w:rFonts w:ascii="Aptos" w:hAnsi="Aptos"/>
          <w:color w:val="auto"/>
          <w:sz w:val="22"/>
          <w:szCs w:val="22"/>
          <w:lang w:val="en-GB"/>
        </w:rPr>
        <w:t xml:space="preserve"> by the Lead Beneficiary,</w:t>
      </w:r>
      <w:r w:rsidR="006A093C" w:rsidRPr="0074660E">
        <w:rPr>
          <w:rFonts w:ascii="Aptos" w:hAnsi="Aptos"/>
          <w:color w:val="auto"/>
          <w:sz w:val="22"/>
          <w:szCs w:val="22"/>
          <w:lang w:val="en-GB"/>
        </w:rPr>
        <w:t xml:space="preserve"> </w:t>
      </w:r>
      <w:r w:rsidRPr="0074660E">
        <w:rPr>
          <w:rFonts w:ascii="Aptos" w:hAnsi="Aptos"/>
          <w:color w:val="auto"/>
          <w:sz w:val="22"/>
          <w:szCs w:val="22"/>
          <w:lang w:val="en-GB"/>
        </w:rPr>
        <w:t xml:space="preserve">according to </w:t>
      </w:r>
      <w:r w:rsidR="00AC2EED" w:rsidRPr="0074660E">
        <w:rPr>
          <w:rFonts w:ascii="Aptos" w:hAnsi="Aptos"/>
          <w:color w:val="auto"/>
          <w:sz w:val="22"/>
          <w:szCs w:val="22"/>
          <w:lang w:val="en-GB"/>
        </w:rPr>
        <w:t>the</w:t>
      </w:r>
      <w:r w:rsidRPr="0074660E">
        <w:rPr>
          <w:rFonts w:ascii="Aptos" w:hAnsi="Aptos"/>
          <w:color w:val="auto"/>
          <w:sz w:val="22"/>
          <w:szCs w:val="22"/>
          <w:lang w:val="en-GB"/>
        </w:rPr>
        <w:t xml:space="preserve"> </w:t>
      </w:r>
      <w:r w:rsidR="006A093C" w:rsidRPr="0074660E">
        <w:rPr>
          <w:rFonts w:ascii="Aptos" w:hAnsi="Aptos"/>
          <w:color w:val="auto"/>
          <w:sz w:val="22"/>
          <w:szCs w:val="22"/>
          <w:lang w:val="en-GB"/>
        </w:rPr>
        <w:t xml:space="preserve">timetable included in the approved Application Form and Programme and Project Implementation Manual, as in force. </w:t>
      </w:r>
    </w:p>
    <w:p w14:paraId="461A6F40" w14:textId="7EC62530" w:rsidR="006A093C" w:rsidRPr="0074660E" w:rsidRDefault="00AC2EED" w:rsidP="0019595F">
      <w:pPr>
        <w:pStyle w:val="Default"/>
        <w:numPr>
          <w:ilvl w:val="1"/>
          <w:numId w:val="49"/>
        </w:numPr>
        <w:spacing w:line="240" w:lineRule="atLeast"/>
        <w:ind w:left="709"/>
        <w:jc w:val="both"/>
        <w:rPr>
          <w:rFonts w:ascii="Aptos" w:hAnsi="Aptos"/>
          <w:color w:val="auto"/>
          <w:sz w:val="22"/>
          <w:szCs w:val="22"/>
          <w:lang w:val="en-GB"/>
        </w:rPr>
      </w:pPr>
      <w:r w:rsidRPr="0074660E">
        <w:rPr>
          <w:rFonts w:ascii="Aptos" w:hAnsi="Aptos"/>
          <w:color w:val="auto"/>
          <w:sz w:val="22"/>
          <w:szCs w:val="22"/>
          <w:lang w:val="en-GB"/>
        </w:rPr>
        <w:t xml:space="preserve">Exchange of information between the beneficiaries for the completion of the Progress Report is conducted in accordance with the methods specified in the partnership's operating </w:t>
      </w:r>
      <w:r w:rsidRPr="0074660E">
        <w:rPr>
          <w:rFonts w:ascii="Aptos" w:hAnsi="Aptos"/>
          <w:color w:val="auto"/>
          <w:sz w:val="22"/>
          <w:szCs w:val="22"/>
          <w:lang w:val="en-GB"/>
        </w:rPr>
        <w:lastRenderedPageBreak/>
        <w:t>regulations.</w:t>
      </w:r>
    </w:p>
    <w:p w14:paraId="7D49FBAB" w14:textId="20EE7043" w:rsidR="001517C7" w:rsidRPr="0074660E" w:rsidRDefault="001517C7" w:rsidP="003D349E">
      <w:pPr>
        <w:pStyle w:val="Default"/>
        <w:numPr>
          <w:ilvl w:val="1"/>
          <w:numId w:val="49"/>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Should the Project </w:t>
      </w:r>
      <w:r w:rsidR="002F5A85" w:rsidRPr="0074660E">
        <w:rPr>
          <w:rFonts w:ascii="Aptos" w:hAnsi="Aptos"/>
          <w:color w:val="auto"/>
          <w:sz w:val="22"/>
          <w:szCs w:val="22"/>
          <w:lang w:val="en-GB"/>
        </w:rPr>
        <w:t>Beneficiarie</w:t>
      </w:r>
      <w:r w:rsidRPr="0074660E">
        <w:rPr>
          <w:rFonts w:ascii="Aptos" w:hAnsi="Aptos"/>
          <w:color w:val="auto"/>
          <w:sz w:val="22"/>
          <w:szCs w:val="22"/>
          <w:lang w:val="en-GB"/>
        </w:rPr>
        <w:t xml:space="preserve">s delay in submitting to the Lead </w:t>
      </w:r>
      <w:r w:rsidR="002F5A85" w:rsidRPr="0074660E">
        <w:rPr>
          <w:rFonts w:ascii="Aptos" w:hAnsi="Aptos"/>
          <w:color w:val="auto"/>
          <w:sz w:val="22"/>
          <w:szCs w:val="22"/>
          <w:lang w:val="en-GB"/>
        </w:rPr>
        <w:t>Beneficiary</w:t>
      </w:r>
      <w:r w:rsidRPr="0074660E">
        <w:rPr>
          <w:rFonts w:ascii="Aptos" w:hAnsi="Aptos"/>
          <w:color w:val="auto"/>
          <w:sz w:val="22"/>
          <w:szCs w:val="22"/>
          <w:lang w:val="en-GB"/>
        </w:rPr>
        <w:t xml:space="preserve"> their activity and financial reports, the Lead </w:t>
      </w:r>
      <w:r w:rsidR="002F5A85" w:rsidRPr="0074660E">
        <w:rPr>
          <w:rFonts w:ascii="Aptos" w:hAnsi="Aptos"/>
          <w:color w:val="auto"/>
          <w:sz w:val="22"/>
          <w:szCs w:val="22"/>
          <w:lang w:val="en-GB"/>
        </w:rPr>
        <w:t>Beneficiary</w:t>
      </w:r>
      <w:r w:rsidRPr="0074660E">
        <w:rPr>
          <w:rFonts w:ascii="Aptos" w:hAnsi="Aptos"/>
          <w:color w:val="auto"/>
          <w:sz w:val="22"/>
          <w:szCs w:val="22"/>
          <w:lang w:val="en-GB"/>
        </w:rPr>
        <w:t xml:space="preserve"> </w:t>
      </w:r>
      <w:r w:rsidR="00AC2EED" w:rsidRPr="0074660E">
        <w:rPr>
          <w:rFonts w:ascii="Aptos" w:hAnsi="Aptos"/>
          <w:color w:val="auto"/>
          <w:sz w:val="22"/>
          <w:szCs w:val="22"/>
          <w:lang w:val="en-GB"/>
        </w:rPr>
        <w:t>shall</w:t>
      </w:r>
      <w:r w:rsidRPr="0074660E">
        <w:rPr>
          <w:rFonts w:ascii="Aptos" w:hAnsi="Aptos"/>
          <w:color w:val="auto"/>
          <w:sz w:val="22"/>
          <w:szCs w:val="22"/>
          <w:lang w:val="en-GB"/>
        </w:rPr>
        <w:t xml:space="preserve"> abide by the deadlines for submission</w:t>
      </w:r>
      <w:r w:rsidR="003B4E75" w:rsidRPr="0074660E">
        <w:rPr>
          <w:rFonts w:ascii="Aptos" w:hAnsi="Aptos"/>
          <w:color w:val="auto"/>
          <w:sz w:val="22"/>
          <w:szCs w:val="22"/>
          <w:lang w:val="en-GB"/>
        </w:rPr>
        <w:t xml:space="preserve"> included herein</w:t>
      </w:r>
      <w:r w:rsidR="00F07544" w:rsidRPr="0074660E">
        <w:rPr>
          <w:rFonts w:ascii="Aptos" w:hAnsi="Aptos"/>
          <w:color w:val="auto"/>
          <w:sz w:val="22"/>
          <w:szCs w:val="22"/>
          <w:lang w:val="en-GB"/>
        </w:rPr>
        <w:t>.</w:t>
      </w:r>
      <w:r w:rsidR="002B5C41" w:rsidRPr="0074660E">
        <w:rPr>
          <w:rFonts w:ascii="Aptos" w:hAnsi="Aptos"/>
          <w:color w:val="auto"/>
          <w:sz w:val="22"/>
          <w:szCs w:val="22"/>
          <w:lang w:val="en-GB"/>
        </w:rPr>
        <w:t xml:space="preserve"> </w:t>
      </w:r>
      <w:r w:rsidR="00F07544" w:rsidRPr="0074660E">
        <w:rPr>
          <w:rFonts w:ascii="Aptos" w:hAnsi="Aptos"/>
          <w:color w:val="auto"/>
          <w:sz w:val="22"/>
          <w:szCs w:val="22"/>
          <w:lang w:val="en-GB"/>
        </w:rPr>
        <w:t>When the missing information becomes available</w:t>
      </w:r>
      <w:r w:rsidR="00D07317" w:rsidRPr="0074660E">
        <w:rPr>
          <w:rFonts w:ascii="Aptos" w:hAnsi="Aptos"/>
          <w:color w:val="auto"/>
          <w:sz w:val="22"/>
          <w:szCs w:val="22"/>
          <w:lang w:val="en-GB"/>
        </w:rPr>
        <w:t>,</w:t>
      </w:r>
      <w:r w:rsidR="00F07544" w:rsidRPr="0074660E">
        <w:rPr>
          <w:rFonts w:ascii="Aptos" w:hAnsi="Aptos"/>
          <w:color w:val="auto"/>
          <w:sz w:val="22"/>
          <w:szCs w:val="22"/>
          <w:lang w:val="en-GB"/>
        </w:rPr>
        <w:t xml:space="preserve"> the Lead </w:t>
      </w:r>
      <w:r w:rsidR="002F5A85" w:rsidRPr="0074660E">
        <w:rPr>
          <w:rFonts w:ascii="Aptos" w:hAnsi="Aptos"/>
          <w:color w:val="auto"/>
          <w:sz w:val="22"/>
          <w:szCs w:val="22"/>
          <w:lang w:val="en-GB"/>
        </w:rPr>
        <w:t>Beneficiary</w:t>
      </w:r>
      <w:r w:rsidR="00F07544" w:rsidRPr="0074660E">
        <w:rPr>
          <w:rFonts w:ascii="Aptos" w:hAnsi="Aptos"/>
          <w:color w:val="auto"/>
          <w:sz w:val="22"/>
          <w:szCs w:val="22"/>
          <w:lang w:val="en-GB"/>
        </w:rPr>
        <w:t xml:space="preserve"> </w:t>
      </w:r>
      <w:r w:rsidR="00AC2EED" w:rsidRPr="0074660E">
        <w:rPr>
          <w:rFonts w:ascii="Aptos" w:hAnsi="Aptos"/>
          <w:color w:val="auto"/>
          <w:sz w:val="22"/>
          <w:szCs w:val="22"/>
          <w:lang w:val="en-GB"/>
        </w:rPr>
        <w:t>shall</w:t>
      </w:r>
      <w:r w:rsidR="00F07544" w:rsidRPr="0074660E">
        <w:rPr>
          <w:rFonts w:ascii="Aptos" w:hAnsi="Aptos"/>
          <w:color w:val="auto"/>
          <w:sz w:val="22"/>
          <w:szCs w:val="22"/>
          <w:lang w:val="en-GB"/>
        </w:rPr>
        <w:t xml:space="preserve"> </w:t>
      </w:r>
      <w:r w:rsidR="00D07317" w:rsidRPr="0074660E">
        <w:rPr>
          <w:rFonts w:ascii="Aptos" w:hAnsi="Aptos"/>
          <w:color w:val="auto"/>
          <w:sz w:val="22"/>
          <w:szCs w:val="22"/>
          <w:lang w:val="en-GB"/>
        </w:rPr>
        <w:t xml:space="preserve">include it in the next progress </w:t>
      </w:r>
      <w:r w:rsidR="00421949" w:rsidRPr="0074660E">
        <w:rPr>
          <w:rFonts w:ascii="Aptos" w:hAnsi="Aptos"/>
          <w:color w:val="auto"/>
          <w:sz w:val="22"/>
          <w:szCs w:val="22"/>
          <w:lang w:val="en-GB"/>
        </w:rPr>
        <w:t>report to</w:t>
      </w:r>
      <w:r w:rsidRPr="0074660E">
        <w:rPr>
          <w:rFonts w:ascii="Aptos" w:hAnsi="Aptos"/>
          <w:color w:val="auto"/>
          <w:sz w:val="22"/>
          <w:szCs w:val="22"/>
          <w:lang w:val="en-GB"/>
        </w:rPr>
        <w:t xml:space="preserve"> the Joint </w:t>
      </w:r>
      <w:r w:rsidR="00F07544" w:rsidRPr="0074660E">
        <w:rPr>
          <w:rFonts w:ascii="Aptos" w:hAnsi="Aptos"/>
          <w:color w:val="auto"/>
          <w:sz w:val="22"/>
          <w:szCs w:val="22"/>
          <w:lang w:val="en-GB"/>
        </w:rPr>
        <w:t>Secretariat</w:t>
      </w:r>
      <w:r w:rsidRPr="0074660E">
        <w:rPr>
          <w:rFonts w:ascii="Aptos" w:hAnsi="Aptos"/>
          <w:color w:val="auto"/>
          <w:sz w:val="22"/>
          <w:szCs w:val="22"/>
          <w:lang w:val="en-GB"/>
        </w:rPr>
        <w:t xml:space="preserve">. </w:t>
      </w:r>
      <w:r w:rsidR="00E56C29" w:rsidRPr="0074660E">
        <w:rPr>
          <w:rFonts w:ascii="Aptos" w:hAnsi="Aptos"/>
          <w:color w:val="auto"/>
          <w:sz w:val="22"/>
          <w:szCs w:val="22"/>
          <w:lang w:val="en-GB"/>
        </w:rPr>
        <w:t>Repetitive</w:t>
      </w:r>
      <w:r w:rsidR="00D71D55" w:rsidRPr="0074660E">
        <w:rPr>
          <w:rFonts w:ascii="Aptos" w:hAnsi="Aptos"/>
          <w:color w:val="auto"/>
          <w:sz w:val="22"/>
          <w:szCs w:val="22"/>
          <w:lang w:val="en-GB"/>
        </w:rPr>
        <w:t xml:space="preserve"> delays in submitting the Progress Reports to the JS may be considered as serious indication of </w:t>
      </w:r>
      <w:r w:rsidR="003D349E" w:rsidRPr="0074660E">
        <w:rPr>
          <w:rFonts w:ascii="Aptos" w:hAnsi="Aptos"/>
          <w:color w:val="auto"/>
          <w:sz w:val="22"/>
          <w:szCs w:val="22"/>
          <w:lang w:val="en-GB"/>
        </w:rPr>
        <w:t>d</w:t>
      </w:r>
      <w:r w:rsidR="003D349E">
        <w:rPr>
          <w:rFonts w:ascii="Aptos" w:hAnsi="Aptos"/>
          <w:color w:val="auto"/>
          <w:sz w:val="22"/>
          <w:szCs w:val="22"/>
          <w:lang w:val="en-GB"/>
        </w:rPr>
        <w:t>y</w:t>
      </w:r>
      <w:r w:rsidR="003D349E" w:rsidRPr="0074660E">
        <w:rPr>
          <w:rFonts w:ascii="Aptos" w:hAnsi="Aptos"/>
          <w:color w:val="auto"/>
          <w:sz w:val="22"/>
          <w:szCs w:val="22"/>
          <w:lang w:val="en-GB"/>
        </w:rPr>
        <w:t>sfunctional</w:t>
      </w:r>
      <w:r w:rsidR="00D71D55" w:rsidRPr="0074660E">
        <w:rPr>
          <w:rFonts w:ascii="Aptos" w:hAnsi="Aptos"/>
          <w:color w:val="auto"/>
          <w:sz w:val="22"/>
          <w:szCs w:val="22"/>
          <w:lang w:val="en-GB"/>
        </w:rPr>
        <w:t xml:space="preserve"> Project Management and may lead</w:t>
      </w:r>
      <w:r w:rsidR="00FD5C59" w:rsidRPr="0074660E">
        <w:rPr>
          <w:rFonts w:ascii="Aptos" w:hAnsi="Aptos"/>
          <w:color w:val="auto"/>
          <w:sz w:val="22"/>
          <w:szCs w:val="22"/>
          <w:lang w:val="en-GB"/>
        </w:rPr>
        <w:t xml:space="preserve"> to </w:t>
      </w:r>
      <w:r w:rsidR="00AC2EED" w:rsidRPr="0074660E">
        <w:rPr>
          <w:rFonts w:ascii="Aptos" w:hAnsi="Aptos"/>
          <w:color w:val="auto"/>
          <w:sz w:val="22"/>
          <w:szCs w:val="22"/>
          <w:lang w:val="en-GB"/>
        </w:rPr>
        <w:t xml:space="preserve">budget and scope </w:t>
      </w:r>
      <w:r w:rsidR="003C3171" w:rsidRPr="0074660E">
        <w:rPr>
          <w:rFonts w:ascii="Aptos" w:hAnsi="Aptos"/>
          <w:color w:val="auto"/>
          <w:sz w:val="22"/>
          <w:szCs w:val="22"/>
          <w:lang w:val="en-GB"/>
        </w:rPr>
        <w:t>reduction</w:t>
      </w:r>
      <w:r w:rsidR="00AC2EED" w:rsidRPr="0074660E">
        <w:rPr>
          <w:rFonts w:ascii="Aptos" w:hAnsi="Aptos"/>
          <w:color w:val="auto"/>
          <w:sz w:val="22"/>
          <w:szCs w:val="22"/>
          <w:lang w:val="en-GB"/>
        </w:rPr>
        <w:t xml:space="preserve">, at </w:t>
      </w:r>
      <w:r w:rsidR="00D71D55" w:rsidRPr="0074660E">
        <w:rPr>
          <w:rFonts w:ascii="Aptos" w:hAnsi="Aptos"/>
          <w:color w:val="auto"/>
          <w:sz w:val="22"/>
          <w:szCs w:val="22"/>
          <w:lang w:val="en-GB"/>
        </w:rPr>
        <w:t>Project or Beneficiary level.</w:t>
      </w:r>
    </w:p>
    <w:p w14:paraId="73B8865B" w14:textId="47667412" w:rsidR="00AC2EED" w:rsidRPr="008A12D4" w:rsidRDefault="00AC2EED" w:rsidP="002B5ABA">
      <w:pPr>
        <w:pStyle w:val="Default"/>
        <w:numPr>
          <w:ilvl w:val="1"/>
          <w:numId w:val="49"/>
        </w:numPr>
        <w:spacing w:line="240" w:lineRule="atLeast"/>
        <w:ind w:left="709" w:hanging="709"/>
        <w:jc w:val="both"/>
        <w:rPr>
          <w:rFonts w:ascii="Aptos" w:hAnsi="Aptos"/>
          <w:color w:val="auto"/>
          <w:sz w:val="22"/>
          <w:szCs w:val="22"/>
          <w:lang w:val="en-GB"/>
        </w:rPr>
      </w:pPr>
      <w:r w:rsidRPr="008A12D4">
        <w:rPr>
          <w:rFonts w:ascii="Aptos" w:hAnsi="Aptos"/>
          <w:color w:val="auto"/>
          <w:sz w:val="22"/>
          <w:szCs w:val="22"/>
          <w:lang w:val="en-GB"/>
        </w:rPr>
        <w:t>Verification of expenditure is made based in the applicable Management and Control System, on MIS. Based on the verified expenditure, periodical interim payment claims are submitted to the</w:t>
      </w:r>
      <w:r w:rsidR="008A12D4" w:rsidRPr="008A12D4">
        <w:rPr>
          <w:rFonts w:ascii="Aptos" w:hAnsi="Aptos"/>
          <w:color w:val="auto"/>
          <w:sz w:val="22"/>
          <w:szCs w:val="22"/>
          <w:lang w:val="en-GB"/>
        </w:rPr>
        <w:t xml:space="preserve"> </w:t>
      </w:r>
      <w:r w:rsidRPr="008A12D4">
        <w:rPr>
          <w:rFonts w:ascii="Aptos" w:hAnsi="Aptos"/>
          <w:color w:val="auto"/>
          <w:sz w:val="22"/>
          <w:szCs w:val="22"/>
          <w:lang w:val="en-GB"/>
        </w:rPr>
        <w:t xml:space="preserve">EC by the Certifying and Verifying Authority. </w:t>
      </w:r>
    </w:p>
    <w:p w14:paraId="7629B630" w14:textId="48273660" w:rsidR="003D1827" w:rsidRPr="0074660E" w:rsidRDefault="001517C7" w:rsidP="003D349E">
      <w:pPr>
        <w:pStyle w:val="Default"/>
        <w:numPr>
          <w:ilvl w:val="1"/>
          <w:numId w:val="49"/>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Project funding concerns exclusively the eligible expenditure of the project, according to article 3 herein. </w:t>
      </w:r>
    </w:p>
    <w:p w14:paraId="393F5902" w14:textId="7FDE86D4" w:rsidR="001517C7" w:rsidRPr="0074660E" w:rsidRDefault="001517C7" w:rsidP="003D349E">
      <w:pPr>
        <w:pStyle w:val="Default"/>
        <w:numPr>
          <w:ilvl w:val="1"/>
          <w:numId w:val="49"/>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The Joint Secretariat, Managing Authority, Certifying</w:t>
      </w:r>
      <w:r w:rsidR="003D266E" w:rsidRPr="0074660E">
        <w:rPr>
          <w:rFonts w:ascii="Aptos" w:hAnsi="Aptos"/>
          <w:color w:val="auto"/>
          <w:sz w:val="22"/>
          <w:szCs w:val="22"/>
          <w:lang w:val="en-GB"/>
        </w:rPr>
        <w:t xml:space="preserve"> and Verifying</w:t>
      </w:r>
      <w:r w:rsidRPr="0074660E">
        <w:rPr>
          <w:rFonts w:ascii="Aptos" w:hAnsi="Aptos"/>
          <w:color w:val="auto"/>
          <w:sz w:val="22"/>
          <w:szCs w:val="22"/>
          <w:lang w:val="en-GB"/>
        </w:rPr>
        <w:t xml:space="preserve"> Authority, the National </w:t>
      </w:r>
      <w:r w:rsidR="00D07317" w:rsidRPr="0074660E">
        <w:rPr>
          <w:rFonts w:ascii="Aptos" w:hAnsi="Aptos"/>
          <w:color w:val="auto"/>
          <w:sz w:val="22"/>
          <w:szCs w:val="22"/>
          <w:lang w:val="en-GB"/>
        </w:rPr>
        <w:t>Authorities</w:t>
      </w:r>
      <w:r w:rsidR="002B5C41" w:rsidRPr="0074660E">
        <w:rPr>
          <w:rFonts w:ascii="Aptos" w:hAnsi="Aptos"/>
          <w:color w:val="auto"/>
          <w:sz w:val="22"/>
          <w:szCs w:val="22"/>
          <w:lang w:val="en-GB"/>
        </w:rPr>
        <w:t xml:space="preserve"> </w:t>
      </w:r>
      <w:r w:rsidRPr="0074660E">
        <w:rPr>
          <w:rFonts w:ascii="Aptos" w:hAnsi="Aptos"/>
          <w:color w:val="auto"/>
          <w:sz w:val="22"/>
          <w:szCs w:val="22"/>
          <w:lang w:val="en-GB"/>
        </w:rPr>
        <w:t>and the European Commission may at any time ask for supplementary information concerning payment claims or project</w:t>
      </w:r>
      <w:r w:rsidR="00AC2EED" w:rsidRPr="0074660E">
        <w:rPr>
          <w:rFonts w:ascii="Aptos" w:hAnsi="Aptos"/>
          <w:color w:val="auto"/>
          <w:sz w:val="22"/>
          <w:szCs w:val="22"/>
          <w:lang w:val="en-GB"/>
        </w:rPr>
        <w:t xml:space="preserve"> </w:t>
      </w:r>
      <w:r w:rsidR="00F83837" w:rsidRPr="0074660E">
        <w:rPr>
          <w:rFonts w:ascii="Aptos" w:hAnsi="Aptos"/>
          <w:color w:val="auto"/>
          <w:sz w:val="22"/>
          <w:szCs w:val="22"/>
          <w:lang w:val="en-GB"/>
        </w:rPr>
        <w:t>implementation</w:t>
      </w:r>
      <w:r w:rsidRPr="0074660E">
        <w:rPr>
          <w:rFonts w:ascii="Aptos" w:hAnsi="Aptos"/>
          <w:color w:val="auto"/>
          <w:sz w:val="22"/>
          <w:szCs w:val="22"/>
          <w:lang w:val="en-GB"/>
        </w:rPr>
        <w:t xml:space="preserve">.  </w:t>
      </w:r>
    </w:p>
    <w:p w14:paraId="4E466815" w14:textId="6AF2C01B" w:rsidR="000D67E9" w:rsidRPr="0074660E" w:rsidRDefault="001517C7" w:rsidP="003D349E">
      <w:pPr>
        <w:pStyle w:val="Default"/>
        <w:numPr>
          <w:ilvl w:val="1"/>
          <w:numId w:val="49"/>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The Certifying </w:t>
      </w:r>
      <w:r w:rsidR="00C965B2" w:rsidRPr="0074660E">
        <w:rPr>
          <w:rFonts w:ascii="Aptos" w:hAnsi="Aptos"/>
          <w:color w:val="auto"/>
          <w:sz w:val="22"/>
          <w:szCs w:val="22"/>
          <w:lang w:val="en-GB"/>
        </w:rPr>
        <w:t xml:space="preserve">and Verifying </w:t>
      </w:r>
      <w:r w:rsidRPr="0074660E">
        <w:rPr>
          <w:rFonts w:ascii="Aptos" w:hAnsi="Aptos"/>
          <w:color w:val="auto"/>
          <w:sz w:val="22"/>
          <w:szCs w:val="22"/>
          <w:lang w:val="en-GB"/>
        </w:rPr>
        <w:t xml:space="preserve">Authority will transfer the </w:t>
      </w:r>
      <w:r w:rsidR="00B35131" w:rsidRPr="0074660E">
        <w:rPr>
          <w:rFonts w:ascii="Aptos" w:hAnsi="Aptos"/>
          <w:color w:val="auto"/>
          <w:sz w:val="22"/>
          <w:szCs w:val="22"/>
          <w:lang w:val="en-GB"/>
        </w:rPr>
        <w:t>IPA II</w:t>
      </w:r>
      <w:r w:rsidR="00D71D55" w:rsidRPr="0074660E">
        <w:rPr>
          <w:rFonts w:ascii="Aptos" w:hAnsi="Aptos"/>
          <w:color w:val="auto"/>
          <w:sz w:val="22"/>
          <w:szCs w:val="22"/>
          <w:lang w:val="en-GB"/>
        </w:rPr>
        <w:t>I</w:t>
      </w:r>
      <w:r w:rsidRPr="0074660E">
        <w:rPr>
          <w:rFonts w:ascii="Aptos" w:hAnsi="Aptos"/>
          <w:color w:val="auto"/>
          <w:sz w:val="22"/>
          <w:szCs w:val="22"/>
          <w:lang w:val="en-GB"/>
        </w:rPr>
        <w:t xml:space="preserve"> contribution </w:t>
      </w:r>
      <w:r w:rsidR="002B5C41" w:rsidRPr="0074660E">
        <w:rPr>
          <w:rFonts w:ascii="Aptos" w:hAnsi="Aptos"/>
          <w:color w:val="auto"/>
          <w:sz w:val="22"/>
          <w:szCs w:val="22"/>
          <w:lang w:val="en-GB"/>
        </w:rPr>
        <w:t xml:space="preserve">of the </w:t>
      </w:r>
      <w:r w:rsidR="000817DF" w:rsidRPr="0074660E">
        <w:rPr>
          <w:rFonts w:ascii="Aptos" w:hAnsi="Aptos"/>
          <w:color w:val="auto"/>
          <w:sz w:val="22"/>
          <w:szCs w:val="22"/>
          <w:lang w:val="en-GB"/>
        </w:rPr>
        <w:t xml:space="preserve">IPA country </w:t>
      </w:r>
      <w:r w:rsidR="002B5C41" w:rsidRPr="0074660E">
        <w:rPr>
          <w:rFonts w:ascii="Aptos" w:hAnsi="Aptos"/>
          <w:color w:val="auto"/>
          <w:sz w:val="22"/>
          <w:szCs w:val="22"/>
          <w:lang w:val="en-GB"/>
        </w:rPr>
        <w:t xml:space="preserve">beneficiaries </w:t>
      </w:r>
      <w:r w:rsidRPr="0074660E">
        <w:rPr>
          <w:rFonts w:ascii="Aptos" w:hAnsi="Aptos"/>
          <w:color w:val="auto"/>
          <w:sz w:val="22"/>
          <w:szCs w:val="22"/>
          <w:lang w:val="en-GB"/>
        </w:rPr>
        <w:t xml:space="preserve">to an interest-free </w:t>
      </w:r>
      <w:r w:rsidR="00D07317" w:rsidRPr="0074660E">
        <w:rPr>
          <w:rFonts w:ascii="Aptos" w:hAnsi="Aptos"/>
          <w:color w:val="auto"/>
          <w:sz w:val="22"/>
          <w:szCs w:val="22"/>
          <w:lang w:val="en-GB"/>
        </w:rPr>
        <w:t xml:space="preserve">project dedicated </w:t>
      </w:r>
      <w:r w:rsidRPr="0074660E">
        <w:rPr>
          <w:rFonts w:ascii="Aptos" w:hAnsi="Aptos"/>
          <w:color w:val="auto"/>
          <w:sz w:val="22"/>
          <w:szCs w:val="22"/>
          <w:lang w:val="en-GB"/>
        </w:rPr>
        <w:t xml:space="preserve">bank account indicated by the Lead </w:t>
      </w:r>
      <w:r w:rsidR="002F5A85" w:rsidRPr="0074660E">
        <w:rPr>
          <w:rFonts w:ascii="Aptos" w:hAnsi="Aptos"/>
          <w:color w:val="auto"/>
          <w:sz w:val="22"/>
          <w:szCs w:val="22"/>
          <w:lang w:val="en-GB"/>
        </w:rPr>
        <w:t>Beneficiary</w:t>
      </w:r>
      <w:r w:rsidRPr="0074660E">
        <w:rPr>
          <w:rFonts w:ascii="Aptos" w:hAnsi="Aptos"/>
          <w:color w:val="auto"/>
          <w:sz w:val="22"/>
          <w:szCs w:val="22"/>
          <w:lang w:val="en-GB"/>
        </w:rPr>
        <w:t xml:space="preserve"> in the application form. The </w:t>
      </w:r>
      <w:r w:rsidR="005B1CF1" w:rsidRPr="0074660E">
        <w:rPr>
          <w:rFonts w:ascii="Aptos" w:hAnsi="Aptos"/>
          <w:color w:val="auto"/>
          <w:sz w:val="22"/>
          <w:szCs w:val="22"/>
          <w:lang w:val="en-GB"/>
        </w:rPr>
        <w:t>LB</w:t>
      </w:r>
      <w:r w:rsidR="00E378FD" w:rsidRPr="0074660E">
        <w:rPr>
          <w:rFonts w:ascii="Aptos" w:hAnsi="Aptos"/>
          <w:color w:val="auto"/>
          <w:sz w:val="22"/>
          <w:szCs w:val="22"/>
          <w:lang w:val="en-GB"/>
        </w:rPr>
        <w:t xml:space="preserve"> </w:t>
      </w:r>
      <w:r w:rsidRPr="0074660E">
        <w:rPr>
          <w:rFonts w:ascii="Aptos" w:hAnsi="Aptos"/>
          <w:color w:val="auto"/>
          <w:sz w:val="22"/>
          <w:szCs w:val="22"/>
          <w:lang w:val="en-GB"/>
        </w:rPr>
        <w:t xml:space="preserve">shall further transfer the </w:t>
      </w:r>
      <w:r w:rsidR="00B35131" w:rsidRPr="0074660E">
        <w:rPr>
          <w:rFonts w:ascii="Aptos" w:hAnsi="Aptos"/>
          <w:color w:val="auto"/>
          <w:sz w:val="22"/>
          <w:szCs w:val="22"/>
          <w:lang w:val="en-GB"/>
        </w:rPr>
        <w:t>IPA II</w:t>
      </w:r>
      <w:r w:rsidR="00D71D55" w:rsidRPr="0074660E">
        <w:rPr>
          <w:rFonts w:ascii="Aptos" w:hAnsi="Aptos"/>
          <w:color w:val="auto"/>
          <w:sz w:val="22"/>
          <w:szCs w:val="22"/>
          <w:lang w:val="en-GB"/>
        </w:rPr>
        <w:t>I</w:t>
      </w:r>
      <w:r w:rsidRPr="0074660E">
        <w:rPr>
          <w:rFonts w:ascii="Aptos" w:hAnsi="Aptos"/>
          <w:color w:val="auto"/>
          <w:sz w:val="22"/>
          <w:szCs w:val="22"/>
          <w:lang w:val="en-GB"/>
        </w:rPr>
        <w:t xml:space="preserve"> amount to the </w:t>
      </w:r>
      <w:r w:rsidR="00A1197F" w:rsidRPr="0074660E">
        <w:rPr>
          <w:rFonts w:ascii="Aptos" w:hAnsi="Aptos"/>
          <w:color w:val="auto"/>
          <w:sz w:val="22"/>
          <w:szCs w:val="22"/>
          <w:lang w:val="en-GB"/>
        </w:rPr>
        <w:t xml:space="preserve">PBs </w:t>
      </w:r>
      <w:r w:rsidR="008A12D4" w:rsidRPr="0074660E">
        <w:rPr>
          <w:rFonts w:ascii="Aptos" w:hAnsi="Aptos"/>
          <w:color w:val="auto"/>
          <w:sz w:val="22"/>
          <w:szCs w:val="22"/>
          <w:lang w:val="en-GB"/>
        </w:rPr>
        <w:t>except for</w:t>
      </w:r>
      <w:r w:rsidR="00FE0762" w:rsidRPr="0074660E">
        <w:rPr>
          <w:rFonts w:ascii="Aptos" w:hAnsi="Aptos"/>
          <w:color w:val="auto"/>
          <w:sz w:val="22"/>
          <w:szCs w:val="22"/>
          <w:lang w:val="en-GB"/>
        </w:rPr>
        <w:t xml:space="preserve"> </w:t>
      </w:r>
      <w:r w:rsidR="005B1CF1" w:rsidRPr="0074660E">
        <w:rPr>
          <w:rFonts w:ascii="Aptos" w:hAnsi="Aptos"/>
          <w:color w:val="auto"/>
          <w:sz w:val="22"/>
          <w:szCs w:val="22"/>
          <w:lang w:val="en-GB"/>
        </w:rPr>
        <w:t>those</w:t>
      </w:r>
      <w:r w:rsidR="00E378FD" w:rsidRPr="0074660E">
        <w:rPr>
          <w:rFonts w:ascii="Aptos" w:hAnsi="Aptos"/>
          <w:color w:val="auto"/>
          <w:sz w:val="22"/>
          <w:szCs w:val="22"/>
          <w:lang w:val="en-GB"/>
        </w:rPr>
        <w:t xml:space="preserve"> </w:t>
      </w:r>
      <w:r w:rsidR="00FE0762" w:rsidRPr="0074660E">
        <w:rPr>
          <w:rFonts w:ascii="Aptos" w:hAnsi="Aptos"/>
          <w:color w:val="auto"/>
          <w:sz w:val="22"/>
          <w:szCs w:val="22"/>
          <w:lang w:val="en-GB"/>
        </w:rPr>
        <w:t>P</w:t>
      </w:r>
      <w:r w:rsidR="002F5A85" w:rsidRPr="0074660E">
        <w:rPr>
          <w:rFonts w:ascii="Aptos" w:hAnsi="Aptos"/>
          <w:color w:val="auto"/>
          <w:sz w:val="22"/>
          <w:szCs w:val="22"/>
          <w:lang w:val="en-GB"/>
        </w:rPr>
        <w:t>B</w:t>
      </w:r>
      <w:r w:rsidR="00FE0762" w:rsidRPr="0074660E">
        <w:rPr>
          <w:rFonts w:ascii="Aptos" w:hAnsi="Aptos"/>
          <w:color w:val="auto"/>
          <w:sz w:val="22"/>
          <w:szCs w:val="22"/>
          <w:lang w:val="en-GB"/>
        </w:rPr>
        <w:t>s located in Greece</w:t>
      </w:r>
      <w:r w:rsidR="00B35131" w:rsidRPr="0074660E">
        <w:rPr>
          <w:rFonts w:ascii="Aptos" w:hAnsi="Aptos"/>
          <w:color w:val="auto"/>
          <w:sz w:val="22"/>
          <w:szCs w:val="22"/>
          <w:lang w:val="en-GB"/>
        </w:rPr>
        <w:t>,</w:t>
      </w:r>
      <w:r w:rsidR="00FE0762" w:rsidRPr="0074660E">
        <w:rPr>
          <w:rFonts w:ascii="Aptos" w:hAnsi="Aptos"/>
          <w:color w:val="auto"/>
          <w:sz w:val="22"/>
          <w:szCs w:val="22"/>
          <w:lang w:val="en-GB"/>
        </w:rPr>
        <w:t xml:space="preserve"> who will receive </w:t>
      </w:r>
      <w:r w:rsidR="00B35131" w:rsidRPr="0074660E">
        <w:rPr>
          <w:rFonts w:ascii="Aptos" w:hAnsi="Aptos"/>
          <w:color w:val="auto"/>
          <w:sz w:val="22"/>
          <w:szCs w:val="22"/>
          <w:lang w:val="en-GB"/>
        </w:rPr>
        <w:t>IPA II</w:t>
      </w:r>
      <w:r w:rsidR="00D71D55" w:rsidRPr="0074660E">
        <w:rPr>
          <w:rFonts w:ascii="Aptos" w:hAnsi="Aptos"/>
          <w:color w:val="auto"/>
          <w:sz w:val="22"/>
          <w:szCs w:val="22"/>
          <w:lang w:val="en-GB"/>
        </w:rPr>
        <w:t>I</w:t>
      </w:r>
      <w:r w:rsidR="00FE0762" w:rsidRPr="0074660E">
        <w:rPr>
          <w:rFonts w:ascii="Aptos" w:hAnsi="Aptos"/>
          <w:color w:val="auto"/>
          <w:sz w:val="22"/>
          <w:szCs w:val="22"/>
          <w:lang w:val="en-GB"/>
        </w:rPr>
        <w:t xml:space="preserve"> contribution from the </w:t>
      </w:r>
      <w:r w:rsidR="00A1197F" w:rsidRPr="0074660E">
        <w:rPr>
          <w:rFonts w:ascii="Aptos" w:hAnsi="Aptos"/>
          <w:color w:val="auto"/>
          <w:sz w:val="22"/>
          <w:szCs w:val="22"/>
          <w:lang w:val="en-GB"/>
        </w:rPr>
        <w:t xml:space="preserve">Greek </w:t>
      </w:r>
      <w:r w:rsidR="00FE0762" w:rsidRPr="0074660E">
        <w:rPr>
          <w:rFonts w:ascii="Aptos" w:hAnsi="Aptos"/>
          <w:color w:val="auto"/>
          <w:sz w:val="22"/>
          <w:szCs w:val="22"/>
          <w:lang w:val="en-GB"/>
        </w:rPr>
        <w:t>Public Investment Account Programme</w:t>
      </w:r>
      <w:r w:rsidR="000D67E9" w:rsidRPr="0074660E">
        <w:rPr>
          <w:rFonts w:ascii="Aptos" w:hAnsi="Aptos"/>
          <w:color w:val="auto"/>
          <w:sz w:val="22"/>
          <w:szCs w:val="22"/>
          <w:lang w:val="en-GB"/>
        </w:rPr>
        <w:t>.</w:t>
      </w:r>
    </w:p>
    <w:p w14:paraId="60DA79D3" w14:textId="683ACB6C" w:rsidR="00AC2EED" w:rsidRPr="0074660E" w:rsidRDefault="00AC2EED" w:rsidP="003D349E">
      <w:pPr>
        <w:pStyle w:val="Default"/>
        <w:numPr>
          <w:ilvl w:val="1"/>
          <w:numId w:val="49"/>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Progress Reports shall be submitted based on the Management and </w:t>
      </w:r>
      <w:r w:rsidR="00F53D93" w:rsidRPr="0074660E">
        <w:rPr>
          <w:rFonts w:ascii="Aptos" w:hAnsi="Aptos"/>
          <w:color w:val="auto"/>
          <w:sz w:val="22"/>
          <w:szCs w:val="22"/>
          <w:lang w:val="en-GB"/>
        </w:rPr>
        <w:t xml:space="preserve">Control System in force. </w:t>
      </w:r>
    </w:p>
    <w:p w14:paraId="51FEFB87" w14:textId="03924931" w:rsidR="00F53D93" w:rsidRPr="0074660E" w:rsidRDefault="00F53D93" w:rsidP="003D349E">
      <w:pPr>
        <w:pStyle w:val="Default"/>
        <w:numPr>
          <w:ilvl w:val="1"/>
          <w:numId w:val="49"/>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Payments of the Union contribution </w:t>
      </w:r>
      <w:proofErr w:type="gramStart"/>
      <w:r w:rsidRPr="0074660E">
        <w:rPr>
          <w:rFonts w:ascii="Aptos" w:hAnsi="Aptos"/>
          <w:color w:val="auto"/>
          <w:sz w:val="22"/>
          <w:szCs w:val="22"/>
          <w:lang w:val="en-GB"/>
        </w:rPr>
        <w:t>are</w:t>
      </w:r>
      <w:proofErr w:type="gramEnd"/>
      <w:r w:rsidRPr="0074660E">
        <w:rPr>
          <w:rFonts w:ascii="Aptos" w:hAnsi="Aptos"/>
          <w:color w:val="auto"/>
          <w:sz w:val="22"/>
          <w:szCs w:val="22"/>
          <w:lang w:val="en-GB"/>
        </w:rPr>
        <w:t xml:space="preserve"> made by the Certifying Authority (CA) to the Lead Beneficiaries, depending on the availability of funds from pre-financing and interim payments, based on the verified expenses of project beneficiaries. In the event of non-availability of funds due to decisions by Community bodies or audits, the Managing Authority (MA) is entitled to terminate this contract or reduce the amount of co-financing. In these cases, any legal claims by the beneficiaries against the MA are excluded. In such an event, the Lead Beneficiary will be duly notified by the MA and informed about the actions to be taken.</w:t>
      </w:r>
    </w:p>
    <w:p w14:paraId="2FAAC680" w14:textId="24354B71" w:rsidR="00F53D93" w:rsidRPr="0074660E" w:rsidRDefault="00F53D93" w:rsidP="003D349E">
      <w:pPr>
        <w:pStyle w:val="Default"/>
        <w:numPr>
          <w:ilvl w:val="1"/>
          <w:numId w:val="49"/>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In the case of an advance payment, this shall be settled in instalments, by withholding from the subsequent payment requests of the respective beneficiary, proportionally, until final payment to the corresponding project beneficiary. Advance payment must be offset at final payment. In any case, the amount paid as advance payment must be cleared no later than official closure of the project.</w:t>
      </w:r>
    </w:p>
    <w:p w14:paraId="75AA9655" w14:textId="77777777" w:rsidR="00F53D93" w:rsidRPr="0074660E" w:rsidRDefault="00F53D93" w:rsidP="003D349E">
      <w:pPr>
        <w:pStyle w:val="Default"/>
        <w:numPr>
          <w:ilvl w:val="1"/>
          <w:numId w:val="49"/>
        </w:numPr>
        <w:spacing w:line="240" w:lineRule="atLeast"/>
        <w:ind w:left="709" w:right="-62" w:hanging="715"/>
        <w:jc w:val="both"/>
        <w:rPr>
          <w:rFonts w:ascii="Aptos" w:hAnsi="Aptos"/>
          <w:color w:val="auto"/>
          <w:sz w:val="22"/>
          <w:szCs w:val="22"/>
          <w:lang w:val="en-GB"/>
        </w:rPr>
      </w:pPr>
      <w:r w:rsidRPr="0074660E">
        <w:rPr>
          <w:rFonts w:ascii="Aptos" w:hAnsi="Aptos"/>
          <w:color w:val="auto"/>
          <w:sz w:val="22"/>
          <w:szCs w:val="22"/>
          <w:lang w:val="en-GB"/>
        </w:rPr>
        <w:t xml:space="preserve">Payments from the Certifying and Verifying Authority to the Lead Beneficiary will be made in euro.  In case of delay in the transfer of funds from the European Commission, the Lead Beneficiary and the rest of the Beneficiaries are not entitled to claim any rights against the Managing Authority. </w:t>
      </w:r>
    </w:p>
    <w:p w14:paraId="6FFF0F2E" w14:textId="77777777" w:rsidR="00F53D93" w:rsidRPr="0074660E" w:rsidRDefault="00F53D93" w:rsidP="003D349E">
      <w:pPr>
        <w:pStyle w:val="Default"/>
        <w:numPr>
          <w:ilvl w:val="1"/>
          <w:numId w:val="49"/>
        </w:numPr>
        <w:spacing w:line="240" w:lineRule="atLeast"/>
        <w:ind w:left="709" w:right="-62" w:hanging="715"/>
        <w:jc w:val="both"/>
        <w:rPr>
          <w:rFonts w:ascii="Aptos" w:hAnsi="Aptos"/>
          <w:color w:val="auto"/>
          <w:sz w:val="22"/>
          <w:szCs w:val="22"/>
          <w:lang w:val="en-GB"/>
        </w:rPr>
      </w:pPr>
      <w:proofErr w:type="gramStart"/>
      <w:r w:rsidRPr="0074660E">
        <w:rPr>
          <w:rFonts w:ascii="Aptos" w:hAnsi="Aptos"/>
          <w:color w:val="auto"/>
          <w:sz w:val="22"/>
          <w:szCs w:val="22"/>
          <w:lang w:val="en-GB"/>
        </w:rPr>
        <w:t>On the basis of</w:t>
      </w:r>
      <w:proofErr w:type="gramEnd"/>
      <w:r w:rsidRPr="0074660E">
        <w:rPr>
          <w:rFonts w:ascii="Aptos" w:hAnsi="Aptos"/>
          <w:color w:val="auto"/>
          <w:sz w:val="22"/>
          <w:szCs w:val="22"/>
          <w:lang w:val="en-GB"/>
        </w:rPr>
        <w:t xml:space="preserve"> the decision of the Monitoring Committee of the Programme, the Lead Beneficiary should take any available administrative and legal action to recover from the Project Beneficiaries any amounts of IPA ΙII contribution unduly paid concerning their participation in the project, as stated in article 6.4.  In case of the Project Beneficiaries located in Greece, the MA/CA may withhold any amounts concerned from future applications of interim payments, setting off the relevant amounts in relation to the operation of the Greek Public Investment Account Programme.  In any other case the procedure for recoveries of unduly paid amounts for beneficiaries located in Greece should be immediately initiated.</w:t>
      </w:r>
    </w:p>
    <w:p w14:paraId="1D1F4D29" w14:textId="77777777" w:rsidR="0019595F" w:rsidRPr="0074660E" w:rsidRDefault="0019595F" w:rsidP="0019595F">
      <w:pPr>
        <w:pStyle w:val="Default"/>
        <w:spacing w:line="276" w:lineRule="auto"/>
        <w:ind w:left="360" w:right="-64"/>
        <w:jc w:val="both"/>
        <w:rPr>
          <w:rFonts w:ascii="Aptos" w:hAnsi="Aptos"/>
          <w:color w:val="auto"/>
          <w:sz w:val="22"/>
          <w:szCs w:val="22"/>
          <w:lang w:val="en-GB"/>
        </w:rPr>
      </w:pPr>
    </w:p>
    <w:p w14:paraId="54DFD39E" w14:textId="77777777" w:rsidR="0019595F" w:rsidRPr="0074660E" w:rsidRDefault="0019595F" w:rsidP="0019595F">
      <w:pPr>
        <w:pStyle w:val="Default"/>
        <w:spacing w:line="276" w:lineRule="auto"/>
        <w:ind w:left="360" w:right="-64"/>
        <w:jc w:val="both"/>
        <w:rPr>
          <w:rFonts w:ascii="Aptos" w:hAnsi="Aptos"/>
          <w:color w:val="auto"/>
          <w:sz w:val="22"/>
          <w:szCs w:val="22"/>
          <w:lang w:val="en-GB"/>
        </w:rPr>
      </w:pPr>
    </w:p>
    <w:p w14:paraId="7B7D39A9" w14:textId="6159E68E" w:rsidR="002B4F67" w:rsidRPr="0074660E" w:rsidRDefault="001517C7" w:rsidP="00FD4A31">
      <w:pPr>
        <w:pStyle w:val="Default"/>
        <w:spacing w:line="276" w:lineRule="auto"/>
        <w:ind w:right="-64"/>
        <w:jc w:val="both"/>
        <w:rPr>
          <w:rFonts w:ascii="Aptos" w:hAnsi="Aptos"/>
          <w:b/>
          <w:bCs/>
          <w:color w:val="auto"/>
          <w:sz w:val="22"/>
          <w:szCs w:val="22"/>
          <w:lang w:val="en-GB"/>
        </w:rPr>
      </w:pPr>
      <w:r w:rsidRPr="0074660E">
        <w:rPr>
          <w:rFonts w:ascii="Aptos" w:hAnsi="Aptos"/>
          <w:b/>
          <w:bCs/>
          <w:color w:val="auto"/>
          <w:sz w:val="22"/>
          <w:szCs w:val="22"/>
          <w:lang w:val="en-GB"/>
        </w:rPr>
        <w:t>Article 5</w:t>
      </w:r>
      <w:r w:rsidR="002B4F67" w:rsidRPr="0074660E">
        <w:rPr>
          <w:rFonts w:ascii="Aptos" w:hAnsi="Aptos"/>
          <w:b/>
          <w:bCs/>
          <w:color w:val="auto"/>
          <w:sz w:val="22"/>
          <w:szCs w:val="22"/>
          <w:lang w:val="en-GB"/>
        </w:rPr>
        <w:t xml:space="preserve">- </w:t>
      </w:r>
      <w:r w:rsidR="00F53D93" w:rsidRPr="0074660E">
        <w:rPr>
          <w:rFonts w:ascii="Aptos" w:hAnsi="Aptos"/>
          <w:b/>
          <w:bCs/>
          <w:color w:val="auto"/>
          <w:sz w:val="22"/>
          <w:szCs w:val="22"/>
          <w:lang w:val="en-GB"/>
        </w:rPr>
        <w:t xml:space="preserve">Lead Beneficiary and Project Beneficiaries </w:t>
      </w:r>
      <w:r w:rsidR="002B4F67" w:rsidRPr="0074660E">
        <w:rPr>
          <w:rFonts w:ascii="Aptos" w:hAnsi="Aptos"/>
          <w:b/>
          <w:bCs/>
          <w:color w:val="auto"/>
          <w:sz w:val="22"/>
          <w:szCs w:val="22"/>
          <w:lang w:val="en-GB"/>
        </w:rPr>
        <w:t>Responsibilities</w:t>
      </w:r>
    </w:p>
    <w:p w14:paraId="5011D857" w14:textId="50EEB066" w:rsidR="001517C7" w:rsidRPr="0074660E" w:rsidRDefault="001517C7" w:rsidP="00FD4A31">
      <w:pPr>
        <w:pStyle w:val="Default"/>
        <w:numPr>
          <w:ilvl w:val="1"/>
          <w:numId w:val="10"/>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The project </w:t>
      </w:r>
      <w:r w:rsidR="00143793" w:rsidRPr="0074660E">
        <w:rPr>
          <w:rFonts w:ascii="Aptos" w:hAnsi="Aptos"/>
          <w:color w:val="auto"/>
          <w:sz w:val="22"/>
          <w:szCs w:val="22"/>
          <w:lang w:val="en-GB"/>
        </w:rPr>
        <w:t xml:space="preserve">partnership </w:t>
      </w:r>
      <w:r w:rsidRPr="0074660E">
        <w:rPr>
          <w:rFonts w:ascii="Aptos" w:hAnsi="Aptos"/>
          <w:color w:val="auto"/>
          <w:sz w:val="22"/>
          <w:szCs w:val="22"/>
          <w:lang w:val="en-GB"/>
        </w:rPr>
        <w:t xml:space="preserve">is </w:t>
      </w:r>
      <w:r w:rsidR="00537346" w:rsidRPr="0074660E">
        <w:rPr>
          <w:rFonts w:ascii="Aptos" w:hAnsi="Aptos"/>
          <w:color w:val="auto"/>
          <w:sz w:val="22"/>
          <w:szCs w:val="22"/>
          <w:lang w:val="en-GB"/>
        </w:rPr>
        <w:t xml:space="preserve">governed </w:t>
      </w:r>
      <w:r w:rsidR="00143793" w:rsidRPr="0074660E">
        <w:rPr>
          <w:rFonts w:ascii="Aptos" w:hAnsi="Aptos"/>
          <w:color w:val="auto"/>
          <w:sz w:val="22"/>
          <w:szCs w:val="22"/>
          <w:lang w:val="en-GB"/>
        </w:rPr>
        <w:t>by</w:t>
      </w:r>
      <w:r w:rsidRPr="0074660E">
        <w:rPr>
          <w:rFonts w:ascii="Aptos" w:hAnsi="Aptos"/>
          <w:color w:val="auto"/>
          <w:sz w:val="22"/>
          <w:szCs w:val="22"/>
          <w:lang w:val="en-GB"/>
        </w:rPr>
        <w:t xml:space="preserve"> the Lead </w:t>
      </w:r>
      <w:r w:rsidR="002F5A85" w:rsidRPr="0074660E">
        <w:rPr>
          <w:rFonts w:ascii="Aptos" w:hAnsi="Aptos"/>
          <w:color w:val="auto"/>
          <w:sz w:val="22"/>
          <w:szCs w:val="22"/>
          <w:lang w:val="en-GB"/>
        </w:rPr>
        <w:t>Beneficiary</w:t>
      </w:r>
      <w:r w:rsidRPr="0074660E">
        <w:rPr>
          <w:rFonts w:ascii="Aptos" w:hAnsi="Aptos"/>
          <w:color w:val="auto"/>
          <w:sz w:val="22"/>
          <w:szCs w:val="22"/>
          <w:lang w:val="en-GB"/>
        </w:rPr>
        <w:t xml:space="preserve"> principle. The Lead </w:t>
      </w:r>
      <w:r w:rsidR="002F5A85" w:rsidRPr="0074660E">
        <w:rPr>
          <w:rFonts w:ascii="Aptos" w:hAnsi="Aptos"/>
          <w:color w:val="auto"/>
          <w:sz w:val="22"/>
          <w:szCs w:val="22"/>
          <w:lang w:val="en-GB"/>
        </w:rPr>
        <w:t>Beneficiary</w:t>
      </w:r>
      <w:r w:rsidRPr="0074660E">
        <w:rPr>
          <w:rFonts w:ascii="Aptos" w:hAnsi="Aptos"/>
          <w:color w:val="auto"/>
          <w:sz w:val="22"/>
          <w:szCs w:val="22"/>
          <w:lang w:val="en-GB"/>
        </w:rPr>
        <w:t xml:space="preserve"> </w:t>
      </w:r>
      <w:r w:rsidRPr="0074660E">
        <w:rPr>
          <w:rFonts w:ascii="Aptos" w:hAnsi="Aptos"/>
          <w:color w:val="auto"/>
          <w:sz w:val="22"/>
          <w:szCs w:val="22"/>
          <w:lang w:val="en-GB"/>
        </w:rPr>
        <w:lastRenderedPageBreak/>
        <w:t xml:space="preserve">legally </w:t>
      </w:r>
      <w:r w:rsidR="00F37CDB" w:rsidRPr="0074660E">
        <w:rPr>
          <w:rFonts w:ascii="Aptos" w:hAnsi="Aptos"/>
          <w:color w:val="auto"/>
          <w:sz w:val="22"/>
          <w:szCs w:val="22"/>
          <w:lang w:val="en-GB"/>
        </w:rPr>
        <w:t xml:space="preserve">represents </w:t>
      </w:r>
      <w:r w:rsidRPr="0074660E">
        <w:rPr>
          <w:rFonts w:ascii="Aptos" w:hAnsi="Aptos"/>
          <w:color w:val="auto"/>
          <w:sz w:val="22"/>
          <w:szCs w:val="22"/>
          <w:lang w:val="en-GB"/>
        </w:rPr>
        <w:t xml:space="preserve">the </w:t>
      </w:r>
      <w:r w:rsidR="00143793" w:rsidRPr="0074660E">
        <w:rPr>
          <w:rFonts w:ascii="Aptos" w:hAnsi="Aptos"/>
          <w:color w:val="auto"/>
          <w:sz w:val="22"/>
          <w:szCs w:val="22"/>
          <w:lang w:val="en-GB"/>
        </w:rPr>
        <w:t xml:space="preserve">beneficiaries </w:t>
      </w:r>
      <w:r w:rsidRPr="0074660E">
        <w:rPr>
          <w:rFonts w:ascii="Aptos" w:hAnsi="Aptos"/>
          <w:color w:val="auto"/>
          <w:sz w:val="22"/>
          <w:szCs w:val="22"/>
          <w:lang w:val="en-GB"/>
        </w:rPr>
        <w:t>participating in the project vis-à-vis the Managing Authority,</w:t>
      </w:r>
      <w:r w:rsidR="0044519A" w:rsidRPr="0074660E">
        <w:rPr>
          <w:rFonts w:ascii="Aptos" w:hAnsi="Aptos"/>
          <w:color w:val="auto"/>
          <w:sz w:val="22"/>
          <w:szCs w:val="22"/>
          <w:lang w:val="en-GB"/>
        </w:rPr>
        <w:t xml:space="preserve"> </w:t>
      </w:r>
      <w:r w:rsidRPr="0074660E">
        <w:rPr>
          <w:rFonts w:ascii="Aptos" w:hAnsi="Aptos"/>
          <w:color w:val="auto"/>
          <w:sz w:val="22"/>
          <w:szCs w:val="22"/>
          <w:lang w:val="en-GB"/>
        </w:rPr>
        <w:t>the Certifying</w:t>
      </w:r>
      <w:r w:rsidR="003D266E" w:rsidRPr="0074660E">
        <w:rPr>
          <w:rFonts w:ascii="Aptos" w:hAnsi="Aptos"/>
          <w:color w:val="auto"/>
          <w:sz w:val="22"/>
          <w:szCs w:val="22"/>
          <w:lang w:val="en-GB"/>
        </w:rPr>
        <w:t xml:space="preserve"> and Verifying</w:t>
      </w:r>
      <w:r w:rsidRPr="0074660E">
        <w:rPr>
          <w:rFonts w:ascii="Aptos" w:hAnsi="Aptos"/>
          <w:color w:val="auto"/>
          <w:sz w:val="22"/>
          <w:szCs w:val="22"/>
          <w:lang w:val="en-GB"/>
        </w:rPr>
        <w:t xml:space="preserve"> Authority, the </w:t>
      </w:r>
      <w:r w:rsidR="0044519A" w:rsidRPr="0074660E">
        <w:rPr>
          <w:rFonts w:ascii="Aptos" w:hAnsi="Aptos"/>
          <w:color w:val="auto"/>
          <w:sz w:val="22"/>
          <w:szCs w:val="22"/>
          <w:lang w:val="en-GB"/>
        </w:rPr>
        <w:t>participating countries</w:t>
      </w:r>
      <w:r w:rsidRPr="0074660E">
        <w:rPr>
          <w:rFonts w:ascii="Aptos" w:hAnsi="Aptos"/>
          <w:color w:val="auto"/>
          <w:sz w:val="22"/>
          <w:szCs w:val="22"/>
          <w:lang w:val="en-GB"/>
        </w:rPr>
        <w:t>, the Audit Authority and the European Commission.</w:t>
      </w:r>
    </w:p>
    <w:p w14:paraId="57A55839" w14:textId="6D33CB5C" w:rsidR="001517C7" w:rsidRPr="0074660E" w:rsidRDefault="001517C7" w:rsidP="00FD4A31">
      <w:pPr>
        <w:pStyle w:val="Default"/>
        <w:numPr>
          <w:ilvl w:val="1"/>
          <w:numId w:val="10"/>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The Lead </w:t>
      </w:r>
      <w:r w:rsidR="00372CAD" w:rsidRPr="0074660E">
        <w:rPr>
          <w:rFonts w:ascii="Aptos" w:hAnsi="Aptos"/>
          <w:color w:val="auto"/>
          <w:sz w:val="22"/>
          <w:szCs w:val="22"/>
          <w:lang w:val="en-GB"/>
        </w:rPr>
        <w:t>B</w:t>
      </w:r>
      <w:r w:rsidR="002F5A85" w:rsidRPr="0074660E">
        <w:rPr>
          <w:rFonts w:ascii="Aptos" w:hAnsi="Aptos"/>
          <w:color w:val="auto"/>
          <w:sz w:val="22"/>
          <w:szCs w:val="22"/>
          <w:lang w:val="en-GB"/>
        </w:rPr>
        <w:t>eneficiary</w:t>
      </w:r>
      <w:r w:rsidRPr="0074660E">
        <w:rPr>
          <w:rFonts w:ascii="Aptos" w:hAnsi="Aptos"/>
          <w:color w:val="auto"/>
          <w:sz w:val="22"/>
          <w:szCs w:val="22"/>
          <w:lang w:val="en-GB"/>
        </w:rPr>
        <w:t xml:space="preserve"> will be assisted in its role by a </w:t>
      </w:r>
      <w:r w:rsidR="00143793" w:rsidRPr="0074660E">
        <w:rPr>
          <w:rFonts w:ascii="Aptos" w:hAnsi="Aptos"/>
          <w:color w:val="auto"/>
          <w:sz w:val="22"/>
          <w:szCs w:val="22"/>
          <w:lang w:val="en-GB"/>
        </w:rPr>
        <w:t>“</w:t>
      </w:r>
      <w:r w:rsidR="00320CDA" w:rsidRPr="0074660E">
        <w:rPr>
          <w:rFonts w:ascii="Aptos" w:hAnsi="Aptos"/>
          <w:color w:val="auto"/>
          <w:sz w:val="22"/>
          <w:szCs w:val="22"/>
          <w:lang w:val="en-GB"/>
        </w:rPr>
        <w:t xml:space="preserve">Project </w:t>
      </w:r>
      <w:r w:rsidRPr="0074660E">
        <w:rPr>
          <w:rFonts w:ascii="Aptos" w:hAnsi="Aptos"/>
          <w:color w:val="auto"/>
          <w:sz w:val="22"/>
          <w:szCs w:val="22"/>
          <w:lang w:val="en-GB"/>
        </w:rPr>
        <w:t>Management Team</w:t>
      </w:r>
      <w:r w:rsidR="00143793" w:rsidRPr="0074660E">
        <w:rPr>
          <w:rFonts w:ascii="Aptos" w:hAnsi="Aptos"/>
          <w:color w:val="auto"/>
          <w:sz w:val="22"/>
          <w:szCs w:val="22"/>
          <w:lang w:val="en-GB"/>
        </w:rPr>
        <w:t>”</w:t>
      </w:r>
      <w:r w:rsidRPr="0074660E">
        <w:rPr>
          <w:rFonts w:ascii="Aptos" w:hAnsi="Aptos"/>
          <w:color w:val="auto"/>
          <w:sz w:val="22"/>
          <w:szCs w:val="22"/>
          <w:lang w:val="en-GB"/>
        </w:rPr>
        <w:t xml:space="preserve"> comprising</w:t>
      </w:r>
      <w:r w:rsidR="00F53D93" w:rsidRPr="0074660E">
        <w:rPr>
          <w:rFonts w:ascii="Aptos" w:hAnsi="Aptos"/>
          <w:color w:val="auto"/>
          <w:sz w:val="22"/>
          <w:szCs w:val="22"/>
          <w:lang w:val="en-GB"/>
        </w:rPr>
        <w:t xml:space="preserve"> of </w:t>
      </w:r>
      <w:r w:rsidRPr="0074660E">
        <w:rPr>
          <w:rFonts w:ascii="Aptos" w:hAnsi="Aptos"/>
          <w:color w:val="auto"/>
          <w:sz w:val="22"/>
          <w:szCs w:val="22"/>
          <w:lang w:val="en-GB"/>
        </w:rPr>
        <w:t xml:space="preserve">representatives </w:t>
      </w:r>
      <w:r w:rsidR="00F53D93" w:rsidRPr="0074660E">
        <w:rPr>
          <w:rFonts w:ascii="Aptos" w:hAnsi="Aptos"/>
          <w:color w:val="auto"/>
          <w:sz w:val="22"/>
          <w:szCs w:val="22"/>
          <w:lang w:val="en-GB"/>
        </w:rPr>
        <w:t>from</w:t>
      </w:r>
      <w:r w:rsidRPr="0074660E">
        <w:rPr>
          <w:rFonts w:ascii="Aptos" w:hAnsi="Aptos"/>
          <w:color w:val="auto"/>
          <w:sz w:val="22"/>
          <w:szCs w:val="22"/>
          <w:lang w:val="en-GB"/>
        </w:rPr>
        <w:t xml:space="preserve"> all </w:t>
      </w:r>
      <w:r w:rsidR="002F5A85" w:rsidRPr="0074660E">
        <w:rPr>
          <w:rFonts w:ascii="Aptos" w:hAnsi="Aptos"/>
          <w:color w:val="auto"/>
          <w:sz w:val="22"/>
          <w:szCs w:val="22"/>
          <w:lang w:val="en-GB"/>
        </w:rPr>
        <w:t>beneficiarie</w:t>
      </w:r>
      <w:r w:rsidRPr="0074660E">
        <w:rPr>
          <w:rFonts w:ascii="Aptos" w:hAnsi="Aptos"/>
          <w:color w:val="auto"/>
          <w:sz w:val="22"/>
          <w:szCs w:val="22"/>
          <w:lang w:val="en-GB"/>
        </w:rPr>
        <w:t>s, taking decisions unanimously and governed by internal rules of procedures</w:t>
      </w:r>
      <w:r w:rsidR="00510DDA" w:rsidRPr="0074660E">
        <w:rPr>
          <w:rFonts w:ascii="Aptos" w:hAnsi="Aptos"/>
          <w:color w:val="auto"/>
          <w:sz w:val="22"/>
          <w:szCs w:val="22"/>
          <w:lang w:val="en-GB"/>
        </w:rPr>
        <w:t>.</w:t>
      </w:r>
    </w:p>
    <w:p w14:paraId="7D365BA5" w14:textId="5BC45B0E" w:rsidR="001517C7" w:rsidRPr="0074660E" w:rsidRDefault="001517C7" w:rsidP="00FD4A31">
      <w:pPr>
        <w:pStyle w:val="Default"/>
        <w:numPr>
          <w:ilvl w:val="1"/>
          <w:numId w:val="10"/>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The Lead </w:t>
      </w:r>
      <w:r w:rsidR="002F5A85" w:rsidRPr="0074660E">
        <w:rPr>
          <w:rFonts w:ascii="Aptos" w:hAnsi="Aptos"/>
          <w:color w:val="auto"/>
          <w:sz w:val="22"/>
          <w:szCs w:val="22"/>
          <w:lang w:val="en-GB"/>
        </w:rPr>
        <w:t>Beneficiary</w:t>
      </w:r>
      <w:r w:rsidRPr="0074660E">
        <w:rPr>
          <w:rFonts w:ascii="Aptos" w:hAnsi="Aptos"/>
          <w:color w:val="auto"/>
          <w:sz w:val="22"/>
          <w:szCs w:val="22"/>
          <w:lang w:val="en-GB"/>
        </w:rPr>
        <w:t xml:space="preserve">, vis-à-vis the </w:t>
      </w:r>
      <w:r w:rsidR="00871B19" w:rsidRPr="0074660E">
        <w:rPr>
          <w:rFonts w:ascii="Aptos" w:hAnsi="Aptos"/>
          <w:color w:val="auto"/>
          <w:sz w:val="22"/>
          <w:szCs w:val="22"/>
          <w:lang w:val="en-GB"/>
        </w:rPr>
        <w:t>JS/</w:t>
      </w:r>
      <w:r w:rsidRPr="0074660E">
        <w:rPr>
          <w:rFonts w:ascii="Aptos" w:hAnsi="Aptos"/>
          <w:color w:val="auto"/>
          <w:sz w:val="22"/>
          <w:szCs w:val="22"/>
          <w:lang w:val="en-GB"/>
        </w:rPr>
        <w:t>MA, accepts total responsibility for implementation and management of the project</w:t>
      </w:r>
      <w:r w:rsidR="00F53D93" w:rsidRPr="0074660E">
        <w:rPr>
          <w:rFonts w:ascii="Aptos" w:hAnsi="Aptos"/>
          <w:color w:val="auto"/>
          <w:sz w:val="22"/>
          <w:szCs w:val="22"/>
          <w:lang w:val="en-GB"/>
        </w:rPr>
        <w:t xml:space="preserve">, </w:t>
      </w:r>
      <w:r w:rsidRPr="0074660E">
        <w:rPr>
          <w:rFonts w:ascii="Aptos" w:hAnsi="Aptos"/>
          <w:color w:val="auto"/>
          <w:sz w:val="22"/>
          <w:szCs w:val="22"/>
          <w:lang w:val="en-GB"/>
        </w:rPr>
        <w:t xml:space="preserve">as described in the approved application form and undertakes the </w:t>
      </w:r>
      <w:r w:rsidR="00143793" w:rsidRPr="0074660E">
        <w:rPr>
          <w:rFonts w:ascii="Aptos" w:hAnsi="Aptos"/>
          <w:color w:val="auto"/>
          <w:sz w:val="22"/>
          <w:szCs w:val="22"/>
          <w:lang w:val="en-GB"/>
        </w:rPr>
        <w:t xml:space="preserve">responsibility to </w:t>
      </w:r>
      <w:r w:rsidRPr="0074660E">
        <w:rPr>
          <w:rFonts w:ascii="Aptos" w:hAnsi="Aptos"/>
          <w:color w:val="auto"/>
          <w:sz w:val="22"/>
          <w:szCs w:val="22"/>
          <w:lang w:val="en-GB"/>
        </w:rPr>
        <w:t>coordinat</w:t>
      </w:r>
      <w:r w:rsidR="00143793" w:rsidRPr="0074660E">
        <w:rPr>
          <w:rFonts w:ascii="Aptos" w:hAnsi="Aptos"/>
          <w:color w:val="auto"/>
          <w:sz w:val="22"/>
          <w:szCs w:val="22"/>
          <w:lang w:val="en-GB"/>
        </w:rPr>
        <w:t>e</w:t>
      </w:r>
      <w:r w:rsidRPr="0074660E">
        <w:rPr>
          <w:rFonts w:ascii="Aptos" w:hAnsi="Aptos"/>
          <w:color w:val="auto"/>
          <w:sz w:val="22"/>
          <w:szCs w:val="22"/>
          <w:lang w:val="en-GB"/>
        </w:rPr>
        <w:t xml:space="preserve"> the rest of the </w:t>
      </w:r>
      <w:r w:rsidR="002F5A85" w:rsidRPr="0074660E">
        <w:rPr>
          <w:rFonts w:ascii="Aptos" w:hAnsi="Aptos"/>
          <w:color w:val="auto"/>
          <w:sz w:val="22"/>
          <w:szCs w:val="22"/>
          <w:lang w:val="en-GB"/>
        </w:rPr>
        <w:t>beneficiarie</w:t>
      </w:r>
      <w:r w:rsidRPr="0074660E">
        <w:rPr>
          <w:rFonts w:ascii="Aptos" w:hAnsi="Aptos"/>
          <w:color w:val="auto"/>
          <w:sz w:val="22"/>
          <w:szCs w:val="22"/>
          <w:lang w:val="en-GB"/>
        </w:rPr>
        <w:t>s participating in the project</w:t>
      </w:r>
      <w:r w:rsidR="00671CCD" w:rsidRPr="0074660E">
        <w:rPr>
          <w:rFonts w:ascii="Aptos" w:hAnsi="Aptos"/>
          <w:color w:val="auto"/>
          <w:sz w:val="22"/>
          <w:szCs w:val="22"/>
          <w:lang w:val="en-GB"/>
        </w:rPr>
        <w:t xml:space="preserve"> and ensures that all </w:t>
      </w:r>
      <w:r w:rsidR="00C54AA9" w:rsidRPr="0074660E">
        <w:rPr>
          <w:rFonts w:ascii="Aptos" w:hAnsi="Aptos"/>
          <w:color w:val="auto"/>
          <w:sz w:val="22"/>
          <w:szCs w:val="22"/>
          <w:lang w:val="en-GB"/>
        </w:rPr>
        <w:t>B</w:t>
      </w:r>
      <w:r w:rsidR="00671CCD" w:rsidRPr="0074660E">
        <w:rPr>
          <w:rFonts w:ascii="Aptos" w:hAnsi="Aptos"/>
          <w:color w:val="auto"/>
          <w:sz w:val="22"/>
          <w:szCs w:val="22"/>
          <w:lang w:val="en-GB"/>
        </w:rPr>
        <w:t xml:space="preserve">eneficiaries referred to </w:t>
      </w:r>
      <w:r w:rsidR="00613D8C" w:rsidRPr="0074660E">
        <w:rPr>
          <w:rFonts w:ascii="Aptos" w:hAnsi="Aptos"/>
          <w:color w:val="auto"/>
          <w:sz w:val="22"/>
          <w:szCs w:val="22"/>
          <w:lang w:val="en-GB"/>
        </w:rPr>
        <w:t>herein</w:t>
      </w:r>
      <w:r w:rsidR="00671CCD" w:rsidRPr="0074660E">
        <w:rPr>
          <w:rFonts w:ascii="Aptos" w:hAnsi="Aptos"/>
          <w:color w:val="auto"/>
          <w:sz w:val="22"/>
          <w:szCs w:val="22"/>
          <w:lang w:val="en-GB"/>
        </w:rPr>
        <w:t xml:space="preserve"> undertake the obligation to participate in the implementation of the project</w:t>
      </w:r>
      <w:r w:rsidRPr="0074660E">
        <w:rPr>
          <w:rFonts w:ascii="Aptos" w:hAnsi="Aptos"/>
          <w:color w:val="auto"/>
          <w:sz w:val="22"/>
          <w:szCs w:val="22"/>
          <w:lang w:val="en-GB"/>
        </w:rPr>
        <w:t>.</w:t>
      </w:r>
    </w:p>
    <w:p w14:paraId="6115A4A7" w14:textId="67260F02" w:rsidR="00AC173A" w:rsidRPr="0074660E" w:rsidRDefault="00671CCD" w:rsidP="00FD4A31">
      <w:pPr>
        <w:pStyle w:val="Default"/>
        <w:numPr>
          <w:ilvl w:val="1"/>
          <w:numId w:val="10"/>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The Lead Beneficiary </w:t>
      </w:r>
      <w:r w:rsidR="001517C7" w:rsidRPr="0074660E">
        <w:rPr>
          <w:rFonts w:ascii="Aptos" w:hAnsi="Aptos"/>
          <w:color w:val="auto"/>
          <w:sz w:val="22"/>
          <w:szCs w:val="22"/>
          <w:lang w:val="en-GB"/>
        </w:rPr>
        <w:t xml:space="preserve">shall ensure that the expenditure presented by the </w:t>
      </w:r>
      <w:r w:rsidR="002F5A85" w:rsidRPr="0074660E">
        <w:rPr>
          <w:rFonts w:ascii="Aptos" w:hAnsi="Aptos"/>
          <w:color w:val="auto"/>
          <w:sz w:val="22"/>
          <w:szCs w:val="22"/>
          <w:lang w:val="en-GB"/>
        </w:rPr>
        <w:t>beneficiarie</w:t>
      </w:r>
      <w:r w:rsidR="001517C7" w:rsidRPr="0074660E">
        <w:rPr>
          <w:rFonts w:ascii="Aptos" w:hAnsi="Aptos"/>
          <w:color w:val="auto"/>
          <w:sz w:val="22"/>
          <w:szCs w:val="22"/>
          <w:lang w:val="en-GB"/>
        </w:rPr>
        <w:t>s participating in the project ha</w:t>
      </w:r>
      <w:r w:rsidR="00BC3083" w:rsidRPr="0074660E">
        <w:rPr>
          <w:rFonts w:ascii="Aptos" w:hAnsi="Aptos"/>
          <w:color w:val="auto"/>
          <w:sz w:val="22"/>
          <w:szCs w:val="22"/>
          <w:lang w:val="en-GB"/>
        </w:rPr>
        <w:t>s</w:t>
      </w:r>
      <w:r w:rsidR="001517C7" w:rsidRPr="0074660E">
        <w:rPr>
          <w:rFonts w:ascii="Aptos" w:hAnsi="Aptos"/>
          <w:color w:val="auto"/>
          <w:sz w:val="22"/>
          <w:szCs w:val="22"/>
          <w:lang w:val="en-GB"/>
        </w:rPr>
        <w:t xml:space="preserve"> been incurred for the purpose of </w:t>
      </w:r>
      <w:r w:rsidR="00E400ED" w:rsidRPr="0074660E">
        <w:rPr>
          <w:rFonts w:ascii="Aptos" w:hAnsi="Aptos"/>
          <w:color w:val="auto"/>
          <w:sz w:val="22"/>
          <w:szCs w:val="22"/>
          <w:lang w:val="en-GB"/>
        </w:rPr>
        <w:t xml:space="preserve">the project </w:t>
      </w:r>
      <w:r w:rsidR="001517C7" w:rsidRPr="0074660E">
        <w:rPr>
          <w:rFonts w:ascii="Aptos" w:hAnsi="Aptos"/>
          <w:color w:val="auto"/>
          <w:sz w:val="22"/>
          <w:szCs w:val="22"/>
          <w:lang w:val="en-GB"/>
        </w:rPr>
        <w:t>implement</w:t>
      </w:r>
      <w:r w:rsidR="00E400ED" w:rsidRPr="0074660E">
        <w:rPr>
          <w:rFonts w:ascii="Aptos" w:hAnsi="Aptos"/>
          <w:color w:val="auto"/>
          <w:sz w:val="22"/>
          <w:szCs w:val="22"/>
          <w:lang w:val="en-GB"/>
        </w:rPr>
        <w:t>ation</w:t>
      </w:r>
      <w:r w:rsidR="001517C7" w:rsidRPr="0074660E">
        <w:rPr>
          <w:rFonts w:ascii="Aptos" w:hAnsi="Aptos"/>
          <w:color w:val="auto"/>
          <w:sz w:val="22"/>
          <w:szCs w:val="22"/>
          <w:lang w:val="en-GB"/>
        </w:rPr>
        <w:t xml:space="preserve"> and correspond</w:t>
      </w:r>
      <w:r w:rsidR="008A12D4">
        <w:rPr>
          <w:rFonts w:ascii="Aptos" w:hAnsi="Aptos"/>
          <w:color w:val="auto"/>
          <w:sz w:val="22"/>
          <w:szCs w:val="22"/>
          <w:lang w:val="en-GB"/>
        </w:rPr>
        <w:t>ed</w:t>
      </w:r>
      <w:r w:rsidR="001517C7" w:rsidRPr="0074660E">
        <w:rPr>
          <w:rFonts w:ascii="Aptos" w:hAnsi="Aptos"/>
          <w:color w:val="auto"/>
          <w:sz w:val="22"/>
          <w:szCs w:val="22"/>
          <w:lang w:val="en-GB"/>
        </w:rPr>
        <w:t xml:space="preserve"> to the activities agreed between </w:t>
      </w:r>
      <w:r w:rsidR="00613D8C" w:rsidRPr="0074660E">
        <w:rPr>
          <w:rFonts w:ascii="Aptos" w:hAnsi="Aptos"/>
          <w:color w:val="auto"/>
          <w:sz w:val="22"/>
          <w:szCs w:val="22"/>
          <w:lang w:val="en-GB"/>
        </w:rPr>
        <w:t>such</w:t>
      </w:r>
      <w:r w:rsidR="001517C7" w:rsidRPr="0074660E">
        <w:rPr>
          <w:rFonts w:ascii="Aptos" w:hAnsi="Aptos"/>
          <w:color w:val="auto"/>
          <w:sz w:val="22"/>
          <w:szCs w:val="22"/>
          <w:lang w:val="en-GB"/>
        </w:rPr>
        <w:t xml:space="preserve"> </w:t>
      </w:r>
      <w:r w:rsidR="00C54AA9" w:rsidRPr="0074660E">
        <w:rPr>
          <w:rFonts w:ascii="Aptos" w:hAnsi="Aptos"/>
          <w:color w:val="auto"/>
          <w:sz w:val="22"/>
          <w:szCs w:val="22"/>
          <w:lang w:val="en-GB"/>
        </w:rPr>
        <w:t>B</w:t>
      </w:r>
      <w:r w:rsidR="002F5A85" w:rsidRPr="0074660E">
        <w:rPr>
          <w:rFonts w:ascii="Aptos" w:hAnsi="Aptos"/>
          <w:color w:val="auto"/>
          <w:sz w:val="22"/>
          <w:szCs w:val="22"/>
          <w:lang w:val="en-GB"/>
        </w:rPr>
        <w:t>eneficiarie</w:t>
      </w:r>
      <w:r w:rsidR="001517C7" w:rsidRPr="0074660E">
        <w:rPr>
          <w:rFonts w:ascii="Aptos" w:hAnsi="Aptos"/>
          <w:color w:val="auto"/>
          <w:sz w:val="22"/>
          <w:szCs w:val="22"/>
          <w:lang w:val="en-GB"/>
        </w:rPr>
        <w:t>s</w:t>
      </w:r>
      <w:r w:rsidR="00613D8C" w:rsidRPr="0074660E">
        <w:rPr>
          <w:rFonts w:ascii="Aptos" w:hAnsi="Aptos"/>
          <w:color w:val="auto"/>
          <w:sz w:val="22"/>
          <w:szCs w:val="22"/>
          <w:lang w:val="en-GB"/>
        </w:rPr>
        <w:t xml:space="preserve">. </w:t>
      </w:r>
    </w:p>
    <w:p w14:paraId="706067A4" w14:textId="604EFF2C" w:rsidR="001517C7" w:rsidRPr="0074660E" w:rsidRDefault="00B67775" w:rsidP="00FD4A31">
      <w:pPr>
        <w:pStyle w:val="Default"/>
        <w:numPr>
          <w:ilvl w:val="1"/>
          <w:numId w:val="10"/>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The Lead Beneficiary </w:t>
      </w:r>
      <w:r w:rsidR="001517C7" w:rsidRPr="0074660E">
        <w:rPr>
          <w:rFonts w:ascii="Aptos" w:hAnsi="Aptos"/>
          <w:color w:val="auto"/>
          <w:sz w:val="22"/>
          <w:szCs w:val="22"/>
          <w:lang w:val="en-GB"/>
        </w:rPr>
        <w:t>shall be r</w:t>
      </w:r>
      <w:r w:rsidR="00AA70D0" w:rsidRPr="0074660E">
        <w:rPr>
          <w:rFonts w:ascii="Aptos" w:hAnsi="Aptos"/>
          <w:color w:val="auto"/>
          <w:sz w:val="22"/>
          <w:szCs w:val="22"/>
          <w:lang w:val="en-GB"/>
        </w:rPr>
        <w:t>esponsible for transferring the IPA II</w:t>
      </w:r>
      <w:r w:rsidR="00E56C29" w:rsidRPr="0074660E">
        <w:rPr>
          <w:rFonts w:ascii="Aptos" w:hAnsi="Aptos"/>
          <w:color w:val="auto"/>
          <w:sz w:val="22"/>
          <w:szCs w:val="22"/>
          <w:lang w:val="en-GB"/>
        </w:rPr>
        <w:t>I</w:t>
      </w:r>
      <w:r w:rsidR="001517C7" w:rsidRPr="0074660E">
        <w:rPr>
          <w:rFonts w:ascii="Aptos" w:hAnsi="Aptos"/>
          <w:color w:val="auto"/>
          <w:sz w:val="22"/>
          <w:szCs w:val="22"/>
          <w:lang w:val="en-GB"/>
        </w:rPr>
        <w:t xml:space="preserve"> contribution to the</w:t>
      </w:r>
      <w:r w:rsidR="00765DAE" w:rsidRPr="0074660E">
        <w:rPr>
          <w:rFonts w:ascii="Aptos" w:hAnsi="Aptos"/>
          <w:color w:val="auto"/>
          <w:sz w:val="22"/>
          <w:szCs w:val="22"/>
          <w:lang w:val="en-GB"/>
        </w:rPr>
        <w:t xml:space="preserve"> </w:t>
      </w:r>
      <w:r w:rsidR="00C54AA9" w:rsidRPr="0074660E">
        <w:rPr>
          <w:rFonts w:ascii="Aptos" w:hAnsi="Aptos"/>
          <w:color w:val="auto"/>
          <w:sz w:val="22"/>
          <w:szCs w:val="22"/>
          <w:lang w:val="en-GB"/>
        </w:rPr>
        <w:t>B</w:t>
      </w:r>
      <w:r w:rsidR="002F5A85" w:rsidRPr="0074660E">
        <w:rPr>
          <w:rFonts w:ascii="Aptos" w:hAnsi="Aptos"/>
          <w:color w:val="auto"/>
          <w:sz w:val="22"/>
          <w:szCs w:val="22"/>
          <w:lang w:val="en-GB"/>
        </w:rPr>
        <w:t>eneficiarie</w:t>
      </w:r>
      <w:r w:rsidR="001517C7" w:rsidRPr="0074660E">
        <w:rPr>
          <w:rFonts w:ascii="Aptos" w:hAnsi="Aptos"/>
          <w:color w:val="auto"/>
          <w:sz w:val="22"/>
          <w:szCs w:val="22"/>
          <w:lang w:val="en-GB"/>
        </w:rPr>
        <w:t>s participating in the operation</w:t>
      </w:r>
      <w:r w:rsidR="00FE0762" w:rsidRPr="0074660E">
        <w:rPr>
          <w:rFonts w:ascii="Aptos" w:hAnsi="Aptos"/>
          <w:color w:val="auto"/>
          <w:sz w:val="22"/>
          <w:szCs w:val="22"/>
          <w:lang w:val="en-GB"/>
        </w:rPr>
        <w:t xml:space="preserve"> </w:t>
      </w:r>
      <w:r w:rsidR="00613D8C" w:rsidRPr="0074660E">
        <w:rPr>
          <w:rFonts w:ascii="Aptos" w:hAnsi="Aptos"/>
          <w:color w:val="auto"/>
          <w:sz w:val="22"/>
          <w:szCs w:val="22"/>
          <w:lang w:val="en-GB"/>
        </w:rPr>
        <w:t xml:space="preserve">and </w:t>
      </w:r>
      <w:r w:rsidR="00FE0762" w:rsidRPr="0074660E">
        <w:rPr>
          <w:rFonts w:ascii="Aptos" w:hAnsi="Aptos"/>
          <w:color w:val="auto"/>
          <w:sz w:val="22"/>
          <w:szCs w:val="22"/>
          <w:lang w:val="en-GB"/>
        </w:rPr>
        <w:t>are not located in Greece</w:t>
      </w:r>
      <w:r w:rsidR="001517C7" w:rsidRPr="0074660E">
        <w:rPr>
          <w:rFonts w:ascii="Aptos" w:hAnsi="Aptos"/>
          <w:color w:val="auto"/>
          <w:sz w:val="22"/>
          <w:szCs w:val="22"/>
          <w:lang w:val="en-GB"/>
        </w:rPr>
        <w:t>, within one</w:t>
      </w:r>
      <w:r w:rsidR="00613D8C" w:rsidRPr="0074660E">
        <w:rPr>
          <w:rFonts w:ascii="Aptos" w:hAnsi="Aptos"/>
          <w:color w:val="auto"/>
          <w:sz w:val="22"/>
          <w:szCs w:val="22"/>
          <w:lang w:val="en-GB"/>
        </w:rPr>
        <w:t xml:space="preserve"> (1)</w:t>
      </w:r>
      <w:r w:rsidR="001517C7" w:rsidRPr="0074660E">
        <w:rPr>
          <w:rFonts w:ascii="Aptos" w:hAnsi="Aptos"/>
          <w:color w:val="auto"/>
          <w:sz w:val="22"/>
          <w:szCs w:val="22"/>
          <w:lang w:val="en-GB"/>
        </w:rPr>
        <w:t xml:space="preserve"> month of its receipt</w:t>
      </w:r>
      <w:r w:rsidR="00143793" w:rsidRPr="0074660E">
        <w:rPr>
          <w:rFonts w:ascii="Aptos" w:hAnsi="Aptos"/>
          <w:color w:val="auto"/>
          <w:sz w:val="22"/>
          <w:szCs w:val="22"/>
          <w:lang w:val="en-GB"/>
        </w:rPr>
        <w:t xml:space="preserve"> and in full</w:t>
      </w:r>
      <w:r w:rsidR="00613D8C" w:rsidRPr="0074660E">
        <w:rPr>
          <w:rFonts w:ascii="Aptos" w:hAnsi="Aptos"/>
          <w:color w:val="auto"/>
          <w:sz w:val="22"/>
          <w:szCs w:val="22"/>
          <w:lang w:val="en-GB"/>
        </w:rPr>
        <w:t xml:space="preserve">, </w:t>
      </w:r>
      <w:r w:rsidR="00320CDA" w:rsidRPr="0074660E">
        <w:rPr>
          <w:rFonts w:ascii="Aptos" w:hAnsi="Aptos"/>
          <w:color w:val="auto"/>
          <w:sz w:val="22"/>
          <w:szCs w:val="22"/>
          <w:lang w:val="en-GB"/>
        </w:rPr>
        <w:t>without withholding any amount</w:t>
      </w:r>
      <w:r w:rsidR="004D585E" w:rsidRPr="0074660E">
        <w:rPr>
          <w:rFonts w:ascii="Aptos" w:hAnsi="Aptos"/>
          <w:color w:val="auto"/>
          <w:sz w:val="22"/>
          <w:szCs w:val="22"/>
          <w:lang w:val="en-GB"/>
        </w:rPr>
        <w:t>s</w:t>
      </w:r>
      <w:r w:rsidR="001517C7" w:rsidRPr="0074660E">
        <w:rPr>
          <w:rFonts w:ascii="Aptos" w:hAnsi="Aptos"/>
          <w:color w:val="auto"/>
          <w:sz w:val="22"/>
          <w:szCs w:val="22"/>
          <w:lang w:val="en-GB"/>
        </w:rPr>
        <w:t>.</w:t>
      </w:r>
      <w:r w:rsidR="00E56C29" w:rsidRPr="0074660E">
        <w:rPr>
          <w:rFonts w:ascii="Aptos" w:hAnsi="Aptos"/>
          <w:color w:val="auto"/>
          <w:sz w:val="22"/>
          <w:szCs w:val="22"/>
          <w:lang w:val="en-GB"/>
        </w:rPr>
        <w:t xml:space="preserve"> Repetitive violations of the above deadline may be considered as serious indication of dysfunctional Project Management and may lead to </w:t>
      </w:r>
      <w:r w:rsidR="003C3171" w:rsidRPr="0074660E">
        <w:rPr>
          <w:rFonts w:ascii="Aptos" w:hAnsi="Aptos"/>
          <w:color w:val="auto"/>
          <w:sz w:val="22"/>
          <w:szCs w:val="22"/>
          <w:lang w:val="en-GB"/>
        </w:rPr>
        <w:t xml:space="preserve">reduction of </w:t>
      </w:r>
      <w:r w:rsidR="00FD5C59" w:rsidRPr="0074660E">
        <w:rPr>
          <w:rFonts w:ascii="Aptos" w:hAnsi="Aptos"/>
          <w:color w:val="auto"/>
          <w:sz w:val="22"/>
          <w:szCs w:val="22"/>
          <w:lang w:val="en-GB"/>
        </w:rPr>
        <w:t xml:space="preserve">budget and scope </w:t>
      </w:r>
      <w:r w:rsidR="00E56C29" w:rsidRPr="0074660E">
        <w:rPr>
          <w:rFonts w:ascii="Aptos" w:hAnsi="Aptos"/>
          <w:color w:val="auto"/>
          <w:sz w:val="22"/>
          <w:szCs w:val="22"/>
          <w:lang w:val="en-GB"/>
        </w:rPr>
        <w:t>on the Project or Lead Beneficiary level.</w:t>
      </w:r>
    </w:p>
    <w:p w14:paraId="3D74EC59" w14:textId="0CBBA227" w:rsidR="001517C7" w:rsidRPr="0074660E" w:rsidRDefault="00B67775" w:rsidP="00FD4A31">
      <w:pPr>
        <w:pStyle w:val="Default"/>
        <w:numPr>
          <w:ilvl w:val="1"/>
          <w:numId w:val="10"/>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The Lead Beneficiary </w:t>
      </w:r>
      <w:r w:rsidR="001517C7" w:rsidRPr="0074660E">
        <w:rPr>
          <w:rFonts w:ascii="Aptos" w:hAnsi="Aptos"/>
          <w:color w:val="auto"/>
          <w:sz w:val="22"/>
          <w:szCs w:val="22"/>
          <w:lang w:val="en-GB"/>
        </w:rPr>
        <w:t xml:space="preserve">shall ensure that all </w:t>
      </w:r>
      <w:r w:rsidR="00C54AA9" w:rsidRPr="0074660E">
        <w:rPr>
          <w:rFonts w:ascii="Aptos" w:hAnsi="Aptos"/>
          <w:color w:val="auto"/>
          <w:sz w:val="22"/>
          <w:szCs w:val="22"/>
          <w:lang w:val="en-GB"/>
        </w:rPr>
        <w:t>B</w:t>
      </w:r>
      <w:r w:rsidR="002F5A85" w:rsidRPr="0074660E">
        <w:rPr>
          <w:rFonts w:ascii="Aptos" w:hAnsi="Aptos"/>
          <w:color w:val="auto"/>
          <w:sz w:val="22"/>
          <w:szCs w:val="22"/>
          <w:lang w:val="en-GB"/>
        </w:rPr>
        <w:t>eneficiarie</w:t>
      </w:r>
      <w:r w:rsidR="001517C7" w:rsidRPr="0074660E">
        <w:rPr>
          <w:rFonts w:ascii="Aptos" w:hAnsi="Aptos"/>
          <w:color w:val="auto"/>
          <w:sz w:val="22"/>
          <w:szCs w:val="22"/>
          <w:lang w:val="en-GB"/>
        </w:rPr>
        <w:t>s including itself keep records and all documents concerning the implementation of the project</w:t>
      </w:r>
      <w:r w:rsidR="00613D8C" w:rsidRPr="0074660E">
        <w:rPr>
          <w:rFonts w:ascii="Aptos" w:hAnsi="Aptos"/>
          <w:color w:val="auto"/>
          <w:sz w:val="22"/>
          <w:szCs w:val="22"/>
          <w:lang w:val="en-GB"/>
        </w:rPr>
        <w:t xml:space="preserve">, keeping the MA/JS informed about the place and method of record-keeping. </w:t>
      </w:r>
    </w:p>
    <w:p w14:paraId="499BF038" w14:textId="77777777" w:rsidR="001517C7" w:rsidRPr="0074660E" w:rsidRDefault="001517C7" w:rsidP="00FD4A31">
      <w:pPr>
        <w:pStyle w:val="Default"/>
        <w:numPr>
          <w:ilvl w:val="1"/>
          <w:numId w:val="10"/>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The Lead </w:t>
      </w:r>
      <w:r w:rsidR="002F5A85" w:rsidRPr="0074660E">
        <w:rPr>
          <w:rFonts w:ascii="Aptos" w:hAnsi="Aptos"/>
          <w:color w:val="auto"/>
          <w:sz w:val="22"/>
          <w:szCs w:val="22"/>
          <w:lang w:val="en-GB"/>
        </w:rPr>
        <w:t>Beneficiary</w:t>
      </w:r>
      <w:r w:rsidRPr="0074660E">
        <w:rPr>
          <w:rFonts w:ascii="Aptos" w:hAnsi="Aptos"/>
          <w:color w:val="auto"/>
          <w:sz w:val="22"/>
          <w:szCs w:val="22"/>
          <w:lang w:val="en-GB"/>
        </w:rPr>
        <w:t xml:space="preserve"> is the only liable party against third parties and shall bear the responsibility of </w:t>
      </w:r>
      <w:r w:rsidR="001A2DC9" w:rsidRPr="0074660E">
        <w:rPr>
          <w:rFonts w:ascii="Aptos" w:hAnsi="Aptos"/>
          <w:color w:val="auto"/>
          <w:sz w:val="22"/>
          <w:szCs w:val="22"/>
          <w:lang w:val="en-GB"/>
        </w:rPr>
        <w:t xml:space="preserve">damages </w:t>
      </w:r>
      <w:r w:rsidRPr="0074660E">
        <w:rPr>
          <w:rFonts w:ascii="Aptos" w:hAnsi="Aptos"/>
          <w:color w:val="auto"/>
          <w:sz w:val="22"/>
          <w:szCs w:val="22"/>
          <w:lang w:val="en-GB"/>
        </w:rPr>
        <w:t xml:space="preserve">of any kind </w:t>
      </w:r>
      <w:r w:rsidR="001A2DC9" w:rsidRPr="0074660E">
        <w:rPr>
          <w:rFonts w:ascii="Aptos" w:hAnsi="Aptos"/>
          <w:color w:val="auto"/>
          <w:sz w:val="22"/>
          <w:szCs w:val="22"/>
          <w:lang w:val="en-GB"/>
        </w:rPr>
        <w:t xml:space="preserve">occurred </w:t>
      </w:r>
      <w:r w:rsidRPr="0074660E">
        <w:rPr>
          <w:rFonts w:ascii="Aptos" w:hAnsi="Aptos"/>
          <w:color w:val="auto"/>
          <w:sz w:val="22"/>
          <w:szCs w:val="22"/>
          <w:lang w:val="en-GB"/>
        </w:rPr>
        <w:t xml:space="preserve">to them during the implementation of the project. The Lead </w:t>
      </w:r>
      <w:r w:rsidR="002F5A85" w:rsidRPr="0074660E">
        <w:rPr>
          <w:rFonts w:ascii="Aptos" w:hAnsi="Aptos"/>
          <w:color w:val="auto"/>
          <w:sz w:val="22"/>
          <w:szCs w:val="22"/>
          <w:lang w:val="en-GB"/>
        </w:rPr>
        <w:t>Beneficiary</w:t>
      </w:r>
      <w:r w:rsidR="00765DAE" w:rsidRPr="0074660E">
        <w:rPr>
          <w:rFonts w:ascii="Aptos" w:hAnsi="Aptos"/>
          <w:color w:val="auto"/>
          <w:sz w:val="22"/>
          <w:szCs w:val="22"/>
          <w:lang w:val="en-GB"/>
        </w:rPr>
        <w:t xml:space="preserve"> </w:t>
      </w:r>
      <w:r w:rsidR="002B3499" w:rsidRPr="0074660E">
        <w:rPr>
          <w:rFonts w:ascii="Aptos" w:hAnsi="Aptos"/>
          <w:color w:val="auto"/>
          <w:sz w:val="22"/>
          <w:szCs w:val="22"/>
          <w:lang w:val="en-GB"/>
        </w:rPr>
        <w:t xml:space="preserve">accepts that </w:t>
      </w:r>
      <w:r w:rsidRPr="0074660E">
        <w:rPr>
          <w:rFonts w:ascii="Aptos" w:hAnsi="Aptos"/>
          <w:color w:val="auto"/>
          <w:sz w:val="22"/>
          <w:szCs w:val="22"/>
          <w:lang w:val="en-GB"/>
        </w:rPr>
        <w:t xml:space="preserve">the Managing Authority </w:t>
      </w:r>
      <w:r w:rsidR="002B3499" w:rsidRPr="0074660E">
        <w:rPr>
          <w:rFonts w:ascii="Aptos" w:hAnsi="Aptos"/>
          <w:color w:val="auto"/>
          <w:sz w:val="22"/>
          <w:szCs w:val="22"/>
          <w:lang w:val="en-GB"/>
        </w:rPr>
        <w:t>shall not have any</w:t>
      </w:r>
      <w:r w:rsidRPr="0074660E">
        <w:rPr>
          <w:rFonts w:ascii="Aptos" w:hAnsi="Aptos"/>
          <w:color w:val="auto"/>
          <w:sz w:val="22"/>
          <w:szCs w:val="22"/>
          <w:lang w:val="en-GB"/>
        </w:rPr>
        <w:t xml:space="preserve"> liability in respect of any claim</w:t>
      </w:r>
      <w:r w:rsidR="002B3499" w:rsidRPr="0074660E">
        <w:rPr>
          <w:rFonts w:ascii="Aptos" w:hAnsi="Aptos"/>
          <w:color w:val="auto"/>
          <w:sz w:val="22"/>
          <w:szCs w:val="22"/>
          <w:lang w:val="en-GB"/>
        </w:rPr>
        <w:t>s</w:t>
      </w:r>
      <w:r w:rsidRPr="0074660E">
        <w:rPr>
          <w:rFonts w:ascii="Aptos" w:hAnsi="Aptos"/>
          <w:color w:val="auto"/>
          <w:sz w:val="22"/>
          <w:szCs w:val="22"/>
          <w:lang w:val="en-GB"/>
        </w:rPr>
        <w:t xml:space="preserve"> or proceedings taken against </w:t>
      </w:r>
      <w:r w:rsidR="00313DC3" w:rsidRPr="0074660E">
        <w:rPr>
          <w:rFonts w:ascii="Aptos" w:hAnsi="Aptos"/>
          <w:color w:val="auto"/>
          <w:sz w:val="22"/>
          <w:szCs w:val="22"/>
          <w:lang w:val="en-GB"/>
        </w:rPr>
        <w:t>the L</w:t>
      </w:r>
      <w:r w:rsidR="00DE22C4" w:rsidRPr="0074660E">
        <w:rPr>
          <w:rFonts w:ascii="Aptos" w:hAnsi="Aptos"/>
          <w:color w:val="auto"/>
          <w:sz w:val="22"/>
          <w:szCs w:val="22"/>
          <w:lang w:val="en-GB"/>
        </w:rPr>
        <w:t xml:space="preserve">ead </w:t>
      </w:r>
      <w:r w:rsidR="00313DC3" w:rsidRPr="0074660E">
        <w:rPr>
          <w:rFonts w:ascii="Aptos" w:hAnsi="Aptos"/>
          <w:color w:val="auto"/>
          <w:sz w:val="22"/>
          <w:szCs w:val="22"/>
          <w:lang w:val="en-GB"/>
        </w:rPr>
        <w:t>B</w:t>
      </w:r>
      <w:r w:rsidR="00DE22C4" w:rsidRPr="0074660E">
        <w:rPr>
          <w:rFonts w:ascii="Aptos" w:hAnsi="Aptos"/>
          <w:color w:val="auto"/>
          <w:sz w:val="22"/>
          <w:szCs w:val="22"/>
          <w:lang w:val="en-GB"/>
        </w:rPr>
        <w:t>eneficiary</w:t>
      </w:r>
      <w:r w:rsidR="00765DAE" w:rsidRPr="0074660E">
        <w:rPr>
          <w:rFonts w:ascii="Aptos" w:hAnsi="Aptos"/>
          <w:color w:val="auto"/>
          <w:sz w:val="22"/>
          <w:szCs w:val="22"/>
          <w:lang w:val="en-GB"/>
        </w:rPr>
        <w:t xml:space="preserve"> </w:t>
      </w:r>
      <w:r w:rsidRPr="0074660E">
        <w:rPr>
          <w:rFonts w:ascii="Aptos" w:hAnsi="Aptos"/>
          <w:color w:val="auto"/>
          <w:sz w:val="22"/>
          <w:szCs w:val="22"/>
          <w:lang w:val="en-GB"/>
        </w:rPr>
        <w:t xml:space="preserve">for any breach of law </w:t>
      </w:r>
      <w:r w:rsidR="00E9732F" w:rsidRPr="0074660E">
        <w:rPr>
          <w:rFonts w:ascii="Aptos" w:hAnsi="Aptos"/>
          <w:color w:val="auto"/>
          <w:sz w:val="22"/>
          <w:szCs w:val="22"/>
          <w:lang w:val="en-GB"/>
        </w:rPr>
        <w:t>caused by</w:t>
      </w:r>
      <w:r w:rsidRPr="0074660E">
        <w:rPr>
          <w:rFonts w:ascii="Aptos" w:hAnsi="Aptos"/>
          <w:color w:val="auto"/>
          <w:sz w:val="22"/>
          <w:szCs w:val="22"/>
          <w:lang w:val="en-GB"/>
        </w:rPr>
        <w:t xml:space="preserve"> its employees or </w:t>
      </w:r>
      <w:r w:rsidR="002B3499" w:rsidRPr="0074660E">
        <w:rPr>
          <w:rFonts w:ascii="Aptos" w:hAnsi="Aptos"/>
          <w:color w:val="auto"/>
          <w:sz w:val="22"/>
          <w:szCs w:val="22"/>
          <w:lang w:val="en-GB"/>
        </w:rPr>
        <w:t xml:space="preserve">the </w:t>
      </w:r>
      <w:r w:rsidR="002F5A85" w:rsidRPr="0074660E">
        <w:rPr>
          <w:rFonts w:ascii="Aptos" w:hAnsi="Aptos"/>
          <w:color w:val="auto"/>
          <w:sz w:val="22"/>
          <w:szCs w:val="22"/>
          <w:lang w:val="en-GB"/>
        </w:rPr>
        <w:t>beneficiarie</w:t>
      </w:r>
      <w:r w:rsidRPr="0074660E">
        <w:rPr>
          <w:rFonts w:ascii="Aptos" w:hAnsi="Aptos"/>
          <w:color w:val="auto"/>
          <w:sz w:val="22"/>
          <w:szCs w:val="22"/>
          <w:lang w:val="en-GB"/>
        </w:rPr>
        <w:t>s</w:t>
      </w:r>
      <w:r w:rsidR="002B3499" w:rsidRPr="0074660E">
        <w:rPr>
          <w:rFonts w:ascii="Aptos" w:hAnsi="Aptos"/>
          <w:color w:val="auto"/>
          <w:sz w:val="22"/>
          <w:szCs w:val="22"/>
          <w:lang w:val="en-GB"/>
        </w:rPr>
        <w:t xml:space="preserve"> of the project</w:t>
      </w:r>
      <w:r w:rsidRPr="0074660E">
        <w:rPr>
          <w:rFonts w:ascii="Aptos" w:hAnsi="Aptos"/>
          <w:color w:val="auto"/>
          <w:sz w:val="22"/>
          <w:szCs w:val="22"/>
          <w:lang w:val="en-GB"/>
        </w:rPr>
        <w:t xml:space="preserve">, </w:t>
      </w:r>
      <w:r w:rsidR="00E9732F" w:rsidRPr="0074660E">
        <w:rPr>
          <w:rFonts w:ascii="Aptos" w:hAnsi="Aptos"/>
          <w:color w:val="auto"/>
          <w:sz w:val="22"/>
          <w:szCs w:val="22"/>
          <w:lang w:val="en-GB"/>
        </w:rPr>
        <w:t>and/</w:t>
      </w:r>
      <w:r w:rsidRPr="0074660E">
        <w:rPr>
          <w:rFonts w:ascii="Aptos" w:hAnsi="Aptos"/>
          <w:color w:val="auto"/>
          <w:sz w:val="22"/>
          <w:szCs w:val="22"/>
          <w:lang w:val="en-GB"/>
        </w:rPr>
        <w:t>or for any infringement of the rights of</w:t>
      </w:r>
      <w:r w:rsidR="002B3499" w:rsidRPr="0074660E">
        <w:rPr>
          <w:rFonts w:ascii="Aptos" w:hAnsi="Aptos"/>
          <w:color w:val="auto"/>
          <w:sz w:val="22"/>
          <w:szCs w:val="22"/>
          <w:lang w:val="en-GB"/>
        </w:rPr>
        <w:t xml:space="preserve"> any</w:t>
      </w:r>
      <w:r w:rsidRPr="0074660E">
        <w:rPr>
          <w:rFonts w:ascii="Aptos" w:hAnsi="Aptos"/>
          <w:color w:val="auto"/>
          <w:sz w:val="22"/>
          <w:szCs w:val="22"/>
          <w:lang w:val="en-GB"/>
        </w:rPr>
        <w:t xml:space="preserve"> third part</w:t>
      </w:r>
      <w:r w:rsidR="002B3499" w:rsidRPr="0074660E">
        <w:rPr>
          <w:rFonts w:ascii="Aptos" w:hAnsi="Aptos"/>
          <w:color w:val="auto"/>
          <w:sz w:val="22"/>
          <w:szCs w:val="22"/>
          <w:lang w:val="en-GB"/>
        </w:rPr>
        <w:t>y</w:t>
      </w:r>
      <w:r w:rsidRPr="0074660E">
        <w:rPr>
          <w:rFonts w:ascii="Aptos" w:hAnsi="Aptos"/>
          <w:color w:val="auto"/>
          <w:sz w:val="22"/>
          <w:szCs w:val="22"/>
          <w:lang w:val="en-GB"/>
        </w:rPr>
        <w:t>.</w:t>
      </w:r>
    </w:p>
    <w:p w14:paraId="7E5B5EAB" w14:textId="71383754" w:rsidR="001517C7" w:rsidRPr="0074660E" w:rsidRDefault="001517C7" w:rsidP="00FD4A31">
      <w:pPr>
        <w:pStyle w:val="Default"/>
        <w:numPr>
          <w:ilvl w:val="1"/>
          <w:numId w:val="10"/>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The Lead </w:t>
      </w:r>
      <w:r w:rsidR="002F5A85" w:rsidRPr="0074660E">
        <w:rPr>
          <w:rFonts w:ascii="Aptos" w:hAnsi="Aptos"/>
          <w:color w:val="auto"/>
          <w:sz w:val="22"/>
          <w:szCs w:val="22"/>
          <w:lang w:val="en-GB"/>
        </w:rPr>
        <w:t>Beneficiary</w:t>
      </w:r>
      <w:r w:rsidRPr="0074660E">
        <w:rPr>
          <w:rFonts w:ascii="Aptos" w:hAnsi="Aptos"/>
          <w:color w:val="auto"/>
          <w:sz w:val="22"/>
          <w:szCs w:val="22"/>
          <w:lang w:val="en-GB"/>
        </w:rPr>
        <w:t xml:space="preserve"> shall lay down the arrangements for its relations with the </w:t>
      </w:r>
      <w:r w:rsidR="00C54AA9" w:rsidRPr="0074660E">
        <w:rPr>
          <w:rFonts w:ascii="Aptos" w:hAnsi="Aptos"/>
          <w:color w:val="auto"/>
          <w:sz w:val="22"/>
          <w:szCs w:val="22"/>
          <w:lang w:val="en-GB"/>
        </w:rPr>
        <w:t>B</w:t>
      </w:r>
      <w:r w:rsidR="002F5A85" w:rsidRPr="0074660E">
        <w:rPr>
          <w:rFonts w:ascii="Aptos" w:hAnsi="Aptos"/>
          <w:color w:val="auto"/>
          <w:sz w:val="22"/>
          <w:szCs w:val="22"/>
          <w:lang w:val="en-GB"/>
        </w:rPr>
        <w:t>eneficiarie</w:t>
      </w:r>
      <w:r w:rsidRPr="0074660E">
        <w:rPr>
          <w:rFonts w:ascii="Aptos" w:hAnsi="Aptos"/>
          <w:color w:val="auto"/>
          <w:sz w:val="22"/>
          <w:szCs w:val="22"/>
          <w:lang w:val="en-GB"/>
        </w:rPr>
        <w:t xml:space="preserve">s participating in the operation in a </w:t>
      </w:r>
      <w:r w:rsidR="001B68A6" w:rsidRPr="0074660E">
        <w:rPr>
          <w:rFonts w:ascii="Aptos" w:hAnsi="Aptos"/>
          <w:color w:val="auto"/>
          <w:sz w:val="22"/>
          <w:szCs w:val="22"/>
          <w:lang w:val="en-GB"/>
        </w:rPr>
        <w:t xml:space="preserve">“Partnership </w:t>
      </w:r>
      <w:r w:rsidRPr="0074660E">
        <w:rPr>
          <w:rFonts w:ascii="Aptos" w:hAnsi="Aptos"/>
          <w:color w:val="auto"/>
          <w:sz w:val="22"/>
          <w:szCs w:val="22"/>
          <w:lang w:val="en-GB"/>
        </w:rPr>
        <w:t>Agreement</w:t>
      </w:r>
      <w:r w:rsidR="001B68A6" w:rsidRPr="0074660E">
        <w:rPr>
          <w:rFonts w:ascii="Aptos" w:hAnsi="Aptos"/>
          <w:color w:val="auto"/>
          <w:sz w:val="22"/>
          <w:szCs w:val="22"/>
          <w:lang w:val="en-GB"/>
        </w:rPr>
        <w:t>”</w:t>
      </w:r>
      <w:r w:rsidRPr="0074660E">
        <w:rPr>
          <w:rFonts w:ascii="Aptos" w:hAnsi="Aptos"/>
          <w:color w:val="auto"/>
          <w:sz w:val="22"/>
          <w:szCs w:val="22"/>
          <w:lang w:val="en-GB"/>
        </w:rPr>
        <w:t xml:space="preserve"> comprising, inter alia, provisions guaranteeing sound financial management of the funds allocated to the </w:t>
      </w:r>
      <w:r w:rsidR="00613D8C" w:rsidRPr="0074660E">
        <w:rPr>
          <w:rFonts w:ascii="Aptos" w:hAnsi="Aptos"/>
          <w:color w:val="auto"/>
          <w:sz w:val="22"/>
          <w:szCs w:val="22"/>
          <w:lang w:val="en-GB"/>
        </w:rPr>
        <w:t>project</w:t>
      </w:r>
      <w:r w:rsidRPr="0074660E">
        <w:rPr>
          <w:rFonts w:ascii="Aptos" w:hAnsi="Aptos"/>
          <w:color w:val="auto"/>
          <w:sz w:val="22"/>
          <w:szCs w:val="22"/>
          <w:lang w:val="en-GB"/>
        </w:rPr>
        <w:t xml:space="preserve">, including arrangements for recovering </w:t>
      </w:r>
      <w:r w:rsidR="00613D8C" w:rsidRPr="0074660E">
        <w:rPr>
          <w:rFonts w:ascii="Aptos" w:hAnsi="Aptos"/>
          <w:color w:val="auto"/>
          <w:sz w:val="22"/>
          <w:szCs w:val="22"/>
          <w:lang w:val="en-GB"/>
        </w:rPr>
        <w:t xml:space="preserve">any </w:t>
      </w:r>
      <w:r w:rsidRPr="0074660E">
        <w:rPr>
          <w:rFonts w:ascii="Aptos" w:hAnsi="Aptos"/>
          <w:color w:val="auto"/>
          <w:sz w:val="22"/>
          <w:szCs w:val="22"/>
          <w:lang w:val="en-GB"/>
        </w:rPr>
        <w:t xml:space="preserve">amounts unduly paid. </w:t>
      </w:r>
      <w:r w:rsidR="00613D8C" w:rsidRPr="0074660E">
        <w:rPr>
          <w:rFonts w:ascii="Aptos" w:hAnsi="Aptos"/>
          <w:color w:val="auto"/>
          <w:sz w:val="22"/>
          <w:szCs w:val="22"/>
          <w:lang w:val="en-GB"/>
        </w:rPr>
        <w:t>A</w:t>
      </w:r>
      <w:r w:rsidRPr="0074660E">
        <w:rPr>
          <w:rFonts w:ascii="Aptos" w:hAnsi="Aptos"/>
          <w:color w:val="auto"/>
          <w:sz w:val="22"/>
          <w:szCs w:val="22"/>
          <w:lang w:val="en-GB"/>
        </w:rPr>
        <w:t xml:space="preserve">llocation of mutual responsibilities among </w:t>
      </w:r>
      <w:r w:rsidR="00C54AA9" w:rsidRPr="0074660E">
        <w:rPr>
          <w:rFonts w:ascii="Aptos" w:hAnsi="Aptos"/>
          <w:color w:val="auto"/>
          <w:sz w:val="22"/>
          <w:szCs w:val="22"/>
          <w:lang w:val="en-GB"/>
        </w:rPr>
        <w:t>P</w:t>
      </w:r>
      <w:r w:rsidRPr="0074660E">
        <w:rPr>
          <w:rFonts w:ascii="Aptos" w:hAnsi="Aptos"/>
          <w:color w:val="auto"/>
          <w:sz w:val="22"/>
          <w:szCs w:val="22"/>
          <w:lang w:val="en-GB"/>
        </w:rPr>
        <w:t xml:space="preserve">roject </w:t>
      </w:r>
      <w:r w:rsidR="00C54AA9" w:rsidRPr="0074660E">
        <w:rPr>
          <w:rFonts w:ascii="Aptos" w:hAnsi="Aptos"/>
          <w:color w:val="auto"/>
          <w:sz w:val="22"/>
          <w:szCs w:val="22"/>
          <w:lang w:val="en-GB"/>
        </w:rPr>
        <w:t>B</w:t>
      </w:r>
      <w:r w:rsidR="002F5A85" w:rsidRPr="0074660E">
        <w:rPr>
          <w:rFonts w:ascii="Aptos" w:hAnsi="Aptos"/>
          <w:color w:val="auto"/>
          <w:sz w:val="22"/>
          <w:szCs w:val="22"/>
          <w:lang w:val="en-GB"/>
        </w:rPr>
        <w:t>eneficiarie</w:t>
      </w:r>
      <w:r w:rsidRPr="0074660E">
        <w:rPr>
          <w:rFonts w:ascii="Aptos" w:hAnsi="Aptos"/>
          <w:color w:val="auto"/>
          <w:sz w:val="22"/>
          <w:szCs w:val="22"/>
          <w:lang w:val="en-GB"/>
        </w:rPr>
        <w:t xml:space="preserve">s is specified in the </w:t>
      </w:r>
      <w:r w:rsidR="00FE77F8" w:rsidRPr="0074660E">
        <w:rPr>
          <w:rFonts w:ascii="Aptos" w:hAnsi="Aptos"/>
          <w:color w:val="auto"/>
          <w:sz w:val="22"/>
          <w:szCs w:val="22"/>
          <w:lang w:val="en-GB"/>
        </w:rPr>
        <w:t xml:space="preserve">Partnership </w:t>
      </w:r>
      <w:r w:rsidRPr="0074660E">
        <w:rPr>
          <w:rFonts w:ascii="Aptos" w:hAnsi="Aptos"/>
          <w:color w:val="auto"/>
          <w:sz w:val="22"/>
          <w:szCs w:val="22"/>
          <w:lang w:val="en-GB"/>
        </w:rPr>
        <w:t>Agreement</w:t>
      </w:r>
      <w:r w:rsidR="001B68A6" w:rsidRPr="0074660E">
        <w:rPr>
          <w:rFonts w:ascii="Aptos" w:hAnsi="Aptos"/>
          <w:color w:val="auto"/>
          <w:sz w:val="22"/>
          <w:szCs w:val="22"/>
          <w:lang w:val="en-GB"/>
        </w:rPr>
        <w:t xml:space="preserve">. </w:t>
      </w:r>
    </w:p>
    <w:p w14:paraId="2B42D686" w14:textId="68604A04" w:rsidR="00613D8C" w:rsidRPr="0074660E" w:rsidRDefault="00613D8C" w:rsidP="00FD4A31">
      <w:pPr>
        <w:pStyle w:val="Default"/>
        <w:numPr>
          <w:ilvl w:val="1"/>
          <w:numId w:val="10"/>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Project beneficiaries are obliged to keep and update a project file with all the details concerning implementation of the project until </w:t>
      </w:r>
      <w:r w:rsidR="008A12D4">
        <w:rPr>
          <w:rFonts w:ascii="Aptos" w:hAnsi="Aptos"/>
          <w:color w:val="auto"/>
          <w:sz w:val="22"/>
          <w:szCs w:val="22"/>
          <w:lang w:val="en-GB"/>
        </w:rPr>
        <w:t xml:space="preserve">its </w:t>
      </w:r>
      <w:r w:rsidRPr="0074660E">
        <w:rPr>
          <w:rFonts w:ascii="Aptos" w:hAnsi="Aptos"/>
          <w:color w:val="auto"/>
          <w:sz w:val="22"/>
          <w:szCs w:val="22"/>
          <w:lang w:val="en-GB"/>
        </w:rPr>
        <w:t xml:space="preserve">completion, </w:t>
      </w:r>
      <w:r w:rsidR="006F5DFD" w:rsidRPr="0074660E">
        <w:rPr>
          <w:rFonts w:ascii="Aptos" w:hAnsi="Aptos"/>
          <w:color w:val="auto"/>
          <w:sz w:val="22"/>
          <w:szCs w:val="22"/>
          <w:lang w:val="en-GB"/>
        </w:rPr>
        <w:t xml:space="preserve">final </w:t>
      </w:r>
      <w:r w:rsidRPr="0074660E">
        <w:rPr>
          <w:rFonts w:ascii="Aptos" w:hAnsi="Aptos"/>
          <w:color w:val="auto"/>
          <w:sz w:val="22"/>
          <w:szCs w:val="22"/>
          <w:lang w:val="en-GB"/>
        </w:rPr>
        <w:t xml:space="preserve">payment, and </w:t>
      </w:r>
      <w:r w:rsidR="008A12D4">
        <w:rPr>
          <w:rFonts w:ascii="Aptos" w:hAnsi="Aptos"/>
          <w:color w:val="auto"/>
          <w:sz w:val="22"/>
          <w:szCs w:val="22"/>
          <w:lang w:val="en-GB"/>
        </w:rPr>
        <w:t xml:space="preserve">full </w:t>
      </w:r>
      <w:r w:rsidRPr="0074660E">
        <w:rPr>
          <w:rFonts w:ascii="Aptos" w:hAnsi="Aptos"/>
          <w:color w:val="auto"/>
          <w:sz w:val="22"/>
          <w:szCs w:val="22"/>
          <w:lang w:val="en-GB"/>
        </w:rPr>
        <w:t xml:space="preserve">operation. The project file should include all supporting documents related to expenses and audits for a period of five (5) years from December 31 of the year in which the last payment to the beneficiary is made. The Managing Authority (MA) will inform the beneficiary of the start date of the document retention period upon completion of the project. </w:t>
      </w:r>
      <w:r w:rsidR="006F5DFD" w:rsidRPr="0074660E">
        <w:rPr>
          <w:rFonts w:ascii="Aptos" w:hAnsi="Aptos"/>
          <w:color w:val="auto"/>
          <w:sz w:val="22"/>
          <w:szCs w:val="22"/>
          <w:lang w:val="en-GB"/>
        </w:rPr>
        <w:t>Such</w:t>
      </w:r>
      <w:r w:rsidRPr="0074660E">
        <w:rPr>
          <w:rFonts w:ascii="Aptos" w:hAnsi="Aptos"/>
          <w:color w:val="auto"/>
          <w:sz w:val="22"/>
          <w:szCs w:val="22"/>
          <w:lang w:val="en-GB"/>
        </w:rPr>
        <w:t xml:space="preserve"> details and supporting documents must be kept either as originals, updated copies of the originals, or in commonly accepted data carriers, including electronic versions of original documents or documents only in electronic form</w:t>
      </w:r>
      <w:r w:rsidR="006F5DFD" w:rsidRPr="0074660E">
        <w:rPr>
          <w:rFonts w:ascii="Aptos" w:hAnsi="Aptos"/>
          <w:color w:val="auto"/>
          <w:sz w:val="22"/>
          <w:szCs w:val="22"/>
          <w:lang w:val="en-GB"/>
        </w:rPr>
        <w:t>at</w:t>
      </w:r>
      <w:r w:rsidRPr="0074660E">
        <w:rPr>
          <w:rFonts w:ascii="Aptos" w:hAnsi="Aptos"/>
          <w:color w:val="auto"/>
          <w:sz w:val="22"/>
          <w:szCs w:val="22"/>
          <w:lang w:val="en-GB"/>
        </w:rPr>
        <w:t>.</w:t>
      </w:r>
    </w:p>
    <w:p w14:paraId="5B438544" w14:textId="56976204" w:rsidR="006F5DFD" w:rsidRPr="0074660E" w:rsidRDefault="006F5DFD" w:rsidP="00FD4A31">
      <w:pPr>
        <w:pStyle w:val="Default"/>
        <w:numPr>
          <w:ilvl w:val="1"/>
          <w:numId w:val="10"/>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Project Beneficiaries are required to adhere to the following long-term commitments </w:t>
      </w:r>
      <w:r w:rsidR="00FB2EC5" w:rsidRPr="0074660E">
        <w:rPr>
          <w:rFonts w:ascii="Aptos" w:hAnsi="Aptos"/>
          <w:color w:val="auto"/>
          <w:sz w:val="22"/>
          <w:szCs w:val="22"/>
          <w:lang w:val="en-GB"/>
        </w:rPr>
        <w:t>for</w:t>
      </w:r>
      <w:r w:rsidRPr="0074660E">
        <w:rPr>
          <w:rFonts w:ascii="Aptos" w:hAnsi="Aptos"/>
          <w:color w:val="auto"/>
          <w:sz w:val="22"/>
          <w:szCs w:val="22"/>
          <w:lang w:val="en-GB"/>
        </w:rPr>
        <w:t xml:space="preserve"> the </w:t>
      </w:r>
      <w:r w:rsidR="00FB2EC5">
        <w:rPr>
          <w:rFonts w:ascii="Aptos" w:hAnsi="Aptos"/>
          <w:color w:val="auto"/>
          <w:sz w:val="22"/>
          <w:szCs w:val="22"/>
          <w:lang w:val="en-GB"/>
        </w:rPr>
        <w:t>projects</w:t>
      </w:r>
      <w:r w:rsidRPr="0074660E">
        <w:rPr>
          <w:rFonts w:ascii="Aptos" w:hAnsi="Aptos"/>
          <w:color w:val="auto"/>
          <w:sz w:val="22"/>
          <w:szCs w:val="22"/>
          <w:lang w:val="en-GB"/>
        </w:rPr>
        <w:t xml:space="preserve"> to retain their eligibility for funding from the Funds:</w:t>
      </w:r>
    </w:p>
    <w:p w14:paraId="1D780F68" w14:textId="1628FC27" w:rsidR="006F5DFD" w:rsidRPr="0074660E" w:rsidRDefault="006F5DFD" w:rsidP="0019595F">
      <w:pPr>
        <w:pStyle w:val="Default"/>
        <w:numPr>
          <w:ilvl w:val="0"/>
          <w:numId w:val="38"/>
        </w:numPr>
        <w:spacing w:line="240" w:lineRule="atLeast"/>
        <w:ind w:left="1134"/>
        <w:jc w:val="both"/>
        <w:rPr>
          <w:rFonts w:ascii="Aptos" w:hAnsi="Aptos"/>
          <w:color w:val="auto"/>
          <w:sz w:val="22"/>
          <w:szCs w:val="22"/>
          <w:lang w:val="en-GB"/>
        </w:rPr>
      </w:pPr>
      <w:r w:rsidRPr="0074660E">
        <w:rPr>
          <w:rFonts w:ascii="Aptos" w:hAnsi="Aptos"/>
          <w:color w:val="auto"/>
          <w:sz w:val="22"/>
          <w:szCs w:val="22"/>
          <w:lang w:val="en-GB"/>
        </w:rPr>
        <w:t>For infrastructure or productive investment projects, within five (5) years from the final payment or within the deadline specified by the state aid rules, the following must not occur:</w:t>
      </w:r>
    </w:p>
    <w:p w14:paraId="4AF6B766" w14:textId="75E6A396" w:rsidR="006F5DFD" w:rsidRPr="0074660E" w:rsidRDefault="006F5DFD" w:rsidP="0019595F">
      <w:pPr>
        <w:pStyle w:val="Default"/>
        <w:numPr>
          <w:ilvl w:val="0"/>
          <w:numId w:val="39"/>
        </w:numPr>
        <w:spacing w:line="240" w:lineRule="atLeast"/>
        <w:ind w:left="1843"/>
        <w:jc w:val="both"/>
        <w:rPr>
          <w:rFonts w:ascii="Aptos" w:hAnsi="Aptos"/>
          <w:color w:val="auto"/>
          <w:sz w:val="22"/>
          <w:szCs w:val="22"/>
          <w:lang w:val="en-GB"/>
        </w:rPr>
      </w:pPr>
      <w:r w:rsidRPr="0074660E">
        <w:rPr>
          <w:rFonts w:ascii="Aptos" w:hAnsi="Aptos"/>
          <w:color w:val="auto"/>
          <w:sz w:val="22"/>
          <w:szCs w:val="22"/>
          <w:lang w:val="en-GB"/>
        </w:rPr>
        <w:t>Cessation or relocation of a productive activity outside the programme area,</w:t>
      </w:r>
    </w:p>
    <w:p w14:paraId="2AE7F354" w14:textId="77777777" w:rsidR="006F5DFD" w:rsidRPr="0074660E" w:rsidRDefault="006F5DFD" w:rsidP="0019595F">
      <w:pPr>
        <w:pStyle w:val="Default"/>
        <w:numPr>
          <w:ilvl w:val="0"/>
          <w:numId w:val="39"/>
        </w:numPr>
        <w:spacing w:line="240" w:lineRule="atLeast"/>
        <w:ind w:left="1843"/>
        <w:jc w:val="both"/>
        <w:rPr>
          <w:rFonts w:ascii="Aptos" w:hAnsi="Aptos"/>
          <w:color w:val="auto"/>
          <w:sz w:val="22"/>
          <w:szCs w:val="22"/>
          <w:lang w:val="en-GB"/>
        </w:rPr>
      </w:pPr>
      <w:r w:rsidRPr="0074660E">
        <w:rPr>
          <w:rFonts w:ascii="Aptos" w:hAnsi="Aptos"/>
          <w:color w:val="auto"/>
          <w:sz w:val="22"/>
          <w:szCs w:val="22"/>
          <w:lang w:val="en-GB"/>
        </w:rPr>
        <w:t xml:space="preserve">A change in the ownership status of an infrastructure element that provides an </w:t>
      </w:r>
      <w:r w:rsidRPr="0074660E">
        <w:rPr>
          <w:rFonts w:ascii="Aptos" w:hAnsi="Aptos"/>
          <w:color w:val="auto"/>
          <w:sz w:val="22"/>
          <w:szCs w:val="22"/>
          <w:lang w:val="en-GB"/>
        </w:rPr>
        <w:lastRenderedPageBreak/>
        <w:t>unjustified advantage to a company or public body</w:t>
      </w:r>
    </w:p>
    <w:p w14:paraId="7024D25A" w14:textId="6851F319" w:rsidR="006F5DFD" w:rsidRPr="0074660E" w:rsidRDefault="006F5DFD" w:rsidP="0019595F">
      <w:pPr>
        <w:pStyle w:val="Default"/>
        <w:numPr>
          <w:ilvl w:val="0"/>
          <w:numId w:val="39"/>
        </w:numPr>
        <w:spacing w:line="240" w:lineRule="atLeast"/>
        <w:ind w:left="1843"/>
        <w:jc w:val="both"/>
        <w:rPr>
          <w:rFonts w:ascii="Aptos" w:hAnsi="Aptos"/>
          <w:color w:val="auto"/>
          <w:sz w:val="22"/>
          <w:szCs w:val="22"/>
          <w:lang w:val="en-GB"/>
        </w:rPr>
      </w:pPr>
      <w:r w:rsidRPr="0074660E">
        <w:rPr>
          <w:rFonts w:ascii="Aptos" w:hAnsi="Aptos"/>
          <w:color w:val="auto"/>
          <w:sz w:val="22"/>
          <w:szCs w:val="22"/>
          <w:lang w:val="en-GB"/>
        </w:rPr>
        <w:t>A substantial change that affects the nature, objectives, or implementation of the terms that could undermine the initial objectives.</w:t>
      </w:r>
    </w:p>
    <w:p w14:paraId="1D33876F" w14:textId="2DEDD3E9" w:rsidR="006F5DFD" w:rsidRPr="0074660E" w:rsidRDefault="006F5DFD" w:rsidP="0019595F">
      <w:pPr>
        <w:pStyle w:val="Default"/>
        <w:spacing w:line="240" w:lineRule="atLeast"/>
        <w:ind w:left="1134" w:hanging="425"/>
        <w:jc w:val="both"/>
        <w:rPr>
          <w:rFonts w:ascii="Aptos" w:hAnsi="Aptos"/>
          <w:color w:val="auto"/>
          <w:sz w:val="22"/>
          <w:szCs w:val="22"/>
          <w:lang w:val="en-GB"/>
        </w:rPr>
      </w:pPr>
      <w:r w:rsidRPr="0074660E">
        <w:rPr>
          <w:rFonts w:ascii="Aptos" w:hAnsi="Aptos"/>
          <w:color w:val="auto"/>
          <w:sz w:val="22"/>
          <w:szCs w:val="22"/>
          <w:lang w:val="en-GB"/>
        </w:rPr>
        <w:t xml:space="preserve">b) </w:t>
      </w:r>
      <w:r w:rsidR="0019595F">
        <w:rPr>
          <w:rFonts w:ascii="Aptos" w:hAnsi="Aptos"/>
          <w:color w:val="auto"/>
          <w:sz w:val="22"/>
          <w:szCs w:val="22"/>
          <w:lang w:val="en-GB"/>
        </w:rPr>
        <w:tab/>
      </w:r>
      <w:r w:rsidRPr="0074660E">
        <w:rPr>
          <w:rFonts w:ascii="Aptos" w:hAnsi="Aptos"/>
          <w:color w:val="auto"/>
          <w:sz w:val="22"/>
          <w:szCs w:val="22"/>
          <w:lang w:val="en-GB"/>
        </w:rPr>
        <w:t>Other long-term commitments defined by the Programme’s Managing Authority in accordance with the applicable Operational Programme or established by the regulatory framework governing the project.</w:t>
      </w:r>
    </w:p>
    <w:p w14:paraId="17E76D36" w14:textId="77777777" w:rsidR="0019595F" w:rsidRPr="0074660E" w:rsidRDefault="0019595F" w:rsidP="0019595F">
      <w:pPr>
        <w:pStyle w:val="Default"/>
        <w:spacing w:line="276" w:lineRule="auto"/>
        <w:ind w:right="-64"/>
        <w:jc w:val="both"/>
        <w:rPr>
          <w:rFonts w:ascii="Aptos" w:hAnsi="Aptos"/>
          <w:color w:val="auto"/>
          <w:sz w:val="22"/>
          <w:szCs w:val="22"/>
          <w:lang w:val="en-GB"/>
        </w:rPr>
      </w:pPr>
    </w:p>
    <w:p w14:paraId="245562BF" w14:textId="77777777" w:rsidR="0019595F" w:rsidRPr="0074660E" w:rsidRDefault="0019595F" w:rsidP="0019595F">
      <w:pPr>
        <w:pStyle w:val="Default"/>
        <w:spacing w:line="276" w:lineRule="auto"/>
        <w:ind w:right="-64"/>
        <w:jc w:val="both"/>
        <w:rPr>
          <w:rFonts w:ascii="Aptos" w:hAnsi="Aptos"/>
          <w:color w:val="auto"/>
          <w:sz w:val="22"/>
          <w:szCs w:val="22"/>
          <w:lang w:val="en-GB"/>
        </w:rPr>
      </w:pPr>
    </w:p>
    <w:p w14:paraId="69E67094" w14:textId="6E3B8EFA" w:rsidR="001517C7" w:rsidRPr="0074660E" w:rsidRDefault="001517C7" w:rsidP="00FD4A31">
      <w:pPr>
        <w:pStyle w:val="Default"/>
        <w:spacing w:line="276" w:lineRule="auto"/>
        <w:ind w:right="-64"/>
        <w:jc w:val="both"/>
        <w:rPr>
          <w:rFonts w:ascii="Aptos" w:hAnsi="Aptos"/>
          <w:color w:val="auto"/>
          <w:sz w:val="22"/>
          <w:szCs w:val="22"/>
          <w:lang w:val="en-GB"/>
        </w:rPr>
      </w:pPr>
      <w:r w:rsidRPr="0074660E">
        <w:rPr>
          <w:rFonts w:ascii="Aptos" w:hAnsi="Aptos"/>
          <w:b/>
          <w:bCs/>
          <w:color w:val="auto"/>
          <w:sz w:val="22"/>
          <w:szCs w:val="22"/>
          <w:lang w:val="en-GB"/>
        </w:rPr>
        <w:t xml:space="preserve">Article 6 </w:t>
      </w:r>
      <w:r w:rsidR="006F5DFD" w:rsidRPr="0074660E">
        <w:rPr>
          <w:rFonts w:ascii="Aptos" w:hAnsi="Aptos"/>
          <w:b/>
          <w:bCs/>
          <w:color w:val="auto"/>
          <w:sz w:val="22"/>
          <w:szCs w:val="22"/>
          <w:lang w:val="en-GB"/>
        </w:rPr>
        <w:t xml:space="preserve">- </w:t>
      </w:r>
      <w:r w:rsidRPr="0074660E">
        <w:rPr>
          <w:rFonts w:ascii="Aptos" w:hAnsi="Aptos"/>
          <w:b/>
          <w:bCs/>
          <w:color w:val="auto"/>
          <w:sz w:val="22"/>
          <w:szCs w:val="22"/>
          <w:lang w:val="en-GB"/>
        </w:rPr>
        <w:t xml:space="preserve">Obligations and rights of the Managing Authority </w:t>
      </w:r>
    </w:p>
    <w:p w14:paraId="0144AE59" w14:textId="77777777" w:rsidR="001517C7" w:rsidRPr="0074660E" w:rsidRDefault="001517C7" w:rsidP="00FD4A31">
      <w:pPr>
        <w:pStyle w:val="Default"/>
        <w:spacing w:line="276" w:lineRule="auto"/>
        <w:ind w:right="-64"/>
        <w:jc w:val="both"/>
        <w:rPr>
          <w:rFonts w:ascii="Aptos" w:hAnsi="Aptos"/>
          <w:color w:val="auto"/>
          <w:sz w:val="22"/>
          <w:szCs w:val="22"/>
          <w:lang w:val="en-GB"/>
        </w:rPr>
      </w:pPr>
      <w:r w:rsidRPr="0074660E">
        <w:rPr>
          <w:rFonts w:ascii="Aptos" w:hAnsi="Aptos"/>
          <w:color w:val="auto"/>
          <w:sz w:val="22"/>
          <w:szCs w:val="22"/>
          <w:lang w:val="en-GB"/>
        </w:rPr>
        <w:t>The Managing Authority</w:t>
      </w:r>
      <w:r w:rsidR="001B68A6" w:rsidRPr="0074660E">
        <w:rPr>
          <w:rFonts w:ascii="Aptos" w:hAnsi="Aptos"/>
          <w:color w:val="auto"/>
          <w:sz w:val="22"/>
          <w:szCs w:val="22"/>
          <w:lang w:val="en-GB"/>
        </w:rPr>
        <w:t xml:space="preserve">: </w:t>
      </w:r>
    </w:p>
    <w:p w14:paraId="54EF8A2B" w14:textId="0F9FFCEC" w:rsidR="001517C7" w:rsidRPr="0074660E" w:rsidRDefault="001B68A6" w:rsidP="00FD4A31">
      <w:pPr>
        <w:pStyle w:val="Default"/>
        <w:numPr>
          <w:ilvl w:val="1"/>
          <w:numId w:val="12"/>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Undertakes the obligation to c</w:t>
      </w:r>
      <w:r w:rsidR="001517C7" w:rsidRPr="0074660E">
        <w:rPr>
          <w:rFonts w:ascii="Aptos" w:hAnsi="Aptos"/>
          <w:color w:val="auto"/>
          <w:sz w:val="22"/>
          <w:szCs w:val="22"/>
          <w:lang w:val="en-GB"/>
        </w:rPr>
        <w:t xml:space="preserve">heck that </w:t>
      </w:r>
      <w:r w:rsidR="0069277B" w:rsidRPr="0074660E">
        <w:rPr>
          <w:rFonts w:ascii="Aptos" w:hAnsi="Aptos"/>
          <w:color w:val="auto"/>
          <w:sz w:val="22"/>
          <w:szCs w:val="22"/>
          <w:lang w:val="en-GB"/>
        </w:rPr>
        <w:t xml:space="preserve">the </w:t>
      </w:r>
      <w:r w:rsidR="001517C7" w:rsidRPr="0074660E">
        <w:rPr>
          <w:rFonts w:ascii="Aptos" w:hAnsi="Aptos"/>
          <w:color w:val="auto"/>
          <w:sz w:val="22"/>
          <w:szCs w:val="22"/>
          <w:lang w:val="en-GB"/>
        </w:rPr>
        <w:t xml:space="preserve">provisions set out </w:t>
      </w:r>
      <w:r w:rsidR="0069277B" w:rsidRPr="0074660E">
        <w:rPr>
          <w:rFonts w:ascii="Aptos" w:hAnsi="Aptos"/>
          <w:color w:val="auto"/>
          <w:sz w:val="22"/>
          <w:szCs w:val="22"/>
          <w:lang w:val="en-GB"/>
        </w:rPr>
        <w:t>herein</w:t>
      </w:r>
      <w:r w:rsidR="001517C7" w:rsidRPr="0074660E">
        <w:rPr>
          <w:rFonts w:ascii="Aptos" w:hAnsi="Aptos"/>
          <w:color w:val="auto"/>
          <w:sz w:val="22"/>
          <w:szCs w:val="22"/>
          <w:lang w:val="en-GB"/>
        </w:rPr>
        <w:t xml:space="preserve"> are met throughout the implementation and after completion of the project. </w:t>
      </w:r>
    </w:p>
    <w:p w14:paraId="049466A5" w14:textId="07B692A6" w:rsidR="001517C7" w:rsidRPr="0074660E" w:rsidRDefault="001B68A6" w:rsidP="00FD4A31">
      <w:pPr>
        <w:pStyle w:val="Default"/>
        <w:numPr>
          <w:ilvl w:val="1"/>
          <w:numId w:val="12"/>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Undertakes the obligation to e</w:t>
      </w:r>
      <w:r w:rsidR="001517C7" w:rsidRPr="0074660E">
        <w:rPr>
          <w:rFonts w:ascii="Aptos" w:hAnsi="Aptos"/>
          <w:color w:val="auto"/>
          <w:sz w:val="22"/>
          <w:szCs w:val="22"/>
          <w:lang w:val="en-GB"/>
        </w:rPr>
        <w:t xml:space="preserve">nsure consistency, legality and eligibility of expenditure based on information received by the Lead </w:t>
      </w:r>
      <w:r w:rsidR="002F5A85" w:rsidRPr="0074660E">
        <w:rPr>
          <w:rFonts w:ascii="Aptos" w:hAnsi="Aptos"/>
          <w:color w:val="auto"/>
          <w:sz w:val="22"/>
          <w:szCs w:val="22"/>
          <w:lang w:val="en-GB"/>
        </w:rPr>
        <w:t>Beneficiary</w:t>
      </w:r>
      <w:r w:rsidR="001517C7" w:rsidRPr="0074660E">
        <w:rPr>
          <w:rFonts w:ascii="Aptos" w:hAnsi="Aptos"/>
          <w:color w:val="auto"/>
          <w:sz w:val="22"/>
          <w:szCs w:val="22"/>
          <w:lang w:val="en-GB"/>
        </w:rPr>
        <w:t xml:space="preserve">.  </w:t>
      </w:r>
    </w:p>
    <w:p w14:paraId="4C32854F" w14:textId="54122A86" w:rsidR="001517C7" w:rsidRPr="0074660E" w:rsidRDefault="001B68A6" w:rsidP="00FD4A31">
      <w:pPr>
        <w:pStyle w:val="Default"/>
        <w:numPr>
          <w:ilvl w:val="1"/>
          <w:numId w:val="12"/>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May under </w:t>
      </w:r>
      <w:r w:rsidR="001517C7" w:rsidRPr="0074660E">
        <w:rPr>
          <w:rFonts w:ascii="Aptos" w:hAnsi="Aptos"/>
          <w:color w:val="auto"/>
          <w:sz w:val="22"/>
          <w:szCs w:val="22"/>
          <w:lang w:val="en-GB"/>
        </w:rPr>
        <w:t xml:space="preserve">no circumstances, for any reason whatsoever, be deemed liable for damages caused to the staff and the property of the Lead </w:t>
      </w:r>
      <w:r w:rsidR="002F5A85" w:rsidRPr="0074660E">
        <w:rPr>
          <w:rFonts w:ascii="Aptos" w:hAnsi="Aptos"/>
          <w:color w:val="auto"/>
          <w:sz w:val="22"/>
          <w:szCs w:val="22"/>
          <w:lang w:val="en-GB"/>
        </w:rPr>
        <w:t>Beneficiary</w:t>
      </w:r>
      <w:r w:rsidR="001517C7" w:rsidRPr="0074660E">
        <w:rPr>
          <w:rFonts w:ascii="Aptos" w:hAnsi="Aptos"/>
          <w:color w:val="auto"/>
          <w:sz w:val="22"/>
          <w:szCs w:val="22"/>
          <w:lang w:val="en-GB"/>
        </w:rPr>
        <w:t xml:space="preserve"> or any </w:t>
      </w:r>
      <w:r w:rsidR="00372CAD" w:rsidRPr="0074660E">
        <w:rPr>
          <w:rFonts w:ascii="Aptos" w:hAnsi="Aptos"/>
          <w:color w:val="auto"/>
          <w:sz w:val="22"/>
          <w:szCs w:val="22"/>
          <w:lang w:val="en-GB"/>
        </w:rPr>
        <w:t>B</w:t>
      </w:r>
      <w:r w:rsidR="002F5A85" w:rsidRPr="0074660E">
        <w:rPr>
          <w:rFonts w:ascii="Aptos" w:hAnsi="Aptos"/>
          <w:color w:val="auto"/>
          <w:sz w:val="22"/>
          <w:szCs w:val="22"/>
          <w:lang w:val="en-GB"/>
        </w:rPr>
        <w:t>eneficiary</w:t>
      </w:r>
      <w:r w:rsidR="001517C7" w:rsidRPr="0074660E">
        <w:rPr>
          <w:rFonts w:ascii="Aptos" w:hAnsi="Aptos"/>
          <w:color w:val="auto"/>
          <w:sz w:val="22"/>
          <w:szCs w:val="22"/>
          <w:lang w:val="en-GB"/>
        </w:rPr>
        <w:t xml:space="preserve"> </w:t>
      </w:r>
      <w:proofErr w:type="gramStart"/>
      <w:r w:rsidR="001517C7" w:rsidRPr="0074660E">
        <w:rPr>
          <w:rFonts w:ascii="Aptos" w:hAnsi="Aptos"/>
          <w:color w:val="auto"/>
          <w:sz w:val="22"/>
          <w:szCs w:val="22"/>
          <w:lang w:val="en-GB"/>
        </w:rPr>
        <w:t>in the course of</w:t>
      </w:r>
      <w:proofErr w:type="gramEnd"/>
      <w:r w:rsidR="001517C7" w:rsidRPr="0074660E">
        <w:rPr>
          <w:rFonts w:ascii="Aptos" w:hAnsi="Aptos"/>
          <w:color w:val="auto"/>
          <w:sz w:val="22"/>
          <w:szCs w:val="22"/>
          <w:lang w:val="en-GB"/>
        </w:rPr>
        <w:t xml:space="preserve"> the project implementation. Therefore, any claim for damages or increase of the funding will not be accepted.  </w:t>
      </w:r>
    </w:p>
    <w:p w14:paraId="4930F879" w14:textId="3CC0E5EB" w:rsidR="00BD7F43" w:rsidRPr="0074660E" w:rsidRDefault="00BD7F43" w:rsidP="00FD4A31">
      <w:pPr>
        <w:pStyle w:val="Default"/>
        <w:numPr>
          <w:ilvl w:val="1"/>
          <w:numId w:val="12"/>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In case that the </w:t>
      </w:r>
      <w:r w:rsidR="00837F5C" w:rsidRPr="0074660E">
        <w:rPr>
          <w:rFonts w:ascii="Aptos" w:hAnsi="Aptos"/>
          <w:color w:val="auto"/>
          <w:sz w:val="22"/>
          <w:szCs w:val="22"/>
          <w:lang w:val="en-GB"/>
        </w:rPr>
        <w:t xml:space="preserve">Managing Authority </w:t>
      </w:r>
      <w:r w:rsidRPr="0074660E">
        <w:rPr>
          <w:rFonts w:ascii="Aptos" w:hAnsi="Aptos"/>
          <w:color w:val="auto"/>
          <w:sz w:val="22"/>
          <w:szCs w:val="22"/>
          <w:lang w:val="en-GB"/>
        </w:rPr>
        <w:t xml:space="preserve">is notified about irregularities in the project </w:t>
      </w:r>
      <w:r w:rsidR="003355EF" w:rsidRPr="0074660E">
        <w:rPr>
          <w:rFonts w:ascii="Aptos" w:hAnsi="Aptos"/>
          <w:color w:val="auto"/>
          <w:sz w:val="22"/>
          <w:szCs w:val="22"/>
          <w:lang w:val="en-GB"/>
        </w:rPr>
        <w:t xml:space="preserve">and </w:t>
      </w:r>
      <w:r w:rsidRPr="0074660E">
        <w:rPr>
          <w:rFonts w:ascii="Aptos" w:hAnsi="Aptos"/>
          <w:color w:val="auto"/>
          <w:sz w:val="22"/>
          <w:szCs w:val="22"/>
          <w:lang w:val="en-GB"/>
        </w:rPr>
        <w:t xml:space="preserve">in particular on the basis of findings of the “controllers” or after an audit is conducted, and </w:t>
      </w:r>
      <w:r w:rsidR="0069277B" w:rsidRPr="0074660E">
        <w:rPr>
          <w:rFonts w:ascii="Aptos" w:hAnsi="Aptos"/>
          <w:color w:val="auto"/>
          <w:sz w:val="22"/>
          <w:szCs w:val="22"/>
          <w:lang w:val="en-GB"/>
        </w:rPr>
        <w:t>as long as</w:t>
      </w:r>
      <w:r w:rsidRPr="0074660E">
        <w:rPr>
          <w:rFonts w:ascii="Aptos" w:hAnsi="Aptos"/>
          <w:color w:val="auto"/>
          <w:sz w:val="22"/>
          <w:szCs w:val="22"/>
          <w:lang w:val="en-GB"/>
        </w:rPr>
        <w:t xml:space="preserve"> the relevant amounts have been paid by the MA/CA,  it will demand return of all or part of the funding paid out for the project from the Lead Beneficiary</w:t>
      </w:r>
      <w:r w:rsidR="00AA70D0" w:rsidRPr="0074660E">
        <w:rPr>
          <w:rFonts w:ascii="Aptos" w:hAnsi="Aptos"/>
          <w:color w:val="auto"/>
          <w:sz w:val="22"/>
          <w:szCs w:val="22"/>
          <w:lang w:val="en-GB"/>
        </w:rPr>
        <w:t>,</w:t>
      </w:r>
      <w:r w:rsidRPr="0074660E">
        <w:rPr>
          <w:rFonts w:ascii="Aptos" w:hAnsi="Aptos"/>
          <w:color w:val="auto"/>
          <w:sz w:val="22"/>
          <w:szCs w:val="22"/>
          <w:lang w:val="en-GB"/>
        </w:rPr>
        <w:t xml:space="preserve"> who will claim repayment of </w:t>
      </w:r>
      <w:r w:rsidR="0069277B" w:rsidRPr="0074660E">
        <w:rPr>
          <w:rFonts w:ascii="Aptos" w:hAnsi="Aptos"/>
          <w:color w:val="auto"/>
          <w:sz w:val="22"/>
          <w:szCs w:val="22"/>
          <w:lang w:val="en-GB"/>
        </w:rPr>
        <w:t>such</w:t>
      </w:r>
      <w:r w:rsidRPr="0074660E">
        <w:rPr>
          <w:rFonts w:ascii="Aptos" w:hAnsi="Aptos"/>
          <w:color w:val="auto"/>
          <w:sz w:val="22"/>
          <w:szCs w:val="22"/>
          <w:lang w:val="en-GB"/>
        </w:rPr>
        <w:t xml:space="preserve"> amounts by the respective Beneficiary/</w:t>
      </w:r>
      <w:proofErr w:type="spellStart"/>
      <w:r w:rsidRPr="0074660E">
        <w:rPr>
          <w:rFonts w:ascii="Aptos" w:hAnsi="Aptos"/>
          <w:color w:val="auto"/>
          <w:sz w:val="22"/>
          <w:szCs w:val="22"/>
          <w:lang w:val="en-GB"/>
        </w:rPr>
        <w:t>ries</w:t>
      </w:r>
      <w:proofErr w:type="spellEnd"/>
      <w:r w:rsidR="0069277B" w:rsidRPr="0074660E">
        <w:rPr>
          <w:rFonts w:ascii="Aptos" w:hAnsi="Aptos"/>
          <w:color w:val="auto"/>
          <w:sz w:val="22"/>
          <w:szCs w:val="22"/>
          <w:lang w:val="en-GB"/>
        </w:rPr>
        <w:t xml:space="preserve">, </w:t>
      </w:r>
      <w:r w:rsidRPr="0074660E">
        <w:rPr>
          <w:rFonts w:ascii="Aptos" w:hAnsi="Aptos"/>
          <w:color w:val="auto"/>
          <w:sz w:val="22"/>
          <w:szCs w:val="22"/>
          <w:lang w:val="en-GB"/>
        </w:rPr>
        <w:t xml:space="preserve">with the exception of </w:t>
      </w:r>
      <w:r w:rsidR="00BB3CAC" w:rsidRPr="0074660E">
        <w:rPr>
          <w:rFonts w:ascii="Aptos" w:hAnsi="Aptos"/>
          <w:color w:val="auto"/>
          <w:sz w:val="22"/>
          <w:szCs w:val="22"/>
          <w:lang w:val="en-GB"/>
        </w:rPr>
        <w:t>P</w:t>
      </w:r>
      <w:r w:rsidRPr="0074660E">
        <w:rPr>
          <w:rFonts w:ascii="Aptos" w:hAnsi="Aptos"/>
          <w:color w:val="auto"/>
          <w:sz w:val="22"/>
          <w:szCs w:val="22"/>
          <w:lang w:val="en-GB"/>
        </w:rPr>
        <w:t xml:space="preserve">roject </w:t>
      </w:r>
      <w:r w:rsidR="00BB3CAC" w:rsidRPr="0074660E">
        <w:rPr>
          <w:rFonts w:ascii="Aptos" w:hAnsi="Aptos"/>
          <w:color w:val="auto"/>
          <w:sz w:val="22"/>
          <w:szCs w:val="22"/>
          <w:lang w:val="en-GB"/>
        </w:rPr>
        <w:t>B</w:t>
      </w:r>
      <w:r w:rsidRPr="0074660E">
        <w:rPr>
          <w:rFonts w:ascii="Aptos" w:hAnsi="Aptos"/>
          <w:color w:val="auto"/>
          <w:sz w:val="22"/>
          <w:szCs w:val="22"/>
          <w:lang w:val="en-GB"/>
        </w:rPr>
        <w:t xml:space="preserve">eneficiaries located in Greece, for whom the MA/CA may withhold </w:t>
      </w:r>
      <w:r w:rsidR="00BF3A5C" w:rsidRPr="0074660E">
        <w:rPr>
          <w:rFonts w:ascii="Aptos" w:hAnsi="Aptos"/>
          <w:color w:val="auto"/>
          <w:sz w:val="22"/>
          <w:szCs w:val="22"/>
          <w:lang w:val="en-GB"/>
        </w:rPr>
        <w:t xml:space="preserve">such </w:t>
      </w:r>
      <w:r w:rsidRPr="0074660E">
        <w:rPr>
          <w:rFonts w:ascii="Aptos" w:hAnsi="Aptos"/>
          <w:color w:val="auto"/>
          <w:sz w:val="22"/>
          <w:szCs w:val="22"/>
          <w:lang w:val="en-GB"/>
        </w:rPr>
        <w:t xml:space="preserve">amounts from future </w:t>
      </w:r>
      <w:r w:rsidR="00BF3A5C" w:rsidRPr="0074660E">
        <w:rPr>
          <w:rFonts w:ascii="Aptos" w:hAnsi="Aptos"/>
          <w:color w:val="auto"/>
          <w:sz w:val="22"/>
          <w:szCs w:val="22"/>
          <w:lang w:val="en-GB"/>
        </w:rPr>
        <w:t>requests</w:t>
      </w:r>
      <w:r w:rsidRPr="0074660E">
        <w:rPr>
          <w:rFonts w:ascii="Aptos" w:hAnsi="Aptos"/>
          <w:color w:val="auto"/>
          <w:sz w:val="22"/>
          <w:szCs w:val="22"/>
          <w:lang w:val="en-GB"/>
        </w:rPr>
        <w:t xml:space="preserve"> of interim payments</w:t>
      </w:r>
      <w:r w:rsidR="003355EF" w:rsidRPr="0074660E">
        <w:rPr>
          <w:rFonts w:ascii="Aptos" w:hAnsi="Aptos"/>
          <w:color w:val="auto"/>
          <w:sz w:val="22"/>
          <w:szCs w:val="22"/>
          <w:lang w:val="en-GB"/>
        </w:rPr>
        <w:t>,</w:t>
      </w:r>
      <w:r w:rsidRPr="0074660E">
        <w:rPr>
          <w:rFonts w:ascii="Aptos" w:hAnsi="Aptos"/>
          <w:color w:val="auto"/>
          <w:sz w:val="22"/>
          <w:szCs w:val="22"/>
          <w:lang w:val="en-GB"/>
        </w:rPr>
        <w:t xml:space="preserve"> setting off the </w:t>
      </w:r>
      <w:r w:rsidR="00BF3A5C" w:rsidRPr="0074660E">
        <w:rPr>
          <w:rFonts w:ascii="Aptos" w:hAnsi="Aptos"/>
          <w:color w:val="auto"/>
          <w:sz w:val="22"/>
          <w:szCs w:val="22"/>
          <w:lang w:val="en-GB"/>
        </w:rPr>
        <w:t>said</w:t>
      </w:r>
      <w:r w:rsidRPr="0074660E">
        <w:rPr>
          <w:rFonts w:ascii="Aptos" w:hAnsi="Aptos"/>
          <w:color w:val="auto"/>
          <w:sz w:val="22"/>
          <w:szCs w:val="22"/>
          <w:lang w:val="en-GB"/>
        </w:rPr>
        <w:t xml:space="preserve"> amounts </w:t>
      </w:r>
      <w:r w:rsidR="00BF3A5C" w:rsidRPr="0074660E">
        <w:rPr>
          <w:rFonts w:ascii="Aptos" w:hAnsi="Aptos"/>
          <w:color w:val="auto"/>
          <w:sz w:val="22"/>
          <w:szCs w:val="22"/>
          <w:lang w:val="en-GB"/>
        </w:rPr>
        <w:t xml:space="preserve">through the </w:t>
      </w:r>
      <w:r w:rsidRPr="0074660E">
        <w:rPr>
          <w:rFonts w:ascii="Aptos" w:hAnsi="Aptos"/>
          <w:color w:val="auto"/>
          <w:sz w:val="22"/>
          <w:szCs w:val="22"/>
          <w:lang w:val="en-GB"/>
        </w:rPr>
        <w:t xml:space="preserve">Greek Public Investment Account Programme or ask return of </w:t>
      </w:r>
      <w:r w:rsidR="006C2487" w:rsidRPr="0074660E">
        <w:rPr>
          <w:rFonts w:ascii="Aptos" w:hAnsi="Aptos"/>
          <w:color w:val="auto"/>
          <w:sz w:val="22"/>
          <w:szCs w:val="22"/>
          <w:lang w:val="en-GB"/>
        </w:rPr>
        <w:t xml:space="preserve">such </w:t>
      </w:r>
      <w:r w:rsidRPr="0074660E">
        <w:rPr>
          <w:rFonts w:ascii="Aptos" w:hAnsi="Aptos"/>
          <w:color w:val="auto"/>
          <w:sz w:val="22"/>
          <w:szCs w:val="22"/>
          <w:lang w:val="en-GB"/>
        </w:rPr>
        <w:t xml:space="preserve">amounts to a bank account indicated by the MA/CA. In any other case the procedure for recoveries of unduly paid amounts as provided for in the Greek regulatory framework for beneficiaries located in Greece </w:t>
      </w:r>
      <w:r w:rsidR="006C2487" w:rsidRPr="0074660E">
        <w:rPr>
          <w:rFonts w:ascii="Aptos" w:hAnsi="Aptos"/>
          <w:color w:val="auto"/>
          <w:sz w:val="22"/>
          <w:szCs w:val="22"/>
          <w:lang w:val="en-GB"/>
        </w:rPr>
        <w:t>shall</w:t>
      </w:r>
      <w:r w:rsidRPr="0074660E">
        <w:rPr>
          <w:rFonts w:ascii="Aptos" w:hAnsi="Aptos"/>
          <w:color w:val="auto"/>
          <w:sz w:val="22"/>
          <w:szCs w:val="22"/>
          <w:lang w:val="en-GB"/>
        </w:rPr>
        <w:t xml:space="preserve"> be immediately initiated.</w:t>
      </w:r>
    </w:p>
    <w:p w14:paraId="76B90C73" w14:textId="32B3937E" w:rsidR="001517C7" w:rsidRPr="0074660E" w:rsidRDefault="00C460AE" w:rsidP="00FD4A31">
      <w:pPr>
        <w:pStyle w:val="Default"/>
        <w:numPr>
          <w:ilvl w:val="1"/>
          <w:numId w:val="12"/>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The Lead Beneficiary</w:t>
      </w:r>
      <w:r w:rsidR="00FB2EC5">
        <w:rPr>
          <w:rFonts w:ascii="Aptos" w:hAnsi="Aptos"/>
          <w:color w:val="auto"/>
          <w:sz w:val="22"/>
          <w:szCs w:val="22"/>
          <w:lang w:val="en-GB"/>
        </w:rPr>
        <w:t>,</w:t>
      </w:r>
      <w:r w:rsidRPr="0074660E">
        <w:rPr>
          <w:rFonts w:ascii="Aptos" w:hAnsi="Aptos"/>
          <w:color w:val="auto"/>
          <w:sz w:val="22"/>
          <w:szCs w:val="22"/>
          <w:lang w:val="en-GB"/>
        </w:rPr>
        <w:t xml:space="preserve"> </w:t>
      </w:r>
      <w:proofErr w:type="gramStart"/>
      <w:r w:rsidRPr="0074660E">
        <w:rPr>
          <w:rFonts w:ascii="Aptos" w:hAnsi="Aptos"/>
          <w:color w:val="auto"/>
          <w:sz w:val="22"/>
          <w:szCs w:val="22"/>
          <w:lang w:val="en-GB"/>
        </w:rPr>
        <w:t>in or</w:t>
      </w:r>
      <w:r w:rsidR="00FB2EC5">
        <w:rPr>
          <w:rFonts w:ascii="Aptos" w:hAnsi="Aptos"/>
          <w:color w:val="auto"/>
          <w:sz w:val="22"/>
          <w:szCs w:val="22"/>
          <w:lang w:val="en-GB"/>
        </w:rPr>
        <w:t>d</w:t>
      </w:r>
      <w:r w:rsidRPr="0074660E">
        <w:rPr>
          <w:rFonts w:ascii="Aptos" w:hAnsi="Aptos"/>
          <w:color w:val="auto"/>
          <w:sz w:val="22"/>
          <w:szCs w:val="22"/>
          <w:lang w:val="en-GB"/>
        </w:rPr>
        <w:t>er to</w:t>
      </w:r>
      <w:proofErr w:type="gramEnd"/>
      <w:r w:rsidRPr="0074660E">
        <w:rPr>
          <w:rFonts w:ascii="Aptos" w:hAnsi="Aptos"/>
          <w:color w:val="auto"/>
          <w:sz w:val="22"/>
          <w:szCs w:val="22"/>
          <w:lang w:val="en-GB"/>
        </w:rPr>
        <w:t xml:space="preserve"> secure repayment of any unduly paid amounts</w:t>
      </w:r>
      <w:r w:rsidR="00FB2EC5">
        <w:rPr>
          <w:rFonts w:ascii="Aptos" w:hAnsi="Aptos"/>
          <w:color w:val="auto"/>
          <w:sz w:val="22"/>
          <w:szCs w:val="22"/>
          <w:lang w:val="en-GB"/>
        </w:rPr>
        <w:t>,</w:t>
      </w:r>
      <w:r w:rsidRPr="0074660E">
        <w:rPr>
          <w:rFonts w:ascii="Aptos" w:hAnsi="Aptos"/>
          <w:color w:val="auto"/>
          <w:sz w:val="22"/>
          <w:szCs w:val="22"/>
          <w:lang w:val="en-GB"/>
        </w:rPr>
        <w:t xml:space="preserve"> </w:t>
      </w:r>
      <w:r w:rsidR="001517C7" w:rsidRPr="0074660E">
        <w:rPr>
          <w:rFonts w:ascii="Aptos" w:hAnsi="Aptos"/>
          <w:color w:val="auto"/>
          <w:sz w:val="22"/>
          <w:szCs w:val="22"/>
          <w:lang w:val="en-GB"/>
        </w:rPr>
        <w:t xml:space="preserve">will claim </w:t>
      </w:r>
      <w:r w:rsidR="006C2487" w:rsidRPr="0074660E">
        <w:rPr>
          <w:rFonts w:ascii="Aptos" w:hAnsi="Aptos"/>
          <w:color w:val="auto"/>
          <w:sz w:val="22"/>
          <w:szCs w:val="22"/>
          <w:lang w:val="en-GB"/>
        </w:rPr>
        <w:t xml:space="preserve">any such </w:t>
      </w:r>
      <w:r w:rsidR="001517C7" w:rsidRPr="0074660E">
        <w:rPr>
          <w:rFonts w:ascii="Aptos" w:hAnsi="Aptos"/>
          <w:color w:val="auto"/>
          <w:sz w:val="22"/>
          <w:szCs w:val="22"/>
          <w:lang w:val="en-GB"/>
        </w:rPr>
        <w:t>amount</w:t>
      </w:r>
      <w:r w:rsidRPr="0074660E">
        <w:rPr>
          <w:rFonts w:ascii="Aptos" w:hAnsi="Aptos"/>
          <w:color w:val="auto"/>
          <w:sz w:val="22"/>
          <w:szCs w:val="22"/>
          <w:lang w:val="en-GB"/>
        </w:rPr>
        <w:t xml:space="preserve">s </w:t>
      </w:r>
      <w:r w:rsidR="001517C7" w:rsidRPr="0074660E">
        <w:rPr>
          <w:rFonts w:ascii="Aptos" w:hAnsi="Aptos"/>
          <w:color w:val="auto"/>
          <w:sz w:val="22"/>
          <w:szCs w:val="22"/>
          <w:lang w:val="en-GB"/>
        </w:rPr>
        <w:t xml:space="preserve">by the </w:t>
      </w:r>
      <w:r w:rsidR="00537346" w:rsidRPr="0074660E">
        <w:rPr>
          <w:rFonts w:ascii="Aptos" w:hAnsi="Aptos"/>
          <w:color w:val="auto"/>
          <w:sz w:val="22"/>
          <w:szCs w:val="22"/>
          <w:lang w:val="en-GB"/>
        </w:rPr>
        <w:t xml:space="preserve">respective </w:t>
      </w:r>
      <w:r w:rsidR="00372CAD" w:rsidRPr="0074660E">
        <w:rPr>
          <w:rFonts w:ascii="Aptos" w:hAnsi="Aptos"/>
          <w:color w:val="auto"/>
          <w:sz w:val="22"/>
          <w:szCs w:val="22"/>
          <w:lang w:val="en-GB"/>
        </w:rPr>
        <w:t>B</w:t>
      </w:r>
      <w:r w:rsidR="002F5A85" w:rsidRPr="0074660E">
        <w:rPr>
          <w:rFonts w:ascii="Aptos" w:hAnsi="Aptos"/>
          <w:color w:val="auto"/>
          <w:sz w:val="22"/>
          <w:szCs w:val="22"/>
          <w:lang w:val="en-GB"/>
        </w:rPr>
        <w:t>eneficiary</w:t>
      </w:r>
      <w:r w:rsidR="001517C7" w:rsidRPr="0074660E">
        <w:rPr>
          <w:rFonts w:ascii="Aptos" w:hAnsi="Aptos"/>
          <w:color w:val="auto"/>
          <w:sz w:val="22"/>
          <w:szCs w:val="22"/>
          <w:lang w:val="en-GB"/>
        </w:rPr>
        <w:t>/</w:t>
      </w:r>
      <w:proofErr w:type="spellStart"/>
      <w:r w:rsidR="002F5A85" w:rsidRPr="0074660E">
        <w:rPr>
          <w:rFonts w:ascii="Aptos" w:hAnsi="Aptos"/>
          <w:color w:val="auto"/>
          <w:sz w:val="22"/>
          <w:szCs w:val="22"/>
          <w:lang w:val="en-GB"/>
        </w:rPr>
        <w:t>ie</w:t>
      </w:r>
      <w:r w:rsidR="001517C7" w:rsidRPr="0074660E">
        <w:rPr>
          <w:rFonts w:ascii="Aptos" w:hAnsi="Aptos"/>
          <w:color w:val="auto"/>
          <w:sz w:val="22"/>
          <w:szCs w:val="22"/>
          <w:lang w:val="en-GB"/>
        </w:rPr>
        <w:t>s</w:t>
      </w:r>
      <w:proofErr w:type="spellEnd"/>
      <w:r w:rsidRPr="0074660E">
        <w:rPr>
          <w:rFonts w:ascii="Aptos" w:hAnsi="Aptos"/>
          <w:color w:val="auto"/>
          <w:sz w:val="22"/>
          <w:szCs w:val="22"/>
          <w:lang w:val="en-GB"/>
        </w:rPr>
        <w:t xml:space="preserve">, with the exception of </w:t>
      </w:r>
      <w:r w:rsidR="00BB3CAC" w:rsidRPr="0074660E">
        <w:rPr>
          <w:rFonts w:ascii="Aptos" w:hAnsi="Aptos"/>
          <w:color w:val="auto"/>
          <w:sz w:val="22"/>
          <w:szCs w:val="22"/>
          <w:lang w:val="en-GB"/>
        </w:rPr>
        <w:t>P</w:t>
      </w:r>
      <w:r w:rsidRPr="0074660E">
        <w:rPr>
          <w:rFonts w:ascii="Aptos" w:hAnsi="Aptos"/>
          <w:color w:val="auto"/>
          <w:sz w:val="22"/>
          <w:szCs w:val="22"/>
          <w:lang w:val="en-GB"/>
        </w:rPr>
        <w:t xml:space="preserve">roject </w:t>
      </w:r>
      <w:r w:rsidR="00BB3CAC" w:rsidRPr="0074660E">
        <w:rPr>
          <w:rFonts w:ascii="Aptos" w:hAnsi="Aptos"/>
          <w:color w:val="auto"/>
          <w:sz w:val="22"/>
          <w:szCs w:val="22"/>
          <w:lang w:val="en-GB"/>
        </w:rPr>
        <w:t>B</w:t>
      </w:r>
      <w:r w:rsidRPr="0074660E">
        <w:rPr>
          <w:rFonts w:ascii="Aptos" w:hAnsi="Aptos"/>
          <w:color w:val="auto"/>
          <w:sz w:val="22"/>
          <w:szCs w:val="22"/>
          <w:lang w:val="en-GB"/>
        </w:rPr>
        <w:t>eneficiaries located in Greece</w:t>
      </w:r>
      <w:r w:rsidR="001517C7" w:rsidRPr="0074660E">
        <w:rPr>
          <w:rFonts w:ascii="Aptos" w:hAnsi="Aptos"/>
          <w:color w:val="auto"/>
          <w:sz w:val="22"/>
          <w:szCs w:val="22"/>
          <w:lang w:val="en-GB"/>
        </w:rPr>
        <w:t>.</w:t>
      </w:r>
      <w:r w:rsidR="00765DAE" w:rsidRPr="0074660E">
        <w:rPr>
          <w:rFonts w:ascii="Aptos" w:hAnsi="Aptos"/>
          <w:color w:val="auto"/>
          <w:sz w:val="22"/>
          <w:szCs w:val="22"/>
          <w:lang w:val="en-GB"/>
        </w:rPr>
        <w:t xml:space="preserve"> </w:t>
      </w:r>
      <w:proofErr w:type="gramStart"/>
      <w:r w:rsidR="001517C7" w:rsidRPr="0074660E">
        <w:rPr>
          <w:rFonts w:ascii="Aptos" w:hAnsi="Aptos"/>
          <w:color w:val="auto"/>
          <w:sz w:val="22"/>
          <w:szCs w:val="22"/>
          <w:lang w:val="en-GB"/>
        </w:rPr>
        <w:t>In the event that</w:t>
      </w:r>
      <w:proofErr w:type="gramEnd"/>
      <w:r w:rsidR="001517C7" w:rsidRPr="0074660E">
        <w:rPr>
          <w:rFonts w:ascii="Aptos" w:hAnsi="Aptos"/>
          <w:color w:val="auto"/>
          <w:sz w:val="22"/>
          <w:szCs w:val="22"/>
          <w:lang w:val="en-GB"/>
        </w:rPr>
        <w:t xml:space="preserve"> recovery of funds is not possible, the Lead </w:t>
      </w:r>
      <w:r w:rsidR="002F5A85" w:rsidRPr="0074660E">
        <w:rPr>
          <w:rFonts w:ascii="Aptos" w:hAnsi="Aptos"/>
          <w:color w:val="auto"/>
          <w:sz w:val="22"/>
          <w:szCs w:val="22"/>
          <w:lang w:val="en-GB"/>
        </w:rPr>
        <w:t>Beneficiary</w:t>
      </w:r>
      <w:r w:rsidR="001517C7" w:rsidRPr="0074660E">
        <w:rPr>
          <w:rFonts w:ascii="Aptos" w:hAnsi="Aptos"/>
          <w:color w:val="auto"/>
          <w:sz w:val="22"/>
          <w:szCs w:val="22"/>
          <w:lang w:val="en-GB"/>
        </w:rPr>
        <w:t xml:space="preserve"> must immediately inform the Managing</w:t>
      </w:r>
      <w:r w:rsidR="000B3143" w:rsidRPr="0074660E">
        <w:rPr>
          <w:rFonts w:ascii="Aptos" w:hAnsi="Aptos"/>
          <w:color w:val="auto"/>
          <w:sz w:val="22"/>
          <w:szCs w:val="22"/>
          <w:lang w:val="en-GB"/>
        </w:rPr>
        <w:t xml:space="preserve"> </w:t>
      </w:r>
      <w:r w:rsidR="001517C7" w:rsidRPr="0074660E">
        <w:rPr>
          <w:rFonts w:ascii="Aptos" w:hAnsi="Aptos"/>
          <w:color w:val="auto"/>
          <w:sz w:val="22"/>
          <w:szCs w:val="22"/>
          <w:lang w:val="en-GB"/>
        </w:rPr>
        <w:t xml:space="preserve">Authority. </w:t>
      </w:r>
      <w:r w:rsidRPr="0074660E">
        <w:rPr>
          <w:rFonts w:ascii="Aptos" w:hAnsi="Aptos"/>
          <w:color w:val="auto"/>
          <w:sz w:val="22"/>
          <w:szCs w:val="22"/>
          <w:lang w:val="en-GB"/>
        </w:rPr>
        <w:t xml:space="preserve">If the </w:t>
      </w:r>
      <w:r w:rsidR="0042176D" w:rsidRPr="0074660E">
        <w:rPr>
          <w:rFonts w:ascii="Aptos" w:hAnsi="Aptos"/>
          <w:color w:val="auto"/>
          <w:sz w:val="22"/>
          <w:szCs w:val="22"/>
          <w:lang w:val="en-GB"/>
        </w:rPr>
        <w:t>L</w:t>
      </w:r>
      <w:r w:rsidRPr="0074660E">
        <w:rPr>
          <w:rFonts w:ascii="Aptos" w:hAnsi="Aptos"/>
          <w:color w:val="auto"/>
          <w:sz w:val="22"/>
          <w:szCs w:val="22"/>
          <w:lang w:val="en-GB"/>
        </w:rPr>
        <w:t xml:space="preserve">ead </w:t>
      </w:r>
      <w:r w:rsidR="0042176D" w:rsidRPr="0074660E">
        <w:rPr>
          <w:rFonts w:ascii="Aptos" w:hAnsi="Aptos"/>
          <w:color w:val="auto"/>
          <w:sz w:val="22"/>
          <w:szCs w:val="22"/>
          <w:lang w:val="en-GB"/>
        </w:rPr>
        <w:t>B</w:t>
      </w:r>
      <w:r w:rsidRPr="0074660E">
        <w:rPr>
          <w:rFonts w:ascii="Aptos" w:hAnsi="Aptos"/>
          <w:color w:val="auto"/>
          <w:sz w:val="22"/>
          <w:szCs w:val="22"/>
          <w:lang w:val="en-GB"/>
        </w:rPr>
        <w:t xml:space="preserve">eneficiary </w:t>
      </w:r>
      <w:proofErr w:type="gramStart"/>
      <w:r w:rsidRPr="0074660E">
        <w:rPr>
          <w:rFonts w:ascii="Aptos" w:hAnsi="Aptos"/>
          <w:color w:val="auto"/>
          <w:sz w:val="22"/>
          <w:szCs w:val="22"/>
          <w:lang w:val="en-GB"/>
        </w:rPr>
        <w:t>does not succeed</w:t>
      </w:r>
      <w:proofErr w:type="gramEnd"/>
      <w:r w:rsidRPr="0074660E">
        <w:rPr>
          <w:rFonts w:ascii="Aptos" w:hAnsi="Aptos"/>
          <w:color w:val="auto"/>
          <w:sz w:val="22"/>
          <w:szCs w:val="22"/>
          <w:lang w:val="en-GB"/>
        </w:rPr>
        <w:t xml:space="preserve"> in securing repayment from other beneficiaries, or if the MA/CA does not succeed in securing repayment from the </w:t>
      </w:r>
      <w:r w:rsidR="0042176D" w:rsidRPr="0074660E">
        <w:rPr>
          <w:rFonts w:ascii="Aptos" w:hAnsi="Aptos"/>
          <w:color w:val="auto"/>
          <w:sz w:val="22"/>
          <w:szCs w:val="22"/>
          <w:lang w:val="en-GB"/>
        </w:rPr>
        <w:t>L</w:t>
      </w:r>
      <w:r w:rsidRPr="0074660E">
        <w:rPr>
          <w:rFonts w:ascii="Aptos" w:hAnsi="Aptos"/>
          <w:color w:val="auto"/>
          <w:sz w:val="22"/>
          <w:szCs w:val="22"/>
          <w:lang w:val="en-GB"/>
        </w:rPr>
        <w:t xml:space="preserve">ead </w:t>
      </w:r>
      <w:r w:rsidR="0042176D" w:rsidRPr="0074660E">
        <w:rPr>
          <w:rFonts w:ascii="Aptos" w:hAnsi="Aptos"/>
          <w:color w:val="auto"/>
          <w:sz w:val="22"/>
          <w:szCs w:val="22"/>
          <w:lang w:val="en-GB"/>
        </w:rPr>
        <w:t>B</w:t>
      </w:r>
      <w:r w:rsidRPr="0074660E">
        <w:rPr>
          <w:rFonts w:ascii="Aptos" w:hAnsi="Aptos"/>
          <w:color w:val="auto"/>
          <w:sz w:val="22"/>
          <w:szCs w:val="22"/>
          <w:lang w:val="en-GB"/>
        </w:rPr>
        <w:t>eneficiary</w:t>
      </w:r>
      <w:r w:rsidR="00957222" w:rsidRPr="0074660E">
        <w:rPr>
          <w:rFonts w:ascii="Aptos" w:hAnsi="Aptos"/>
          <w:color w:val="auto"/>
          <w:sz w:val="22"/>
          <w:szCs w:val="22"/>
          <w:lang w:val="en-GB"/>
        </w:rPr>
        <w:t>,</w:t>
      </w:r>
      <w:r w:rsidR="000B3143" w:rsidRPr="0074660E">
        <w:rPr>
          <w:rFonts w:ascii="Aptos" w:hAnsi="Aptos"/>
          <w:color w:val="auto"/>
          <w:sz w:val="22"/>
          <w:szCs w:val="22"/>
          <w:lang w:val="en-GB"/>
        </w:rPr>
        <w:t xml:space="preserve"> </w:t>
      </w:r>
      <w:r w:rsidRPr="0074660E">
        <w:rPr>
          <w:rFonts w:ascii="Aptos" w:hAnsi="Aptos"/>
          <w:color w:val="auto"/>
          <w:sz w:val="22"/>
          <w:szCs w:val="22"/>
          <w:lang w:val="en-GB"/>
        </w:rPr>
        <w:t xml:space="preserve">the </w:t>
      </w:r>
      <w:r w:rsidR="000B3143" w:rsidRPr="0074660E">
        <w:rPr>
          <w:rFonts w:ascii="Aptos" w:hAnsi="Aptos"/>
          <w:color w:val="auto"/>
          <w:sz w:val="22"/>
          <w:szCs w:val="22"/>
          <w:lang w:val="en-GB"/>
        </w:rPr>
        <w:t>participating country</w:t>
      </w:r>
      <w:r w:rsidRPr="0074660E">
        <w:rPr>
          <w:rFonts w:ascii="Aptos" w:hAnsi="Aptos"/>
          <w:color w:val="auto"/>
          <w:sz w:val="22"/>
          <w:szCs w:val="22"/>
          <w:lang w:val="en-GB"/>
        </w:rPr>
        <w:t xml:space="preserve">, on whose territory the </w:t>
      </w:r>
      <w:r w:rsidR="00372CAD" w:rsidRPr="0074660E">
        <w:rPr>
          <w:rFonts w:ascii="Aptos" w:hAnsi="Aptos"/>
          <w:color w:val="auto"/>
          <w:sz w:val="22"/>
          <w:szCs w:val="22"/>
          <w:lang w:val="en-GB"/>
        </w:rPr>
        <w:t>B</w:t>
      </w:r>
      <w:r w:rsidRPr="0074660E">
        <w:rPr>
          <w:rFonts w:ascii="Aptos" w:hAnsi="Aptos"/>
          <w:color w:val="auto"/>
          <w:sz w:val="22"/>
          <w:szCs w:val="22"/>
          <w:lang w:val="en-GB"/>
        </w:rPr>
        <w:t>eneficiary concerned is located, shall reimburse the MA/</w:t>
      </w:r>
      <w:r w:rsidR="00EB363B" w:rsidRPr="0074660E">
        <w:rPr>
          <w:rFonts w:ascii="Aptos" w:hAnsi="Aptos"/>
          <w:color w:val="auto"/>
          <w:sz w:val="22"/>
          <w:szCs w:val="22"/>
          <w:lang w:val="en-GB"/>
        </w:rPr>
        <w:t>CA any</w:t>
      </w:r>
      <w:r w:rsidRPr="0074660E">
        <w:rPr>
          <w:rFonts w:ascii="Aptos" w:hAnsi="Aptos"/>
          <w:color w:val="auto"/>
          <w:sz w:val="22"/>
          <w:szCs w:val="22"/>
          <w:lang w:val="en-GB"/>
        </w:rPr>
        <w:t xml:space="preserve"> amounts unduly paid to that </w:t>
      </w:r>
      <w:r w:rsidR="00372CAD" w:rsidRPr="0074660E">
        <w:rPr>
          <w:rFonts w:ascii="Aptos" w:hAnsi="Aptos"/>
          <w:color w:val="auto"/>
          <w:sz w:val="22"/>
          <w:szCs w:val="22"/>
          <w:lang w:val="en-GB"/>
        </w:rPr>
        <w:t>B</w:t>
      </w:r>
      <w:r w:rsidRPr="0074660E">
        <w:rPr>
          <w:rFonts w:ascii="Aptos" w:hAnsi="Aptos"/>
          <w:color w:val="auto"/>
          <w:sz w:val="22"/>
          <w:szCs w:val="22"/>
          <w:lang w:val="en-GB"/>
        </w:rPr>
        <w:t>eneficiary</w:t>
      </w:r>
      <w:r w:rsidR="006C2487" w:rsidRPr="0074660E">
        <w:rPr>
          <w:rFonts w:ascii="Aptos" w:hAnsi="Aptos"/>
          <w:color w:val="auto"/>
          <w:sz w:val="22"/>
          <w:szCs w:val="22"/>
          <w:lang w:val="en-GB"/>
        </w:rPr>
        <w:t>, to</w:t>
      </w:r>
      <w:r w:rsidRPr="0074660E">
        <w:rPr>
          <w:rFonts w:ascii="Aptos" w:hAnsi="Aptos"/>
          <w:color w:val="auto"/>
          <w:sz w:val="22"/>
          <w:szCs w:val="22"/>
          <w:lang w:val="en-GB"/>
        </w:rPr>
        <w:t xml:space="preserve"> a</w:t>
      </w:r>
      <w:r w:rsidR="006C2487" w:rsidRPr="0074660E">
        <w:rPr>
          <w:rFonts w:ascii="Aptos" w:hAnsi="Aptos"/>
          <w:color w:val="auto"/>
          <w:sz w:val="22"/>
          <w:szCs w:val="22"/>
          <w:lang w:val="en-GB"/>
        </w:rPr>
        <w:t xml:space="preserve">n </w:t>
      </w:r>
      <w:r w:rsidRPr="0074660E">
        <w:rPr>
          <w:rFonts w:ascii="Aptos" w:hAnsi="Aptos"/>
          <w:color w:val="auto"/>
          <w:sz w:val="22"/>
          <w:szCs w:val="22"/>
          <w:lang w:val="en-GB"/>
        </w:rPr>
        <w:t xml:space="preserve">account provided </w:t>
      </w:r>
      <w:r w:rsidR="006C2487" w:rsidRPr="0074660E">
        <w:rPr>
          <w:rFonts w:ascii="Aptos" w:hAnsi="Aptos"/>
          <w:color w:val="auto"/>
          <w:sz w:val="22"/>
          <w:szCs w:val="22"/>
          <w:lang w:val="en-GB"/>
        </w:rPr>
        <w:t xml:space="preserve">for by the </w:t>
      </w:r>
      <w:r w:rsidRPr="0074660E">
        <w:rPr>
          <w:rFonts w:ascii="Aptos" w:hAnsi="Aptos"/>
          <w:color w:val="auto"/>
          <w:sz w:val="22"/>
          <w:szCs w:val="22"/>
          <w:lang w:val="en-GB"/>
        </w:rPr>
        <w:t>Greek law. The</w:t>
      </w:r>
      <w:r w:rsidR="00837F5C" w:rsidRPr="0074660E">
        <w:rPr>
          <w:rFonts w:ascii="Aptos" w:hAnsi="Aptos"/>
          <w:color w:val="auto"/>
          <w:sz w:val="22"/>
          <w:szCs w:val="22"/>
          <w:lang w:val="en-GB"/>
        </w:rPr>
        <w:t xml:space="preserve"> Managing Authority</w:t>
      </w:r>
      <w:r w:rsidR="006C2487" w:rsidRPr="0074660E">
        <w:rPr>
          <w:rFonts w:ascii="Aptos" w:hAnsi="Aptos"/>
          <w:color w:val="auto"/>
          <w:sz w:val="22"/>
          <w:szCs w:val="22"/>
          <w:lang w:val="en-GB"/>
        </w:rPr>
        <w:t xml:space="preserve">, </w:t>
      </w:r>
      <w:r w:rsidRPr="0074660E">
        <w:rPr>
          <w:rFonts w:ascii="Aptos" w:hAnsi="Aptos"/>
          <w:color w:val="auto"/>
          <w:sz w:val="22"/>
          <w:szCs w:val="22"/>
          <w:lang w:val="en-GB"/>
        </w:rPr>
        <w:t xml:space="preserve">in collaboration with the </w:t>
      </w:r>
      <w:r w:rsidR="00837F5C" w:rsidRPr="0074660E">
        <w:rPr>
          <w:rFonts w:ascii="Aptos" w:hAnsi="Aptos"/>
          <w:color w:val="auto"/>
          <w:sz w:val="22"/>
          <w:szCs w:val="22"/>
          <w:lang w:val="en-GB"/>
        </w:rPr>
        <w:t>Certifying</w:t>
      </w:r>
      <w:r w:rsidR="003D266E" w:rsidRPr="0074660E">
        <w:rPr>
          <w:rFonts w:ascii="Aptos" w:hAnsi="Aptos"/>
          <w:color w:val="auto"/>
          <w:sz w:val="22"/>
          <w:szCs w:val="22"/>
          <w:lang w:val="en-GB"/>
        </w:rPr>
        <w:t xml:space="preserve"> and Verifying</w:t>
      </w:r>
      <w:r w:rsidR="00837F5C" w:rsidRPr="0074660E">
        <w:rPr>
          <w:rFonts w:ascii="Aptos" w:hAnsi="Aptos"/>
          <w:color w:val="auto"/>
          <w:sz w:val="22"/>
          <w:szCs w:val="22"/>
          <w:lang w:val="en-GB"/>
        </w:rPr>
        <w:t xml:space="preserve"> Authority</w:t>
      </w:r>
      <w:r w:rsidR="006C2487" w:rsidRPr="0074660E">
        <w:rPr>
          <w:rFonts w:ascii="Aptos" w:hAnsi="Aptos"/>
          <w:color w:val="auto"/>
          <w:sz w:val="22"/>
          <w:szCs w:val="22"/>
          <w:lang w:val="en-GB"/>
        </w:rPr>
        <w:t>,</w:t>
      </w:r>
      <w:r w:rsidR="00837F5C" w:rsidRPr="0074660E">
        <w:rPr>
          <w:rFonts w:ascii="Aptos" w:hAnsi="Aptos"/>
          <w:color w:val="auto"/>
          <w:sz w:val="22"/>
          <w:szCs w:val="22"/>
          <w:lang w:val="en-GB"/>
        </w:rPr>
        <w:t xml:space="preserve"> </w:t>
      </w:r>
      <w:r w:rsidR="006C2487" w:rsidRPr="0074660E">
        <w:rPr>
          <w:rFonts w:ascii="Aptos" w:hAnsi="Aptos"/>
          <w:color w:val="auto"/>
          <w:sz w:val="22"/>
          <w:szCs w:val="22"/>
          <w:lang w:val="en-GB"/>
        </w:rPr>
        <w:t xml:space="preserve">is </w:t>
      </w:r>
      <w:r w:rsidRPr="0074660E">
        <w:rPr>
          <w:rFonts w:ascii="Aptos" w:hAnsi="Aptos"/>
          <w:color w:val="auto"/>
          <w:sz w:val="22"/>
          <w:szCs w:val="22"/>
          <w:lang w:val="en-GB"/>
        </w:rPr>
        <w:t xml:space="preserve">responsible for reimbursing the amounts concerned to the general budget of the </w:t>
      </w:r>
      <w:r w:rsidR="00957222" w:rsidRPr="0074660E">
        <w:rPr>
          <w:rFonts w:ascii="Aptos" w:hAnsi="Aptos"/>
          <w:color w:val="auto"/>
          <w:sz w:val="22"/>
          <w:szCs w:val="22"/>
          <w:lang w:val="en-GB"/>
        </w:rPr>
        <w:t xml:space="preserve">European </w:t>
      </w:r>
      <w:r w:rsidRPr="0074660E">
        <w:rPr>
          <w:rFonts w:ascii="Aptos" w:hAnsi="Aptos"/>
          <w:color w:val="auto"/>
          <w:sz w:val="22"/>
          <w:szCs w:val="22"/>
          <w:lang w:val="en-GB"/>
        </w:rPr>
        <w:t>Union.</w:t>
      </w:r>
    </w:p>
    <w:p w14:paraId="5349E607" w14:textId="77777777" w:rsidR="008636D7" w:rsidRPr="0074660E" w:rsidRDefault="00187277" w:rsidP="00FD4A31">
      <w:pPr>
        <w:pStyle w:val="Default"/>
        <w:numPr>
          <w:ilvl w:val="1"/>
          <w:numId w:val="12"/>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E</w:t>
      </w:r>
      <w:r w:rsidR="001517C7" w:rsidRPr="0074660E">
        <w:rPr>
          <w:rFonts w:ascii="Aptos" w:hAnsi="Aptos"/>
          <w:color w:val="auto"/>
          <w:sz w:val="22"/>
          <w:szCs w:val="22"/>
          <w:lang w:val="en-GB"/>
        </w:rPr>
        <w:t xml:space="preserve">nsures that the Certifying </w:t>
      </w:r>
      <w:r w:rsidR="003D266E" w:rsidRPr="0074660E">
        <w:rPr>
          <w:rFonts w:ascii="Aptos" w:hAnsi="Aptos"/>
          <w:color w:val="auto"/>
          <w:sz w:val="22"/>
          <w:szCs w:val="22"/>
          <w:lang w:val="en-GB"/>
        </w:rPr>
        <w:t xml:space="preserve">and Verifying </w:t>
      </w:r>
      <w:r w:rsidR="001517C7" w:rsidRPr="0074660E">
        <w:rPr>
          <w:rFonts w:ascii="Aptos" w:hAnsi="Aptos"/>
          <w:color w:val="auto"/>
          <w:sz w:val="22"/>
          <w:szCs w:val="22"/>
          <w:lang w:val="en-GB"/>
        </w:rPr>
        <w:t>Authority receives all necessary information on the procedures and verifications carried out in relation to expenditure for the purpose of certification.</w:t>
      </w:r>
    </w:p>
    <w:p w14:paraId="365449E2" w14:textId="70F159F2" w:rsidR="008636D7" w:rsidRPr="0074660E" w:rsidRDefault="006C2487" w:rsidP="00FD4A31">
      <w:pPr>
        <w:pStyle w:val="Default"/>
        <w:numPr>
          <w:ilvl w:val="1"/>
          <w:numId w:val="12"/>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The Lead Beneficiary must comply with and apply the principle of "zero tolerance" for fraud and corruption prevention throughout the entire duration of the project and must continuously remain vigilant on this issue. In the event of a suspicion of fraud identified by the Managing Authority (MA), immediate preventive measures will be taken concerning implementation of the project and its expenses, whether they have been paid or are pending, depending on the type and extent of the suspected fraud detected, in accordance with the procedures outlined in the Programme’s Management and Control System. </w:t>
      </w:r>
    </w:p>
    <w:p w14:paraId="4C778F09" w14:textId="77777777" w:rsidR="008636D7" w:rsidRPr="0074660E" w:rsidRDefault="006C2487" w:rsidP="00FD4A31">
      <w:pPr>
        <w:pStyle w:val="Default"/>
        <w:numPr>
          <w:ilvl w:val="1"/>
          <w:numId w:val="12"/>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lastRenderedPageBreak/>
        <w:t xml:space="preserve">The Managing Authority has the right to suspend payments for the project, if the latter is subjected to audits or inspections by the MA/JS, the Audit Authority, or the relevant EU bodies, until </w:t>
      </w:r>
      <w:r w:rsidR="00785B16" w:rsidRPr="0074660E">
        <w:rPr>
          <w:rFonts w:ascii="Aptos" w:hAnsi="Aptos"/>
          <w:color w:val="auto"/>
          <w:sz w:val="22"/>
          <w:szCs w:val="22"/>
          <w:lang w:val="en-GB"/>
        </w:rPr>
        <w:t>such</w:t>
      </w:r>
      <w:r w:rsidRPr="0074660E">
        <w:rPr>
          <w:rFonts w:ascii="Aptos" w:hAnsi="Aptos"/>
          <w:color w:val="auto"/>
          <w:sz w:val="22"/>
          <w:szCs w:val="22"/>
          <w:lang w:val="en-GB"/>
        </w:rPr>
        <w:t xml:space="preserve"> audits or inspections </w:t>
      </w:r>
      <w:r w:rsidR="00785B16" w:rsidRPr="0074660E">
        <w:rPr>
          <w:rFonts w:ascii="Aptos" w:hAnsi="Aptos"/>
          <w:color w:val="auto"/>
          <w:sz w:val="22"/>
          <w:szCs w:val="22"/>
          <w:lang w:val="en-GB"/>
        </w:rPr>
        <w:t>have been</w:t>
      </w:r>
      <w:r w:rsidRPr="0074660E">
        <w:rPr>
          <w:rFonts w:ascii="Aptos" w:hAnsi="Aptos"/>
          <w:color w:val="auto"/>
          <w:sz w:val="22"/>
          <w:szCs w:val="22"/>
          <w:lang w:val="en-GB"/>
        </w:rPr>
        <w:t xml:space="preserve"> completed. If the Audit Authority issues a report on national control systems and identifies systemic issues, the MA has the right to suspend payments until the matter is resolved.</w:t>
      </w:r>
    </w:p>
    <w:p w14:paraId="6BBD17BE" w14:textId="77777777" w:rsidR="008636D7" w:rsidRPr="0074660E" w:rsidRDefault="006C2487" w:rsidP="00FD4A31">
      <w:pPr>
        <w:pStyle w:val="Default"/>
        <w:numPr>
          <w:ilvl w:val="1"/>
          <w:numId w:val="12"/>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The MA has the right to withhold payments until all required documentation is properly submitted or made available.</w:t>
      </w:r>
    </w:p>
    <w:p w14:paraId="1B434F2F" w14:textId="35E34AE6" w:rsidR="00312609" w:rsidRPr="0074660E" w:rsidRDefault="006C2487" w:rsidP="00FD4A31">
      <w:pPr>
        <w:pStyle w:val="Default"/>
        <w:numPr>
          <w:ilvl w:val="1"/>
          <w:numId w:val="12"/>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The MA shall review and respond within a reasonable time to any objections or issues raised in accordance with the terms of the Programme and the </w:t>
      </w:r>
      <w:r w:rsidR="00785B16" w:rsidRPr="0074660E">
        <w:rPr>
          <w:rFonts w:ascii="Aptos" w:hAnsi="Aptos"/>
          <w:color w:val="auto"/>
          <w:sz w:val="22"/>
          <w:szCs w:val="22"/>
          <w:lang w:val="en-GB"/>
        </w:rPr>
        <w:t xml:space="preserve">Management and Control System. </w:t>
      </w:r>
    </w:p>
    <w:p w14:paraId="04FF3303" w14:textId="77777777" w:rsidR="0019595F" w:rsidRPr="0074660E" w:rsidRDefault="0019595F" w:rsidP="0019595F">
      <w:pPr>
        <w:pStyle w:val="Default"/>
        <w:spacing w:line="276" w:lineRule="auto"/>
        <w:ind w:left="360" w:right="-64"/>
        <w:jc w:val="both"/>
        <w:rPr>
          <w:rFonts w:ascii="Aptos" w:hAnsi="Aptos"/>
          <w:color w:val="auto"/>
          <w:sz w:val="22"/>
          <w:szCs w:val="22"/>
          <w:lang w:val="en-GB"/>
        </w:rPr>
      </w:pPr>
    </w:p>
    <w:p w14:paraId="4D54A9BE" w14:textId="77777777" w:rsidR="0019595F" w:rsidRPr="0074660E" w:rsidRDefault="0019595F" w:rsidP="0019595F">
      <w:pPr>
        <w:pStyle w:val="Default"/>
        <w:spacing w:line="276" w:lineRule="auto"/>
        <w:ind w:left="360" w:right="-64"/>
        <w:jc w:val="both"/>
        <w:rPr>
          <w:rFonts w:ascii="Aptos" w:hAnsi="Aptos"/>
          <w:color w:val="auto"/>
          <w:sz w:val="22"/>
          <w:szCs w:val="22"/>
          <w:lang w:val="en-GB"/>
        </w:rPr>
      </w:pPr>
    </w:p>
    <w:p w14:paraId="76B32355" w14:textId="77777777" w:rsidR="008636D7" w:rsidRPr="0074660E" w:rsidRDefault="001517C7" w:rsidP="00FD4A31">
      <w:pPr>
        <w:pStyle w:val="Default"/>
        <w:spacing w:line="276" w:lineRule="auto"/>
        <w:ind w:right="-64"/>
        <w:jc w:val="both"/>
        <w:rPr>
          <w:rFonts w:ascii="Aptos" w:hAnsi="Aptos"/>
          <w:b/>
          <w:bCs/>
          <w:color w:val="auto"/>
          <w:sz w:val="22"/>
          <w:szCs w:val="22"/>
          <w:lang w:val="en-GB"/>
        </w:rPr>
      </w:pPr>
      <w:r w:rsidRPr="0074660E">
        <w:rPr>
          <w:rFonts w:ascii="Aptos" w:hAnsi="Aptos"/>
          <w:b/>
          <w:bCs/>
          <w:color w:val="auto"/>
          <w:sz w:val="22"/>
          <w:szCs w:val="22"/>
          <w:lang w:val="en-GB"/>
        </w:rPr>
        <w:t>Article 7</w:t>
      </w:r>
      <w:r w:rsidR="00785B16" w:rsidRPr="0074660E">
        <w:rPr>
          <w:rFonts w:ascii="Aptos" w:hAnsi="Aptos"/>
          <w:b/>
          <w:bCs/>
          <w:color w:val="auto"/>
          <w:sz w:val="22"/>
          <w:szCs w:val="22"/>
          <w:lang w:val="en-GB"/>
        </w:rPr>
        <w:t xml:space="preserve">- Transparency </w:t>
      </w:r>
      <w:r w:rsidRPr="0074660E">
        <w:rPr>
          <w:rFonts w:ascii="Aptos" w:hAnsi="Aptos"/>
          <w:b/>
          <w:bCs/>
          <w:color w:val="auto"/>
          <w:sz w:val="22"/>
          <w:szCs w:val="22"/>
          <w:lang w:val="en-GB"/>
        </w:rPr>
        <w:t xml:space="preserve">and </w:t>
      </w:r>
      <w:r w:rsidR="00785B16" w:rsidRPr="0074660E">
        <w:rPr>
          <w:rFonts w:ascii="Aptos" w:hAnsi="Aptos"/>
          <w:b/>
          <w:bCs/>
          <w:color w:val="auto"/>
          <w:sz w:val="22"/>
          <w:szCs w:val="22"/>
          <w:lang w:val="en-GB"/>
        </w:rPr>
        <w:t xml:space="preserve">Communication </w:t>
      </w:r>
    </w:p>
    <w:p w14:paraId="4F4CA22F" w14:textId="33208CAE" w:rsidR="008636D7" w:rsidRPr="0019595F" w:rsidRDefault="008636D7" w:rsidP="00FD4A31">
      <w:pPr>
        <w:pStyle w:val="Default"/>
        <w:numPr>
          <w:ilvl w:val="1"/>
          <w:numId w:val="14"/>
        </w:numPr>
        <w:spacing w:line="240" w:lineRule="atLeast"/>
        <w:ind w:left="709" w:hanging="709"/>
        <w:jc w:val="both"/>
        <w:rPr>
          <w:rFonts w:ascii="Aptos" w:hAnsi="Aptos"/>
          <w:color w:val="auto"/>
          <w:sz w:val="22"/>
          <w:szCs w:val="22"/>
          <w:lang w:val="en-GB"/>
        </w:rPr>
      </w:pPr>
      <w:bookmarkStart w:id="0" w:name="_Hlk138160872"/>
      <w:r w:rsidRPr="0019595F">
        <w:rPr>
          <w:rFonts w:ascii="Aptos" w:hAnsi="Aptos"/>
          <w:color w:val="auto"/>
          <w:sz w:val="22"/>
          <w:szCs w:val="22"/>
          <w:lang w:val="en-GB"/>
        </w:rPr>
        <w:t xml:space="preserve">All Interreg project partners or financial instruments application body shall acknowledge support from the Interreg fund, including resources reused for financial instruments in accordance with Article 62 of Regulation (EU) 2021/1060, for the Interreg </w:t>
      </w:r>
      <w:r w:rsidR="006C4DDE" w:rsidRPr="0019595F">
        <w:rPr>
          <w:rFonts w:ascii="Aptos" w:hAnsi="Aptos"/>
          <w:color w:val="auto"/>
          <w:sz w:val="22"/>
          <w:szCs w:val="22"/>
          <w:lang w:val="en-US"/>
        </w:rPr>
        <w:t>operation</w:t>
      </w:r>
      <w:r w:rsidRPr="0019595F">
        <w:rPr>
          <w:rFonts w:ascii="Aptos" w:hAnsi="Aptos"/>
          <w:color w:val="auto"/>
          <w:sz w:val="22"/>
          <w:szCs w:val="22"/>
          <w:lang w:val="en-GB"/>
        </w:rPr>
        <w:t xml:space="preserve"> by: </w:t>
      </w:r>
    </w:p>
    <w:p w14:paraId="779D9367" w14:textId="77777777" w:rsidR="008636D7" w:rsidRPr="0074660E" w:rsidRDefault="008636D7" w:rsidP="0019595F">
      <w:pPr>
        <w:pStyle w:val="Default"/>
        <w:numPr>
          <w:ilvl w:val="0"/>
          <w:numId w:val="40"/>
        </w:numPr>
        <w:spacing w:line="240" w:lineRule="atLeast"/>
        <w:ind w:left="1134"/>
        <w:jc w:val="both"/>
        <w:rPr>
          <w:rFonts w:ascii="Aptos" w:hAnsi="Aptos"/>
          <w:color w:val="auto"/>
          <w:sz w:val="22"/>
          <w:szCs w:val="22"/>
          <w:lang w:val="en-GB"/>
        </w:rPr>
      </w:pPr>
      <w:r w:rsidRPr="0074660E">
        <w:rPr>
          <w:rFonts w:ascii="Aptos" w:hAnsi="Aptos"/>
          <w:color w:val="auto"/>
          <w:sz w:val="22"/>
          <w:szCs w:val="22"/>
          <w:lang w:val="en-GB"/>
        </w:rPr>
        <w:t>Providing a brief description of the Interreg project on the partner’s official website or social media platforms, if available, that reflects the level of support provided by the Interreg fund. This description should include the objectives and results of the Interreg project, highlighting the financial support from the Interreg fund.</w:t>
      </w:r>
    </w:p>
    <w:p w14:paraId="03A99BBC" w14:textId="1CC81F1D" w:rsidR="008636D7" w:rsidRPr="0074660E" w:rsidRDefault="008636D7" w:rsidP="0019595F">
      <w:pPr>
        <w:pStyle w:val="Default"/>
        <w:numPr>
          <w:ilvl w:val="0"/>
          <w:numId w:val="40"/>
        </w:numPr>
        <w:spacing w:line="240" w:lineRule="atLeast"/>
        <w:ind w:left="1134"/>
        <w:jc w:val="both"/>
        <w:rPr>
          <w:rFonts w:ascii="Aptos" w:hAnsi="Aptos"/>
          <w:color w:val="auto"/>
          <w:sz w:val="22"/>
          <w:szCs w:val="22"/>
          <w:lang w:val="en-GB"/>
        </w:rPr>
      </w:pPr>
      <w:r w:rsidRPr="0074660E">
        <w:rPr>
          <w:rFonts w:ascii="Aptos" w:hAnsi="Aptos"/>
          <w:color w:val="auto"/>
          <w:sz w:val="22"/>
          <w:szCs w:val="22"/>
          <w:lang w:val="en-GB"/>
        </w:rPr>
        <w:t>Providing a statement that prominently highlights the support from the Interreg fund on documents and communication materials related to the implementation of the Interreg action that are intended for the public or participants.</w:t>
      </w:r>
    </w:p>
    <w:p w14:paraId="7A9AE8FE" w14:textId="26472866" w:rsidR="005729C6" w:rsidRPr="0019595F" w:rsidRDefault="008636D7" w:rsidP="0019595F">
      <w:pPr>
        <w:pStyle w:val="Default"/>
        <w:numPr>
          <w:ilvl w:val="0"/>
          <w:numId w:val="40"/>
        </w:numPr>
        <w:spacing w:line="240" w:lineRule="atLeast"/>
        <w:ind w:left="1134"/>
        <w:jc w:val="both"/>
        <w:rPr>
          <w:rFonts w:ascii="Aptos" w:hAnsi="Aptos"/>
          <w:color w:val="auto"/>
          <w:sz w:val="22"/>
          <w:szCs w:val="22"/>
          <w:lang w:val="en-GB"/>
        </w:rPr>
      </w:pPr>
      <w:r w:rsidRPr="0074660E">
        <w:rPr>
          <w:rFonts w:ascii="Aptos" w:hAnsi="Aptos"/>
          <w:color w:val="auto"/>
          <w:sz w:val="22"/>
          <w:szCs w:val="22"/>
          <w:lang w:val="en-GB"/>
        </w:rPr>
        <w:t xml:space="preserve">Displaying durable plaques or signs visible to the public, showing the Union emblem in accordance with </w:t>
      </w:r>
      <w:r w:rsidRPr="0019595F">
        <w:rPr>
          <w:rFonts w:ascii="Aptos" w:hAnsi="Aptos"/>
          <w:color w:val="auto"/>
          <w:sz w:val="22"/>
          <w:szCs w:val="22"/>
          <w:lang w:val="en-GB"/>
        </w:rPr>
        <w:t xml:space="preserve">the technical specifications outlined in Annex IX of Regulation (EU) 2021/1060, as soon as implementation of the Interreg </w:t>
      </w:r>
      <w:r w:rsidR="005729C6" w:rsidRPr="0019595F">
        <w:rPr>
          <w:rFonts w:ascii="Aptos" w:hAnsi="Aptos"/>
          <w:color w:val="auto"/>
          <w:sz w:val="22"/>
          <w:szCs w:val="22"/>
          <w:lang w:val="en-GB"/>
        </w:rPr>
        <w:t>project has been started</w:t>
      </w:r>
      <w:r w:rsidRPr="0019595F">
        <w:rPr>
          <w:rFonts w:ascii="Aptos" w:hAnsi="Aptos"/>
          <w:color w:val="auto"/>
          <w:sz w:val="22"/>
          <w:szCs w:val="22"/>
          <w:lang w:val="en-GB"/>
        </w:rPr>
        <w:t xml:space="preserve">, which includes </w:t>
      </w:r>
      <w:r w:rsidR="006C4DDE" w:rsidRPr="0019595F">
        <w:rPr>
          <w:rFonts w:ascii="Aptos" w:hAnsi="Aptos"/>
          <w:color w:val="auto"/>
          <w:sz w:val="22"/>
          <w:szCs w:val="22"/>
          <w:lang w:val="en-GB"/>
        </w:rPr>
        <w:t xml:space="preserve">physical </w:t>
      </w:r>
      <w:r w:rsidRPr="0019595F">
        <w:rPr>
          <w:rFonts w:ascii="Aptos" w:hAnsi="Aptos"/>
          <w:color w:val="auto"/>
          <w:sz w:val="22"/>
          <w:szCs w:val="22"/>
          <w:lang w:val="en-GB"/>
        </w:rPr>
        <w:t xml:space="preserve">investments or purchase of equipment, or as soon as equipment purchased in relation to Interreg-supported </w:t>
      </w:r>
      <w:r w:rsidR="006C4DDE" w:rsidRPr="0019595F">
        <w:rPr>
          <w:rFonts w:ascii="Aptos" w:hAnsi="Aptos"/>
          <w:color w:val="auto"/>
          <w:sz w:val="22"/>
          <w:szCs w:val="22"/>
          <w:lang w:val="en-GB"/>
        </w:rPr>
        <w:t>operations</w:t>
      </w:r>
      <w:r w:rsidRPr="0019595F">
        <w:rPr>
          <w:rFonts w:ascii="Aptos" w:hAnsi="Aptos"/>
          <w:color w:val="auto"/>
          <w:sz w:val="22"/>
          <w:szCs w:val="22"/>
          <w:lang w:val="en-GB"/>
        </w:rPr>
        <w:t xml:space="preserve"> with a total cost exceeding EUR 100,000 is installed.</w:t>
      </w:r>
    </w:p>
    <w:p w14:paraId="701D2499" w14:textId="2E9898BA" w:rsidR="008636D7" w:rsidRPr="0019595F" w:rsidRDefault="008636D7" w:rsidP="0019595F">
      <w:pPr>
        <w:pStyle w:val="Default"/>
        <w:numPr>
          <w:ilvl w:val="0"/>
          <w:numId w:val="40"/>
        </w:numPr>
        <w:spacing w:line="240" w:lineRule="atLeast"/>
        <w:ind w:left="1134"/>
        <w:jc w:val="both"/>
        <w:rPr>
          <w:rFonts w:ascii="Aptos" w:hAnsi="Aptos"/>
          <w:color w:val="auto"/>
          <w:sz w:val="22"/>
          <w:szCs w:val="22"/>
          <w:lang w:val="en-GB"/>
        </w:rPr>
      </w:pPr>
      <w:r w:rsidRPr="0019595F">
        <w:rPr>
          <w:rFonts w:ascii="Aptos" w:hAnsi="Aptos"/>
          <w:color w:val="auto"/>
          <w:sz w:val="22"/>
          <w:szCs w:val="22"/>
          <w:lang w:val="en-GB"/>
        </w:rPr>
        <w:t xml:space="preserve">For Interreg </w:t>
      </w:r>
      <w:r w:rsidR="005729C6" w:rsidRPr="0019595F">
        <w:rPr>
          <w:rFonts w:ascii="Aptos" w:hAnsi="Aptos"/>
          <w:color w:val="auto"/>
          <w:sz w:val="22"/>
          <w:szCs w:val="22"/>
          <w:lang w:val="en-GB"/>
        </w:rPr>
        <w:t>projects</w:t>
      </w:r>
      <w:r w:rsidRPr="0019595F">
        <w:rPr>
          <w:rFonts w:ascii="Aptos" w:hAnsi="Aptos"/>
          <w:color w:val="auto"/>
          <w:sz w:val="22"/>
          <w:szCs w:val="22"/>
          <w:lang w:val="en-GB"/>
        </w:rPr>
        <w:t xml:space="preserve"> that do not fall under point (c), presenting to the public at least one poster of A3 size or an equivalent electronic image with information about the Interreg </w:t>
      </w:r>
      <w:r w:rsidR="006C4DDE" w:rsidRPr="0019595F">
        <w:rPr>
          <w:rFonts w:ascii="Aptos" w:hAnsi="Aptos"/>
          <w:color w:val="auto"/>
          <w:sz w:val="22"/>
          <w:szCs w:val="22"/>
          <w:lang w:val="en-GB"/>
        </w:rPr>
        <w:t>operation</w:t>
      </w:r>
      <w:r w:rsidRPr="0019595F">
        <w:rPr>
          <w:rFonts w:ascii="Aptos" w:hAnsi="Aptos"/>
          <w:color w:val="auto"/>
          <w:sz w:val="22"/>
          <w:szCs w:val="22"/>
          <w:lang w:val="en-GB"/>
        </w:rPr>
        <w:t xml:space="preserve">, with particular emphasis on the support from the Interreg fund, unless the beneficiary is </w:t>
      </w:r>
      <w:r w:rsidR="006C4DDE" w:rsidRPr="0019595F">
        <w:rPr>
          <w:rFonts w:ascii="Aptos" w:hAnsi="Aptos"/>
          <w:color w:val="auto"/>
          <w:sz w:val="22"/>
          <w:szCs w:val="22"/>
          <w:lang w:val="en-GB"/>
        </w:rPr>
        <w:t>a natural person</w:t>
      </w:r>
      <w:r w:rsidR="005729C6" w:rsidRPr="0019595F">
        <w:rPr>
          <w:rFonts w:ascii="Aptos" w:hAnsi="Aptos"/>
          <w:color w:val="auto"/>
          <w:sz w:val="22"/>
          <w:szCs w:val="22"/>
          <w:lang w:val="en-GB"/>
        </w:rPr>
        <w:t xml:space="preserve">. </w:t>
      </w:r>
    </w:p>
    <w:p w14:paraId="2FB3922F" w14:textId="3BAFE41C" w:rsidR="008636D7" w:rsidRPr="0074660E" w:rsidRDefault="008636D7" w:rsidP="0019595F">
      <w:pPr>
        <w:pStyle w:val="Default"/>
        <w:numPr>
          <w:ilvl w:val="0"/>
          <w:numId w:val="40"/>
        </w:numPr>
        <w:spacing w:line="240" w:lineRule="atLeast"/>
        <w:ind w:left="1134"/>
        <w:jc w:val="both"/>
        <w:rPr>
          <w:rFonts w:ascii="Aptos" w:hAnsi="Aptos"/>
          <w:color w:val="auto"/>
          <w:sz w:val="22"/>
          <w:szCs w:val="22"/>
          <w:lang w:val="en-GB"/>
        </w:rPr>
      </w:pPr>
      <w:r w:rsidRPr="0019595F">
        <w:rPr>
          <w:rFonts w:ascii="Aptos" w:hAnsi="Aptos"/>
          <w:color w:val="auto"/>
          <w:sz w:val="22"/>
          <w:szCs w:val="22"/>
          <w:lang w:val="en-GB"/>
        </w:rPr>
        <w:t xml:space="preserve">For strategic </w:t>
      </w:r>
      <w:r w:rsidR="005729C6" w:rsidRPr="0019595F">
        <w:rPr>
          <w:rFonts w:ascii="Aptos" w:hAnsi="Aptos"/>
          <w:color w:val="auto"/>
          <w:sz w:val="22"/>
          <w:szCs w:val="22"/>
          <w:lang w:val="en-GB"/>
        </w:rPr>
        <w:t>projects</w:t>
      </w:r>
      <w:r w:rsidRPr="0019595F">
        <w:rPr>
          <w:rFonts w:ascii="Aptos" w:hAnsi="Aptos"/>
          <w:color w:val="auto"/>
          <w:sz w:val="22"/>
          <w:szCs w:val="22"/>
          <w:lang w:val="en-GB"/>
        </w:rPr>
        <w:t xml:space="preserve"> and </w:t>
      </w:r>
      <w:r w:rsidR="005729C6" w:rsidRPr="0019595F">
        <w:rPr>
          <w:rFonts w:ascii="Aptos" w:hAnsi="Aptos"/>
          <w:color w:val="auto"/>
          <w:sz w:val="22"/>
          <w:szCs w:val="22"/>
          <w:lang w:val="en-GB"/>
        </w:rPr>
        <w:t xml:space="preserve">projects </w:t>
      </w:r>
      <w:r w:rsidRPr="0019595F">
        <w:rPr>
          <w:rFonts w:ascii="Aptos" w:hAnsi="Aptos"/>
          <w:color w:val="auto"/>
          <w:sz w:val="22"/>
          <w:szCs w:val="22"/>
          <w:lang w:val="en-GB"/>
        </w:rPr>
        <w:t>with</w:t>
      </w:r>
      <w:r w:rsidRPr="0074660E">
        <w:rPr>
          <w:rFonts w:ascii="Aptos" w:hAnsi="Aptos"/>
          <w:color w:val="auto"/>
          <w:sz w:val="22"/>
          <w:szCs w:val="22"/>
          <w:lang w:val="en-GB"/>
        </w:rPr>
        <w:t xml:space="preserve"> a total cost exceeding EUR 5,000,000, organizing a communication event involving the Commission and the responsible </w:t>
      </w:r>
      <w:r w:rsidR="005729C6" w:rsidRPr="0074660E">
        <w:rPr>
          <w:rFonts w:ascii="Aptos" w:hAnsi="Aptos"/>
          <w:color w:val="auto"/>
          <w:sz w:val="22"/>
          <w:szCs w:val="22"/>
          <w:lang w:val="en-GB"/>
        </w:rPr>
        <w:t>M</w:t>
      </w:r>
      <w:r w:rsidRPr="0074660E">
        <w:rPr>
          <w:rFonts w:ascii="Aptos" w:hAnsi="Aptos"/>
          <w:color w:val="auto"/>
          <w:sz w:val="22"/>
          <w:szCs w:val="22"/>
          <w:lang w:val="en-GB"/>
        </w:rPr>
        <w:t xml:space="preserve">anaging </w:t>
      </w:r>
      <w:r w:rsidR="005729C6" w:rsidRPr="0074660E">
        <w:rPr>
          <w:rFonts w:ascii="Aptos" w:hAnsi="Aptos"/>
          <w:color w:val="auto"/>
          <w:sz w:val="22"/>
          <w:szCs w:val="22"/>
          <w:lang w:val="en-GB"/>
        </w:rPr>
        <w:t>A</w:t>
      </w:r>
      <w:r w:rsidRPr="0074660E">
        <w:rPr>
          <w:rFonts w:ascii="Aptos" w:hAnsi="Aptos"/>
          <w:color w:val="auto"/>
          <w:sz w:val="22"/>
          <w:szCs w:val="22"/>
          <w:lang w:val="en-GB"/>
        </w:rPr>
        <w:t>uthority in due course.</w:t>
      </w:r>
    </w:p>
    <w:p w14:paraId="0C06BECD" w14:textId="77777777" w:rsidR="005729C6" w:rsidRPr="0074660E" w:rsidRDefault="005729C6" w:rsidP="00FD4A31">
      <w:pPr>
        <w:pStyle w:val="Default"/>
        <w:numPr>
          <w:ilvl w:val="1"/>
          <w:numId w:val="14"/>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The word “Interreg” shall be mentioned next to the Union emblem, in accordance with art. 47 of Regulation (EC) 2021/1060. </w:t>
      </w:r>
    </w:p>
    <w:p w14:paraId="7FF8A885" w14:textId="36AAE978" w:rsidR="005729C6" w:rsidRPr="0019595F" w:rsidRDefault="005729C6" w:rsidP="00FD4A31">
      <w:pPr>
        <w:pStyle w:val="Default"/>
        <w:numPr>
          <w:ilvl w:val="1"/>
          <w:numId w:val="14"/>
        </w:numPr>
        <w:spacing w:line="240" w:lineRule="atLeast"/>
        <w:ind w:left="709" w:hanging="709"/>
        <w:jc w:val="both"/>
        <w:rPr>
          <w:rFonts w:ascii="Aptos" w:hAnsi="Aptos"/>
          <w:color w:val="auto"/>
          <w:sz w:val="22"/>
          <w:szCs w:val="22"/>
          <w:lang w:val="en-GB"/>
        </w:rPr>
      </w:pPr>
      <w:r w:rsidRPr="0019595F">
        <w:rPr>
          <w:rFonts w:ascii="Aptos" w:hAnsi="Aptos"/>
          <w:color w:val="auto"/>
          <w:sz w:val="22"/>
          <w:szCs w:val="22"/>
          <w:lang w:val="en-GB"/>
        </w:rPr>
        <w:t xml:space="preserve">The Lead Beneficiary must ensure compliance of the project with Article 36 ‘Responsibilities of Managing Authorities and Partners Regarding Transparency and Communication”, paragraphs 4-6 of Regulation (EC) 1059/2021, Articles 47 &amp; 50 and Annex IX of Regulation (EC) 1060/2021 concerning communication measures (information and publicity) related to co-financing from the Structural Funds, and the Communication Guide for Beneficiaries of </w:t>
      </w:r>
      <w:r w:rsidR="006C4DDE" w:rsidRPr="0019595F">
        <w:rPr>
          <w:rFonts w:ascii="Aptos" w:hAnsi="Aptos"/>
          <w:color w:val="auto"/>
          <w:sz w:val="22"/>
          <w:szCs w:val="22"/>
          <w:lang w:val="en-GB"/>
        </w:rPr>
        <w:t>P</w:t>
      </w:r>
      <w:r w:rsidRPr="0019595F">
        <w:rPr>
          <w:rFonts w:ascii="Aptos" w:hAnsi="Aptos"/>
          <w:color w:val="auto"/>
          <w:sz w:val="22"/>
          <w:szCs w:val="22"/>
          <w:lang w:val="en-GB"/>
        </w:rPr>
        <w:t xml:space="preserve">rojects implemented under the Programme. </w:t>
      </w:r>
    </w:p>
    <w:p w14:paraId="37B8CE04" w14:textId="29BA438C" w:rsidR="00D63271" w:rsidRPr="0074660E" w:rsidRDefault="00D63271" w:rsidP="00FD4A31">
      <w:pPr>
        <w:pStyle w:val="Default"/>
        <w:numPr>
          <w:ilvl w:val="1"/>
          <w:numId w:val="14"/>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Where, after relevant JS </w:t>
      </w:r>
      <w:r w:rsidR="003F7AF3" w:rsidRPr="0074660E">
        <w:rPr>
          <w:rFonts w:ascii="Aptos" w:hAnsi="Aptos"/>
          <w:color w:val="auto"/>
          <w:sz w:val="22"/>
          <w:szCs w:val="22"/>
          <w:lang w:val="en-GB"/>
        </w:rPr>
        <w:t>instructions, remedial</w:t>
      </w:r>
      <w:r w:rsidRPr="0074660E">
        <w:rPr>
          <w:rFonts w:ascii="Aptos" w:hAnsi="Aptos"/>
          <w:color w:val="auto"/>
          <w:sz w:val="22"/>
          <w:szCs w:val="22"/>
          <w:lang w:val="en-GB"/>
        </w:rPr>
        <w:t xml:space="preserve"> </w:t>
      </w:r>
      <w:r w:rsidR="005729C6" w:rsidRPr="0074660E">
        <w:rPr>
          <w:rFonts w:ascii="Aptos" w:hAnsi="Aptos"/>
          <w:color w:val="auto"/>
          <w:sz w:val="22"/>
          <w:szCs w:val="22"/>
          <w:lang w:val="en-GB"/>
        </w:rPr>
        <w:t xml:space="preserve">communication </w:t>
      </w:r>
      <w:r w:rsidRPr="0074660E">
        <w:rPr>
          <w:rFonts w:ascii="Aptos" w:hAnsi="Aptos"/>
          <w:color w:val="auto"/>
          <w:sz w:val="22"/>
          <w:szCs w:val="22"/>
          <w:lang w:val="en-GB"/>
        </w:rPr>
        <w:t>actions have not been put into place, the Managing Authority shall apply measures</w:t>
      </w:r>
      <w:r w:rsidR="0054597C" w:rsidRPr="0074660E">
        <w:rPr>
          <w:rFonts w:ascii="Aptos" w:hAnsi="Aptos"/>
          <w:color w:val="auto"/>
          <w:sz w:val="22"/>
          <w:szCs w:val="22"/>
          <w:lang w:val="en-GB"/>
        </w:rPr>
        <w:t xml:space="preserve"> according to the provisions of the Management and Control System</w:t>
      </w:r>
      <w:r w:rsidRPr="0074660E">
        <w:rPr>
          <w:rFonts w:ascii="Aptos" w:hAnsi="Aptos"/>
          <w:color w:val="auto"/>
          <w:sz w:val="22"/>
          <w:szCs w:val="22"/>
          <w:lang w:val="en-GB"/>
        </w:rPr>
        <w:t xml:space="preserve">, </w:t>
      </w:r>
      <w:proofErr w:type="gramStart"/>
      <w:r w:rsidRPr="0074660E">
        <w:rPr>
          <w:rFonts w:ascii="Aptos" w:hAnsi="Aptos"/>
          <w:color w:val="auto"/>
          <w:sz w:val="22"/>
          <w:szCs w:val="22"/>
          <w:lang w:val="en-GB"/>
        </w:rPr>
        <w:t>taking into account</w:t>
      </w:r>
      <w:proofErr w:type="gramEnd"/>
      <w:r w:rsidRPr="0074660E">
        <w:rPr>
          <w:rFonts w:ascii="Aptos" w:hAnsi="Aptos"/>
          <w:color w:val="auto"/>
          <w:sz w:val="22"/>
          <w:szCs w:val="22"/>
          <w:lang w:val="en-GB"/>
        </w:rPr>
        <w:t xml:space="preserve"> the principle of proportionality, by cancelling up to 2 % of the support on Project or Partner level</w:t>
      </w:r>
      <w:r w:rsidR="005729C6" w:rsidRPr="0074660E">
        <w:rPr>
          <w:rFonts w:ascii="Aptos" w:hAnsi="Aptos"/>
          <w:color w:val="auto"/>
          <w:sz w:val="22"/>
          <w:szCs w:val="22"/>
          <w:lang w:val="en-GB"/>
        </w:rPr>
        <w:t xml:space="preserve"> (art 36, par. 6). </w:t>
      </w:r>
    </w:p>
    <w:bookmarkEnd w:id="0"/>
    <w:p w14:paraId="2E632A3E" w14:textId="39CB3C67" w:rsidR="005729C6" w:rsidRPr="0074660E" w:rsidRDefault="001517C7" w:rsidP="00FD4A31">
      <w:pPr>
        <w:pStyle w:val="Default"/>
        <w:numPr>
          <w:ilvl w:val="1"/>
          <w:numId w:val="14"/>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Any </w:t>
      </w:r>
      <w:r w:rsidR="005729C6" w:rsidRPr="0074660E">
        <w:rPr>
          <w:rFonts w:ascii="Aptos" w:hAnsi="Aptos"/>
          <w:color w:val="auto"/>
          <w:sz w:val="22"/>
          <w:szCs w:val="22"/>
          <w:lang w:val="en-GB"/>
        </w:rPr>
        <w:t>communication</w:t>
      </w:r>
      <w:r w:rsidRPr="0074660E">
        <w:rPr>
          <w:rFonts w:ascii="Aptos" w:hAnsi="Aptos"/>
          <w:color w:val="auto"/>
          <w:sz w:val="22"/>
          <w:szCs w:val="22"/>
          <w:lang w:val="en-GB"/>
        </w:rPr>
        <w:t xml:space="preserve"> by the project, in whatever f</w:t>
      </w:r>
      <w:r w:rsidR="006A62D1" w:rsidRPr="0074660E">
        <w:rPr>
          <w:rFonts w:ascii="Aptos" w:hAnsi="Aptos"/>
          <w:color w:val="auto"/>
          <w:sz w:val="22"/>
          <w:szCs w:val="22"/>
          <w:lang w:val="en-GB"/>
        </w:rPr>
        <w:t>orm and on or by whatever media</w:t>
      </w:r>
      <w:r w:rsidRPr="0074660E">
        <w:rPr>
          <w:rFonts w:ascii="Aptos" w:hAnsi="Aptos"/>
          <w:color w:val="auto"/>
          <w:sz w:val="22"/>
          <w:szCs w:val="22"/>
          <w:lang w:val="en-GB"/>
        </w:rPr>
        <w:t xml:space="preserve">, including the Internet, </w:t>
      </w:r>
      <w:r w:rsidR="005729C6" w:rsidRPr="0074660E">
        <w:rPr>
          <w:rFonts w:ascii="Aptos" w:hAnsi="Aptos"/>
          <w:color w:val="auto"/>
          <w:sz w:val="22"/>
          <w:szCs w:val="22"/>
          <w:lang w:val="en-GB"/>
        </w:rPr>
        <w:t xml:space="preserve">must be governed by transparency and state that the project is co-financed by the European Union, the Programme, and the cooperating countries. Additionally, it must be </w:t>
      </w:r>
      <w:r w:rsidR="005729C6" w:rsidRPr="0074660E">
        <w:rPr>
          <w:rFonts w:ascii="Aptos" w:hAnsi="Aptos"/>
          <w:color w:val="auto"/>
          <w:sz w:val="22"/>
          <w:szCs w:val="22"/>
          <w:lang w:val="en-GB"/>
        </w:rPr>
        <w:lastRenderedPageBreak/>
        <w:t>ensured that the Lead Beneficiary, as well as the beneficiaries of the project, comply with the transparency and communication requirements (Article 36, paragraph 4) of the Programme for the co-financed project.</w:t>
      </w:r>
    </w:p>
    <w:p w14:paraId="6EDDD8B1" w14:textId="064D809C" w:rsidR="001517C7" w:rsidRPr="0074660E" w:rsidRDefault="005729C6" w:rsidP="00FD4A31">
      <w:pPr>
        <w:pStyle w:val="Default"/>
        <w:numPr>
          <w:ilvl w:val="1"/>
          <w:numId w:val="14"/>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Any communication by the project, in whatever form and on or by whatever media, including the Internet, </w:t>
      </w:r>
      <w:r w:rsidR="001517C7" w:rsidRPr="0074660E">
        <w:rPr>
          <w:rFonts w:ascii="Aptos" w:hAnsi="Aptos"/>
          <w:color w:val="auto"/>
          <w:sz w:val="22"/>
          <w:szCs w:val="22"/>
          <w:lang w:val="en-GB"/>
        </w:rPr>
        <w:t xml:space="preserve">must state that it reflects the author’s views and that the Managing Authority shall not be held liable for any use that may be made of the information contained therein.  </w:t>
      </w:r>
    </w:p>
    <w:p w14:paraId="4FCEFAE8" w14:textId="1DE6365A" w:rsidR="001517C7" w:rsidRPr="0074660E" w:rsidRDefault="001517C7" w:rsidP="00FD4A31">
      <w:pPr>
        <w:pStyle w:val="Default"/>
        <w:numPr>
          <w:ilvl w:val="1"/>
          <w:numId w:val="14"/>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The Lead </w:t>
      </w:r>
      <w:r w:rsidR="002F5A85" w:rsidRPr="0074660E">
        <w:rPr>
          <w:rFonts w:ascii="Aptos" w:hAnsi="Aptos"/>
          <w:color w:val="auto"/>
          <w:sz w:val="22"/>
          <w:szCs w:val="22"/>
          <w:lang w:val="en-GB"/>
        </w:rPr>
        <w:t>Beneficiary</w:t>
      </w:r>
      <w:r w:rsidRPr="0074660E">
        <w:rPr>
          <w:rFonts w:ascii="Aptos" w:hAnsi="Aptos"/>
          <w:color w:val="auto"/>
          <w:sz w:val="22"/>
          <w:szCs w:val="22"/>
          <w:lang w:val="en-GB"/>
        </w:rPr>
        <w:t xml:space="preserve"> undertakes </w:t>
      </w:r>
      <w:r w:rsidR="00707A56" w:rsidRPr="0074660E">
        <w:rPr>
          <w:rFonts w:ascii="Aptos" w:hAnsi="Aptos"/>
          <w:color w:val="auto"/>
          <w:sz w:val="22"/>
          <w:szCs w:val="22"/>
          <w:lang w:val="en-GB"/>
        </w:rPr>
        <w:t xml:space="preserve">the obligation </w:t>
      </w:r>
      <w:r w:rsidRPr="0074660E">
        <w:rPr>
          <w:rFonts w:ascii="Aptos" w:hAnsi="Aptos"/>
          <w:color w:val="auto"/>
          <w:sz w:val="22"/>
          <w:szCs w:val="22"/>
          <w:lang w:val="en-GB"/>
        </w:rPr>
        <w:t xml:space="preserve">to send a copy of any publicity and information material produced to the </w:t>
      </w:r>
      <w:r w:rsidR="00871B19" w:rsidRPr="0074660E">
        <w:rPr>
          <w:rFonts w:ascii="Aptos" w:hAnsi="Aptos"/>
          <w:color w:val="auto"/>
          <w:sz w:val="22"/>
          <w:szCs w:val="22"/>
          <w:lang w:val="en-GB"/>
        </w:rPr>
        <w:t>Joint Secretariat</w:t>
      </w:r>
      <w:r w:rsidRPr="0074660E">
        <w:rPr>
          <w:rFonts w:ascii="Aptos" w:hAnsi="Aptos"/>
          <w:color w:val="auto"/>
          <w:sz w:val="22"/>
          <w:szCs w:val="22"/>
          <w:lang w:val="en-GB"/>
        </w:rPr>
        <w:t>, upon request</w:t>
      </w:r>
      <w:r w:rsidR="00124B63" w:rsidRPr="0074660E">
        <w:rPr>
          <w:rFonts w:ascii="Aptos" w:hAnsi="Aptos"/>
          <w:color w:val="auto"/>
          <w:sz w:val="22"/>
          <w:szCs w:val="22"/>
          <w:lang w:val="en-GB"/>
        </w:rPr>
        <w:t xml:space="preserve"> and to have copies </w:t>
      </w:r>
      <w:r w:rsidR="00124B63" w:rsidRPr="00DE6EAE">
        <w:rPr>
          <w:rFonts w:ascii="Aptos" w:hAnsi="Aptos"/>
          <w:color w:val="auto"/>
          <w:sz w:val="22"/>
          <w:szCs w:val="22"/>
          <w:highlight w:val="yellow"/>
          <w:lang w:val="en-GB"/>
        </w:rPr>
        <w:t>available for a period of 2 years after the contractual end of the project</w:t>
      </w:r>
      <w:r w:rsidR="009C3EFC" w:rsidRPr="0074660E">
        <w:rPr>
          <w:rFonts w:ascii="Aptos" w:hAnsi="Aptos"/>
          <w:color w:val="auto"/>
          <w:sz w:val="22"/>
          <w:szCs w:val="22"/>
          <w:lang w:val="en-GB"/>
        </w:rPr>
        <w:t xml:space="preserve">. This applies to all the </w:t>
      </w:r>
      <w:r w:rsidR="00BB3CAC" w:rsidRPr="0074660E">
        <w:rPr>
          <w:rFonts w:ascii="Aptos" w:hAnsi="Aptos"/>
          <w:color w:val="auto"/>
          <w:sz w:val="22"/>
          <w:szCs w:val="22"/>
          <w:lang w:val="en-GB"/>
        </w:rPr>
        <w:t>B</w:t>
      </w:r>
      <w:r w:rsidR="009C3EFC" w:rsidRPr="0074660E">
        <w:rPr>
          <w:rFonts w:ascii="Aptos" w:hAnsi="Aptos"/>
          <w:color w:val="auto"/>
          <w:sz w:val="22"/>
          <w:szCs w:val="22"/>
          <w:lang w:val="en-GB"/>
        </w:rPr>
        <w:t>eneficiaries as well</w:t>
      </w:r>
      <w:r w:rsidR="00D648BC" w:rsidRPr="0074660E">
        <w:rPr>
          <w:rFonts w:ascii="Aptos" w:hAnsi="Aptos"/>
          <w:color w:val="auto"/>
          <w:sz w:val="22"/>
          <w:szCs w:val="22"/>
          <w:lang w:val="en-GB"/>
        </w:rPr>
        <w:t xml:space="preserve"> </w:t>
      </w:r>
      <w:r w:rsidR="00AA70D0" w:rsidRPr="0074660E">
        <w:rPr>
          <w:rFonts w:ascii="Aptos" w:hAnsi="Aptos"/>
          <w:color w:val="auto"/>
          <w:sz w:val="22"/>
          <w:szCs w:val="22"/>
          <w:lang w:val="en-GB"/>
        </w:rPr>
        <w:t>t</w:t>
      </w:r>
      <w:r w:rsidRPr="0074660E">
        <w:rPr>
          <w:rFonts w:ascii="Aptos" w:hAnsi="Aptos"/>
          <w:color w:val="auto"/>
          <w:sz w:val="22"/>
          <w:szCs w:val="22"/>
          <w:lang w:val="en-GB"/>
        </w:rPr>
        <w:t xml:space="preserve">he Lead </w:t>
      </w:r>
      <w:r w:rsidR="002F5A85" w:rsidRPr="0074660E">
        <w:rPr>
          <w:rFonts w:ascii="Aptos" w:hAnsi="Aptos"/>
          <w:color w:val="auto"/>
          <w:sz w:val="22"/>
          <w:szCs w:val="22"/>
          <w:lang w:val="en-GB"/>
        </w:rPr>
        <w:t>Beneficiary</w:t>
      </w:r>
      <w:r w:rsidRPr="0074660E">
        <w:rPr>
          <w:rFonts w:ascii="Aptos" w:hAnsi="Aptos"/>
          <w:color w:val="auto"/>
          <w:sz w:val="22"/>
          <w:szCs w:val="22"/>
          <w:lang w:val="en-GB"/>
        </w:rPr>
        <w:t xml:space="preserve"> furthermore </w:t>
      </w:r>
      <w:r w:rsidR="00707A56" w:rsidRPr="0074660E">
        <w:rPr>
          <w:rFonts w:ascii="Aptos" w:hAnsi="Aptos"/>
          <w:color w:val="auto"/>
          <w:sz w:val="22"/>
          <w:szCs w:val="22"/>
          <w:lang w:val="en-GB"/>
        </w:rPr>
        <w:t xml:space="preserve">authorises </w:t>
      </w:r>
      <w:r w:rsidRPr="0074660E">
        <w:rPr>
          <w:rFonts w:ascii="Aptos" w:hAnsi="Aptos"/>
          <w:color w:val="auto"/>
          <w:sz w:val="22"/>
          <w:szCs w:val="22"/>
          <w:lang w:val="en-GB"/>
        </w:rPr>
        <w:t xml:space="preserve">the </w:t>
      </w:r>
      <w:r w:rsidR="00871B19" w:rsidRPr="0074660E">
        <w:rPr>
          <w:rFonts w:ascii="Aptos" w:hAnsi="Aptos"/>
          <w:color w:val="auto"/>
          <w:sz w:val="22"/>
          <w:szCs w:val="22"/>
          <w:lang w:val="en-GB"/>
        </w:rPr>
        <w:t>Joint Secretariat</w:t>
      </w:r>
      <w:r w:rsidRPr="0074660E">
        <w:rPr>
          <w:rFonts w:ascii="Aptos" w:hAnsi="Aptos"/>
          <w:color w:val="auto"/>
          <w:sz w:val="22"/>
          <w:szCs w:val="22"/>
          <w:lang w:val="en-GB"/>
        </w:rPr>
        <w:t xml:space="preserve">, the Managing Authority, </w:t>
      </w:r>
      <w:r w:rsidR="00707A56" w:rsidRPr="0074660E">
        <w:rPr>
          <w:rFonts w:ascii="Aptos" w:hAnsi="Aptos"/>
          <w:color w:val="auto"/>
          <w:sz w:val="22"/>
          <w:szCs w:val="22"/>
          <w:lang w:val="en-GB"/>
        </w:rPr>
        <w:t>N</w:t>
      </w:r>
      <w:r w:rsidR="0044519A" w:rsidRPr="0074660E">
        <w:rPr>
          <w:rFonts w:ascii="Aptos" w:hAnsi="Aptos"/>
          <w:color w:val="auto"/>
          <w:sz w:val="22"/>
          <w:szCs w:val="22"/>
          <w:lang w:val="en-GB"/>
        </w:rPr>
        <w:t xml:space="preserve">ational </w:t>
      </w:r>
      <w:r w:rsidR="00707A56" w:rsidRPr="0074660E">
        <w:rPr>
          <w:rFonts w:ascii="Aptos" w:hAnsi="Aptos"/>
          <w:color w:val="auto"/>
          <w:sz w:val="22"/>
          <w:szCs w:val="22"/>
          <w:lang w:val="en-GB"/>
        </w:rPr>
        <w:t>A</w:t>
      </w:r>
      <w:r w:rsidR="0044519A" w:rsidRPr="0074660E">
        <w:rPr>
          <w:rFonts w:ascii="Aptos" w:hAnsi="Aptos"/>
          <w:color w:val="auto"/>
          <w:sz w:val="22"/>
          <w:szCs w:val="22"/>
          <w:lang w:val="en-GB"/>
        </w:rPr>
        <w:t>uthority</w:t>
      </w:r>
      <w:r w:rsidR="00707A56" w:rsidRPr="0074660E">
        <w:rPr>
          <w:rFonts w:ascii="Aptos" w:hAnsi="Aptos"/>
          <w:color w:val="auto"/>
          <w:sz w:val="22"/>
          <w:szCs w:val="22"/>
          <w:lang w:val="en-GB"/>
        </w:rPr>
        <w:t xml:space="preserve"> </w:t>
      </w:r>
      <w:r w:rsidRPr="0074660E">
        <w:rPr>
          <w:rFonts w:ascii="Aptos" w:hAnsi="Aptos"/>
          <w:color w:val="auto"/>
          <w:sz w:val="22"/>
          <w:szCs w:val="22"/>
          <w:lang w:val="en-GB"/>
        </w:rPr>
        <w:t xml:space="preserve">and the European Commission to use </w:t>
      </w:r>
      <w:r w:rsidR="00CC6354" w:rsidRPr="0074660E">
        <w:rPr>
          <w:rFonts w:ascii="Aptos" w:hAnsi="Aptos"/>
          <w:color w:val="auto"/>
          <w:sz w:val="22"/>
          <w:szCs w:val="22"/>
          <w:lang w:val="en-US"/>
        </w:rPr>
        <w:t xml:space="preserve">such </w:t>
      </w:r>
      <w:r w:rsidRPr="0074660E">
        <w:rPr>
          <w:rFonts w:ascii="Aptos" w:hAnsi="Aptos"/>
          <w:color w:val="auto"/>
          <w:sz w:val="22"/>
          <w:szCs w:val="22"/>
          <w:lang w:val="en-GB"/>
        </w:rPr>
        <w:t xml:space="preserve">material </w:t>
      </w:r>
      <w:proofErr w:type="gramStart"/>
      <w:r w:rsidRPr="0074660E">
        <w:rPr>
          <w:rFonts w:ascii="Aptos" w:hAnsi="Aptos"/>
          <w:color w:val="auto"/>
          <w:sz w:val="22"/>
          <w:szCs w:val="22"/>
          <w:lang w:val="en-GB"/>
        </w:rPr>
        <w:t>in order to</w:t>
      </w:r>
      <w:proofErr w:type="gramEnd"/>
      <w:r w:rsidRPr="0074660E">
        <w:rPr>
          <w:rFonts w:ascii="Aptos" w:hAnsi="Aptos"/>
          <w:color w:val="auto"/>
          <w:sz w:val="22"/>
          <w:szCs w:val="22"/>
          <w:lang w:val="en-GB"/>
        </w:rPr>
        <w:t xml:space="preserve"> demonstrate the Programme</w:t>
      </w:r>
      <w:r w:rsidR="009C3EFC" w:rsidRPr="0074660E">
        <w:rPr>
          <w:rFonts w:ascii="Aptos" w:hAnsi="Aptos"/>
          <w:color w:val="auto"/>
          <w:sz w:val="22"/>
          <w:szCs w:val="22"/>
          <w:lang w:val="en-GB"/>
        </w:rPr>
        <w:t xml:space="preserve"> and/or </w:t>
      </w:r>
      <w:r w:rsidR="00124B63" w:rsidRPr="0074660E">
        <w:rPr>
          <w:rFonts w:ascii="Aptos" w:hAnsi="Aptos"/>
          <w:color w:val="auto"/>
          <w:sz w:val="22"/>
          <w:szCs w:val="22"/>
          <w:lang w:val="en-GB"/>
        </w:rPr>
        <w:t>Project</w:t>
      </w:r>
      <w:r w:rsidRPr="0074660E">
        <w:rPr>
          <w:rFonts w:ascii="Aptos" w:hAnsi="Aptos"/>
          <w:color w:val="auto"/>
          <w:sz w:val="22"/>
          <w:szCs w:val="22"/>
          <w:lang w:val="en-GB"/>
        </w:rPr>
        <w:t xml:space="preserve"> results</w:t>
      </w:r>
      <w:r w:rsidR="00124B63" w:rsidRPr="0074660E">
        <w:rPr>
          <w:rFonts w:ascii="Aptos" w:hAnsi="Aptos"/>
          <w:color w:val="auto"/>
          <w:sz w:val="22"/>
          <w:szCs w:val="22"/>
          <w:lang w:val="en-GB"/>
        </w:rPr>
        <w:t xml:space="preserve"> through any means of publicity both offline and online, without any further consent</w:t>
      </w:r>
      <w:r w:rsidR="009C3EFC" w:rsidRPr="0074660E">
        <w:rPr>
          <w:rFonts w:ascii="Aptos" w:hAnsi="Aptos"/>
          <w:color w:val="auto"/>
          <w:sz w:val="22"/>
          <w:szCs w:val="22"/>
          <w:lang w:val="en-GB"/>
        </w:rPr>
        <w:t xml:space="preserve"> from any of the Project </w:t>
      </w:r>
      <w:r w:rsidR="00BB3CAC" w:rsidRPr="0074660E">
        <w:rPr>
          <w:rFonts w:ascii="Aptos" w:hAnsi="Aptos"/>
          <w:color w:val="auto"/>
          <w:sz w:val="22"/>
          <w:szCs w:val="22"/>
          <w:lang w:val="en-GB"/>
        </w:rPr>
        <w:t>B</w:t>
      </w:r>
      <w:r w:rsidR="009C3EFC" w:rsidRPr="0074660E">
        <w:rPr>
          <w:rFonts w:ascii="Aptos" w:hAnsi="Aptos"/>
          <w:color w:val="auto"/>
          <w:sz w:val="22"/>
          <w:szCs w:val="22"/>
          <w:lang w:val="en-GB"/>
        </w:rPr>
        <w:t>eneficiaries</w:t>
      </w:r>
      <w:r w:rsidRPr="0074660E">
        <w:rPr>
          <w:rFonts w:ascii="Aptos" w:hAnsi="Aptos"/>
          <w:color w:val="auto"/>
          <w:sz w:val="22"/>
          <w:szCs w:val="22"/>
          <w:lang w:val="en-GB"/>
        </w:rPr>
        <w:t xml:space="preserve">. </w:t>
      </w:r>
      <w:r w:rsidR="009C3EFC" w:rsidRPr="0074660E">
        <w:rPr>
          <w:rFonts w:ascii="Aptos" w:hAnsi="Aptos"/>
          <w:color w:val="auto"/>
          <w:sz w:val="22"/>
          <w:szCs w:val="22"/>
          <w:lang w:val="en-GB"/>
        </w:rPr>
        <w:t>In addition</w:t>
      </w:r>
      <w:r w:rsidR="00BE15CE" w:rsidRPr="0074660E">
        <w:rPr>
          <w:rFonts w:ascii="Aptos" w:hAnsi="Aptos"/>
          <w:color w:val="auto"/>
          <w:sz w:val="22"/>
          <w:szCs w:val="22"/>
          <w:lang w:val="en-GB"/>
        </w:rPr>
        <w:t>,</w:t>
      </w:r>
      <w:r w:rsidR="009C3EFC" w:rsidRPr="0074660E">
        <w:rPr>
          <w:rFonts w:ascii="Aptos" w:hAnsi="Aptos"/>
          <w:color w:val="auto"/>
          <w:sz w:val="22"/>
          <w:szCs w:val="22"/>
          <w:lang w:val="en-GB"/>
        </w:rPr>
        <w:t xml:space="preserve"> Project </w:t>
      </w:r>
      <w:r w:rsidR="00BB3CAC" w:rsidRPr="0074660E">
        <w:rPr>
          <w:rFonts w:ascii="Aptos" w:hAnsi="Aptos"/>
          <w:color w:val="auto"/>
          <w:sz w:val="22"/>
          <w:szCs w:val="22"/>
          <w:lang w:val="en-GB"/>
        </w:rPr>
        <w:t>B</w:t>
      </w:r>
      <w:r w:rsidR="009C3EFC" w:rsidRPr="0074660E">
        <w:rPr>
          <w:rFonts w:ascii="Aptos" w:hAnsi="Aptos"/>
          <w:color w:val="auto"/>
          <w:sz w:val="22"/>
          <w:szCs w:val="22"/>
          <w:lang w:val="en-GB"/>
        </w:rPr>
        <w:t xml:space="preserve">eneficiaries </w:t>
      </w:r>
      <w:r w:rsidR="00CC6354" w:rsidRPr="0074660E">
        <w:rPr>
          <w:rFonts w:ascii="Aptos" w:hAnsi="Aptos"/>
          <w:color w:val="auto"/>
          <w:sz w:val="22"/>
          <w:szCs w:val="22"/>
          <w:lang w:val="en-GB"/>
        </w:rPr>
        <w:t>shall</w:t>
      </w:r>
      <w:r w:rsidR="009C3EFC" w:rsidRPr="0074660E">
        <w:rPr>
          <w:rFonts w:ascii="Aptos" w:hAnsi="Aptos"/>
          <w:color w:val="auto"/>
          <w:sz w:val="22"/>
          <w:szCs w:val="22"/>
          <w:lang w:val="en-GB"/>
        </w:rPr>
        <w:t xml:space="preserve"> assist</w:t>
      </w:r>
      <w:r w:rsidR="00AA70D0" w:rsidRPr="0074660E">
        <w:rPr>
          <w:rFonts w:ascii="Aptos" w:hAnsi="Aptos"/>
          <w:color w:val="auto"/>
          <w:sz w:val="22"/>
          <w:szCs w:val="22"/>
          <w:lang w:val="en-GB"/>
        </w:rPr>
        <w:t>,</w:t>
      </w:r>
      <w:r w:rsidR="009C3EFC" w:rsidRPr="0074660E">
        <w:rPr>
          <w:rFonts w:ascii="Aptos" w:hAnsi="Aptos"/>
          <w:color w:val="auto"/>
          <w:sz w:val="22"/>
          <w:szCs w:val="22"/>
          <w:lang w:val="en-GB"/>
        </w:rPr>
        <w:t xml:space="preserve"> in any possible </w:t>
      </w:r>
      <w:r w:rsidR="00AA70D0" w:rsidRPr="0074660E">
        <w:rPr>
          <w:rFonts w:ascii="Aptos" w:hAnsi="Aptos"/>
          <w:color w:val="auto"/>
          <w:sz w:val="22"/>
          <w:szCs w:val="22"/>
          <w:lang w:val="en-GB"/>
        </w:rPr>
        <w:t xml:space="preserve">way, </w:t>
      </w:r>
      <w:r w:rsidR="009C3EFC" w:rsidRPr="0074660E">
        <w:rPr>
          <w:rFonts w:ascii="Aptos" w:hAnsi="Aptos"/>
          <w:color w:val="auto"/>
          <w:sz w:val="22"/>
          <w:szCs w:val="22"/>
          <w:lang w:val="en-GB"/>
        </w:rPr>
        <w:t xml:space="preserve">any information or promotional campaign by the </w:t>
      </w:r>
      <w:r w:rsidR="00A3435B" w:rsidRPr="0074660E">
        <w:rPr>
          <w:rFonts w:ascii="Aptos" w:hAnsi="Aptos"/>
          <w:color w:val="auto"/>
          <w:sz w:val="22"/>
          <w:szCs w:val="22"/>
          <w:lang w:val="en-GB"/>
        </w:rPr>
        <w:t>competent services of the European Commission and of the</w:t>
      </w:r>
      <w:r w:rsidR="007612F7" w:rsidRPr="0074660E">
        <w:rPr>
          <w:rFonts w:ascii="Aptos" w:hAnsi="Aptos"/>
          <w:color w:val="auto"/>
          <w:sz w:val="22"/>
          <w:szCs w:val="22"/>
          <w:lang w:val="en-GB"/>
        </w:rPr>
        <w:t xml:space="preserve"> </w:t>
      </w:r>
      <w:r w:rsidR="0044519A" w:rsidRPr="0074660E">
        <w:rPr>
          <w:rFonts w:ascii="Aptos" w:hAnsi="Aptos"/>
          <w:color w:val="auto"/>
          <w:sz w:val="22"/>
          <w:szCs w:val="22"/>
          <w:lang w:val="en-GB"/>
        </w:rPr>
        <w:t>participating countries</w:t>
      </w:r>
      <w:r w:rsidR="00A3435B" w:rsidRPr="0074660E">
        <w:rPr>
          <w:rFonts w:ascii="Aptos" w:hAnsi="Aptos"/>
          <w:color w:val="auto"/>
          <w:sz w:val="22"/>
          <w:szCs w:val="22"/>
          <w:lang w:val="en-GB"/>
        </w:rPr>
        <w:t>,</w:t>
      </w:r>
      <w:r w:rsidR="00871B19" w:rsidRPr="0074660E">
        <w:rPr>
          <w:rFonts w:ascii="Aptos" w:hAnsi="Aptos"/>
          <w:color w:val="auto"/>
          <w:sz w:val="22"/>
          <w:szCs w:val="22"/>
          <w:lang w:val="en-GB"/>
        </w:rPr>
        <w:t xml:space="preserve"> </w:t>
      </w:r>
      <w:r w:rsidR="009C3EFC" w:rsidRPr="0074660E">
        <w:rPr>
          <w:rFonts w:ascii="Aptos" w:hAnsi="Aptos"/>
          <w:color w:val="auto"/>
          <w:sz w:val="22"/>
          <w:szCs w:val="22"/>
          <w:lang w:val="en-GB"/>
        </w:rPr>
        <w:t>regarding their project.</w:t>
      </w:r>
    </w:p>
    <w:p w14:paraId="527C72D1" w14:textId="77777777" w:rsidR="001517C7" w:rsidRPr="0074660E" w:rsidRDefault="001517C7" w:rsidP="00FD4A31">
      <w:pPr>
        <w:pStyle w:val="Default"/>
        <w:numPr>
          <w:ilvl w:val="1"/>
          <w:numId w:val="14"/>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Any information, media appearance, or other publicity </w:t>
      </w:r>
      <w:r w:rsidR="00A3435B" w:rsidRPr="0074660E">
        <w:rPr>
          <w:rFonts w:ascii="Aptos" w:hAnsi="Aptos"/>
          <w:color w:val="auto"/>
          <w:sz w:val="22"/>
          <w:szCs w:val="22"/>
          <w:lang w:val="en-GB"/>
        </w:rPr>
        <w:t xml:space="preserve">activity </w:t>
      </w:r>
      <w:r w:rsidRPr="0074660E">
        <w:rPr>
          <w:rFonts w:ascii="Aptos" w:hAnsi="Aptos"/>
          <w:color w:val="auto"/>
          <w:sz w:val="22"/>
          <w:szCs w:val="22"/>
          <w:lang w:val="en-GB"/>
        </w:rPr>
        <w:t xml:space="preserve">of the </w:t>
      </w:r>
      <w:r w:rsidR="00A3435B" w:rsidRPr="0074660E">
        <w:rPr>
          <w:rFonts w:ascii="Aptos" w:hAnsi="Aptos"/>
          <w:color w:val="auto"/>
          <w:sz w:val="22"/>
          <w:szCs w:val="22"/>
          <w:lang w:val="en-GB"/>
        </w:rPr>
        <w:t>project</w:t>
      </w:r>
      <w:r w:rsidRPr="0074660E">
        <w:rPr>
          <w:rFonts w:ascii="Aptos" w:hAnsi="Aptos"/>
          <w:color w:val="auto"/>
          <w:sz w:val="22"/>
          <w:szCs w:val="22"/>
          <w:lang w:val="en-GB"/>
        </w:rPr>
        <w:t xml:space="preserve"> shall be communicated to the </w:t>
      </w:r>
      <w:r w:rsidR="00871B19" w:rsidRPr="0074660E">
        <w:rPr>
          <w:rFonts w:ascii="Aptos" w:hAnsi="Aptos"/>
          <w:color w:val="auto"/>
          <w:sz w:val="22"/>
          <w:szCs w:val="22"/>
          <w:lang w:val="en-GB"/>
        </w:rPr>
        <w:t>Joint Secretariat</w:t>
      </w:r>
      <w:r w:rsidRPr="0074660E">
        <w:rPr>
          <w:rFonts w:ascii="Aptos" w:hAnsi="Aptos"/>
          <w:color w:val="auto"/>
          <w:sz w:val="22"/>
          <w:szCs w:val="22"/>
          <w:lang w:val="en-GB"/>
        </w:rPr>
        <w:t xml:space="preserve"> for potential information and publicity activities. </w:t>
      </w:r>
    </w:p>
    <w:p w14:paraId="0B4DA248" w14:textId="77777777" w:rsidR="001517C7" w:rsidRPr="0074660E" w:rsidRDefault="001517C7" w:rsidP="00FD4A31">
      <w:pPr>
        <w:pStyle w:val="Default"/>
        <w:numPr>
          <w:ilvl w:val="1"/>
          <w:numId w:val="14"/>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The Managing Authority is authorised to publicise, the following information: </w:t>
      </w:r>
    </w:p>
    <w:p w14:paraId="3C575C47" w14:textId="4D1F27C9" w:rsidR="001517C7" w:rsidRPr="0074660E" w:rsidRDefault="001517C7" w:rsidP="00FD4A31">
      <w:pPr>
        <w:pStyle w:val="Default"/>
        <w:numPr>
          <w:ilvl w:val="0"/>
          <w:numId w:val="16"/>
        </w:numPr>
        <w:spacing w:line="276" w:lineRule="auto"/>
        <w:ind w:left="1134" w:right="-64"/>
        <w:jc w:val="both"/>
        <w:rPr>
          <w:rFonts w:ascii="Aptos" w:hAnsi="Aptos"/>
          <w:color w:val="auto"/>
          <w:sz w:val="22"/>
          <w:szCs w:val="22"/>
          <w:lang w:val="en-GB"/>
        </w:rPr>
      </w:pPr>
      <w:r w:rsidRPr="0074660E">
        <w:rPr>
          <w:rFonts w:ascii="Aptos" w:hAnsi="Aptos"/>
          <w:color w:val="auto"/>
          <w:sz w:val="22"/>
          <w:szCs w:val="22"/>
          <w:lang w:val="en-GB"/>
        </w:rPr>
        <w:t xml:space="preserve">the name of the </w:t>
      </w:r>
      <w:r w:rsidR="000C376D" w:rsidRPr="0074660E">
        <w:rPr>
          <w:rFonts w:ascii="Aptos" w:hAnsi="Aptos"/>
          <w:color w:val="auto"/>
          <w:sz w:val="22"/>
          <w:szCs w:val="22"/>
          <w:lang w:val="en-GB"/>
        </w:rPr>
        <w:t xml:space="preserve">Project and its </w:t>
      </w:r>
      <w:r w:rsidRPr="0074660E">
        <w:rPr>
          <w:rFonts w:ascii="Aptos" w:hAnsi="Aptos"/>
          <w:color w:val="auto"/>
          <w:sz w:val="22"/>
          <w:szCs w:val="22"/>
          <w:lang w:val="en-GB"/>
        </w:rPr>
        <w:t xml:space="preserve">Lead </w:t>
      </w:r>
      <w:r w:rsidR="002F5A85" w:rsidRPr="0074660E">
        <w:rPr>
          <w:rFonts w:ascii="Aptos" w:hAnsi="Aptos"/>
          <w:color w:val="auto"/>
          <w:sz w:val="22"/>
          <w:szCs w:val="22"/>
          <w:lang w:val="en-GB"/>
        </w:rPr>
        <w:t>Beneficiary</w:t>
      </w:r>
      <w:r w:rsidRPr="0074660E">
        <w:rPr>
          <w:rFonts w:ascii="Aptos" w:hAnsi="Aptos"/>
          <w:color w:val="auto"/>
          <w:sz w:val="22"/>
          <w:szCs w:val="22"/>
          <w:lang w:val="en-GB"/>
        </w:rPr>
        <w:t xml:space="preserve"> and </w:t>
      </w:r>
      <w:proofErr w:type="gramStart"/>
      <w:r w:rsidR="00BB3CAC" w:rsidRPr="0074660E">
        <w:rPr>
          <w:rFonts w:ascii="Aptos" w:hAnsi="Aptos"/>
          <w:color w:val="auto"/>
          <w:sz w:val="22"/>
          <w:szCs w:val="22"/>
          <w:lang w:val="en-GB"/>
        </w:rPr>
        <w:t>B</w:t>
      </w:r>
      <w:r w:rsidR="002F5A85" w:rsidRPr="0074660E">
        <w:rPr>
          <w:rFonts w:ascii="Aptos" w:hAnsi="Aptos"/>
          <w:color w:val="auto"/>
          <w:sz w:val="22"/>
          <w:szCs w:val="22"/>
          <w:lang w:val="en-GB"/>
        </w:rPr>
        <w:t>eneficiarie</w:t>
      </w:r>
      <w:r w:rsidRPr="0074660E">
        <w:rPr>
          <w:rFonts w:ascii="Aptos" w:hAnsi="Aptos"/>
          <w:color w:val="auto"/>
          <w:sz w:val="22"/>
          <w:szCs w:val="22"/>
          <w:lang w:val="en-GB"/>
        </w:rPr>
        <w:t>s</w:t>
      </w:r>
      <w:r w:rsidR="00BE15CE" w:rsidRPr="0074660E">
        <w:rPr>
          <w:rFonts w:ascii="Aptos" w:hAnsi="Aptos"/>
          <w:color w:val="auto"/>
          <w:sz w:val="22"/>
          <w:szCs w:val="22"/>
          <w:lang w:val="en-GB"/>
        </w:rPr>
        <w:t>;</w:t>
      </w:r>
      <w:proofErr w:type="gramEnd"/>
      <w:r w:rsidRPr="0074660E">
        <w:rPr>
          <w:rFonts w:ascii="Aptos" w:hAnsi="Aptos"/>
          <w:color w:val="auto"/>
          <w:sz w:val="22"/>
          <w:szCs w:val="22"/>
          <w:lang w:val="en-GB"/>
        </w:rPr>
        <w:t xml:space="preserve"> </w:t>
      </w:r>
    </w:p>
    <w:p w14:paraId="7E7BEB80" w14:textId="66D45D0E" w:rsidR="001517C7" w:rsidRPr="0074660E" w:rsidRDefault="001517C7" w:rsidP="00FD4A31">
      <w:pPr>
        <w:pStyle w:val="Default"/>
        <w:numPr>
          <w:ilvl w:val="0"/>
          <w:numId w:val="16"/>
        </w:numPr>
        <w:spacing w:line="276" w:lineRule="auto"/>
        <w:ind w:left="1134" w:right="-64"/>
        <w:jc w:val="both"/>
        <w:rPr>
          <w:rFonts w:ascii="Aptos" w:hAnsi="Aptos"/>
          <w:color w:val="auto"/>
          <w:sz w:val="22"/>
          <w:szCs w:val="22"/>
          <w:lang w:val="en-GB"/>
        </w:rPr>
      </w:pPr>
      <w:r w:rsidRPr="0074660E">
        <w:rPr>
          <w:rFonts w:ascii="Aptos" w:hAnsi="Aptos"/>
          <w:color w:val="auto"/>
          <w:sz w:val="22"/>
          <w:szCs w:val="22"/>
          <w:lang w:val="en-GB"/>
        </w:rPr>
        <w:t xml:space="preserve">the objectives, budget and executive summary of the </w:t>
      </w:r>
      <w:proofErr w:type="gramStart"/>
      <w:r w:rsidRPr="0074660E">
        <w:rPr>
          <w:rFonts w:ascii="Aptos" w:hAnsi="Aptos"/>
          <w:color w:val="auto"/>
          <w:sz w:val="22"/>
          <w:szCs w:val="22"/>
          <w:lang w:val="en-GB"/>
        </w:rPr>
        <w:t>project</w:t>
      </w:r>
      <w:r w:rsidR="00BE15CE" w:rsidRPr="0074660E">
        <w:rPr>
          <w:rFonts w:ascii="Aptos" w:hAnsi="Aptos"/>
          <w:color w:val="auto"/>
          <w:sz w:val="22"/>
          <w:szCs w:val="22"/>
          <w:lang w:val="en-GB"/>
        </w:rPr>
        <w:t>;</w:t>
      </w:r>
      <w:proofErr w:type="gramEnd"/>
    </w:p>
    <w:p w14:paraId="73069A4A" w14:textId="7C02C1FE" w:rsidR="001517C7" w:rsidRPr="0074660E" w:rsidRDefault="001517C7" w:rsidP="00FD4A31">
      <w:pPr>
        <w:pStyle w:val="Default"/>
        <w:numPr>
          <w:ilvl w:val="0"/>
          <w:numId w:val="16"/>
        </w:numPr>
        <w:spacing w:line="276" w:lineRule="auto"/>
        <w:ind w:left="1134" w:right="-64"/>
        <w:jc w:val="both"/>
        <w:rPr>
          <w:rFonts w:ascii="Aptos" w:hAnsi="Aptos"/>
          <w:color w:val="auto"/>
          <w:sz w:val="22"/>
          <w:szCs w:val="22"/>
          <w:lang w:val="en-GB"/>
        </w:rPr>
      </w:pPr>
      <w:r w:rsidRPr="0074660E">
        <w:rPr>
          <w:rFonts w:ascii="Aptos" w:hAnsi="Aptos"/>
          <w:color w:val="auto"/>
          <w:sz w:val="22"/>
          <w:szCs w:val="22"/>
          <w:lang w:val="en-GB"/>
        </w:rPr>
        <w:t xml:space="preserve">the amount </w:t>
      </w:r>
      <w:proofErr w:type="gramStart"/>
      <w:r w:rsidRPr="0074660E">
        <w:rPr>
          <w:rFonts w:ascii="Aptos" w:hAnsi="Aptos"/>
          <w:color w:val="auto"/>
          <w:sz w:val="22"/>
          <w:szCs w:val="22"/>
          <w:lang w:val="en-GB"/>
        </w:rPr>
        <w:t>granted</w:t>
      </w:r>
      <w:r w:rsidR="00BE15CE" w:rsidRPr="0074660E">
        <w:rPr>
          <w:rFonts w:ascii="Aptos" w:hAnsi="Aptos"/>
          <w:color w:val="auto"/>
          <w:sz w:val="22"/>
          <w:szCs w:val="22"/>
          <w:lang w:val="en-GB"/>
        </w:rPr>
        <w:t>;</w:t>
      </w:r>
      <w:proofErr w:type="gramEnd"/>
      <w:r w:rsidRPr="0074660E">
        <w:rPr>
          <w:rFonts w:ascii="Aptos" w:hAnsi="Aptos"/>
          <w:color w:val="auto"/>
          <w:sz w:val="22"/>
          <w:szCs w:val="22"/>
          <w:lang w:val="en-GB"/>
        </w:rPr>
        <w:t xml:space="preserve">  </w:t>
      </w:r>
    </w:p>
    <w:p w14:paraId="5F59EE69" w14:textId="73D2942C" w:rsidR="001517C7" w:rsidRPr="0074660E" w:rsidRDefault="001517C7" w:rsidP="00FD4A31">
      <w:pPr>
        <w:pStyle w:val="Default"/>
        <w:numPr>
          <w:ilvl w:val="0"/>
          <w:numId w:val="16"/>
        </w:numPr>
        <w:spacing w:line="276" w:lineRule="auto"/>
        <w:ind w:left="1134" w:right="-64"/>
        <w:jc w:val="both"/>
        <w:rPr>
          <w:rFonts w:ascii="Aptos" w:hAnsi="Aptos"/>
          <w:color w:val="auto"/>
          <w:sz w:val="22"/>
          <w:szCs w:val="22"/>
          <w:lang w:val="en-GB"/>
        </w:rPr>
      </w:pPr>
      <w:r w:rsidRPr="0074660E">
        <w:rPr>
          <w:rFonts w:ascii="Aptos" w:hAnsi="Aptos"/>
          <w:color w:val="auto"/>
          <w:sz w:val="22"/>
          <w:szCs w:val="22"/>
          <w:lang w:val="en-GB"/>
        </w:rPr>
        <w:t xml:space="preserve">the geographical location of the </w:t>
      </w:r>
      <w:proofErr w:type="gramStart"/>
      <w:r w:rsidRPr="0074660E">
        <w:rPr>
          <w:rFonts w:ascii="Aptos" w:hAnsi="Aptos"/>
          <w:color w:val="auto"/>
          <w:sz w:val="22"/>
          <w:szCs w:val="22"/>
          <w:lang w:val="en-GB"/>
        </w:rPr>
        <w:t>project</w:t>
      </w:r>
      <w:r w:rsidR="00BE15CE" w:rsidRPr="0074660E">
        <w:rPr>
          <w:rFonts w:ascii="Aptos" w:hAnsi="Aptos"/>
          <w:color w:val="auto"/>
          <w:sz w:val="22"/>
          <w:szCs w:val="22"/>
          <w:lang w:val="en-GB"/>
        </w:rPr>
        <w:t>;</w:t>
      </w:r>
      <w:proofErr w:type="gramEnd"/>
      <w:r w:rsidRPr="0074660E">
        <w:rPr>
          <w:rFonts w:ascii="Aptos" w:hAnsi="Aptos"/>
          <w:color w:val="auto"/>
          <w:sz w:val="22"/>
          <w:szCs w:val="22"/>
          <w:lang w:val="en-GB"/>
        </w:rPr>
        <w:t xml:space="preserve"> </w:t>
      </w:r>
    </w:p>
    <w:p w14:paraId="181C10C8" w14:textId="307A9C38" w:rsidR="001517C7" w:rsidRPr="0074660E" w:rsidRDefault="001517C7" w:rsidP="00FD4A31">
      <w:pPr>
        <w:pStyle w:val="Default"/>
        <w:numPr>
          <w:ilvl w:val="0"/>
          <w:numId w:val="16"/>
        </w:numPr>
        <w:spacing w:line="276" w:lineRule="auto"/>
        <w:ind w:left="1134" w:right="-64"/>
        <w:jc w:val="both"/>
        <w:rPr>
          <w:rFonts w:ascii="Aptos" w:hAnsi="Aptos"/>
          <w:color w:val="auto"/>
          <w:sz w:val="22"/>
          <w:szCs w:val="22"/>
          <w:lang w:val="en-GB"/>
        </w:rPr>
      </w:pPr>
      <w:r w:rsidRPr="0074660E">
        <w:rPr>
          <w:rFonts w:ascii="Aptos" w:hAnsi="Aptos"/>
          <w:color w:val="auto"/>
          <w:sz w:val="22"/>
          <w:szCs w:val="22"/>
          <w:lang w:val="en-GB"/>
        </w:rPr>
        <w:t xml:space="preserve">any other information agreed with the Lead </w:t>
      </w:r>
      <w:r w:rsidR="002F5A85" w:rsidRPr="0074660E">
        <w:rPr>
          <w:rFonts w:ascii="Aptos" w:hAnsi="Aptos"/>
          <w:color w:val="auto"/>
          <w:sz w:val="22"/>
          <w:szCs w:val="22"/>
          <w:lang w:val="en-GB"/>
        </w:rPr>
        <w:t>Beneficiary</w:t>
      </w:r>
      <w:r w:rsidRPr="0074660E">
        <w:rPr>
          <w:rFonts w:ascii="Aptos" w:hAnsi="Aptos"/>
          <w:color w:val="auto"/>
          <w:sz w:val="22"/>
          <w:szCs w:val="22"/>
          <w:lang w:val="en-GB"/>
        </w:rPr>
        <w:t xml:space="preserve">. </w:t>
      </w:r>
    </w:p>
    <w:p w14:paraId="07BC8BF2" w14:textId="77777777" w:rsidR="001517C7" w:rsidRPr="0074660E" w:rsidRDefault="001517C7" w:rsidP="00FD4A31">
      <w:pPr>
        <w:pStyle w:val="Default"/>
        <w:numPr>
          <w:ilvl w:val="0"/>
          <w:numId w:val="1"/>
        </w:numPr>
        <w:spacing w:line="276" w:lineRule="auto"/>
        <w:ind w:right="-64"/>
        <w:jc w:val="both"/>
        <w:rPr>
          <w:rFonts w:ascii="Aptos" w:hAnsi="Aptos"/>
          <w:color w:val="auto"/>
          <w:sz w:val="22"/>
          <w:szCs w:val="22"/>
          <w:lang w:val="en-GB"/>
        </w:rPr>
      </w:pPr>
    </w:p>
    <w:p w14:paraId="67517ABC" w14:textId="77777777" w:rsidR="002B4F67" w:rsidRPr="0074660E" w:rsidRDefault="002B4F67" w:rsidP="00FD4A31">
      <w:pPr>
        <w:pStyle w:val="Default"/>
        <w:numPr>
          <w:ilvl w:val="0"/>
          <w:numId w:val="1"/>
        </w:numPr>
        <w:spacing w:line="276" w:lineRule="auto"/>
        <w:ind w:right="-64"/>
        <w:jc w:val="both"/>
        <w:rPr>
          <w:rFonts w:ascii="Aptos" w:hAnsi="Aptos"/>
          <w:color w:val="auto"/>
          <w:sz w:val="22"/>
          <w:szCs w:val="22"/>
          <w:lang w:val="en-GB"/>
        </w:rPr>
      </w:pPr>
    </w:p>
    <w:p w14:paraId="5DC2530C" w14:textId="7BC9C4F9" w:rsidR="001517C7" w:rsidRPr="0074660E" w:rsidRDefault="001517C7" w:rsidP="00FD4A31">
      <w:pPr>
        <w:pStyle w:val="Default"/>
        <w:spacing w:line="276" w:lineRule="auto"/>
        <w:ind w:right="-64"/>
        <w:jc w:val="both"/>
        <w:rPr>
          <w:rFonts w:ascii="Aptos" w:hAnsi="Aptos"/>
          <w:color w:val="auto"/>
          <w:sz w:val="22"/>
          <w:szCs w:val="22"/>
          <w:lang w:val="en-GB"/>
        </w:rPr>
      </w:pPr>
      <w:r w:rsidRPr="0019595F">
        <w:rPr>
          <w:rFonts w:ascii="Aptos" w:hAnsi="Aptos"/>
          <w:b/>
          <w:bCs/>
          <w:color w:val="auto"/>
          <w:sz w:val="22"/>
          <w:szCs w:val="22"/>
          <w:lang w:val="en-GB"/>
        </w:rPr>
        <w:t>Article 8</w:t>
      </w:r>
      <w:r w:rsidR="00CC6354" w:rsidRPr="0019595F">
        <w:rPr>
          <w:rFonts w:ascii="Aptos" w:hAnsi="Aptos"/>
          <w:b/>
          <w:bCs/>
          <w:color w:val="auto"/>
          <w:sz w:val="22"/>
          <w:szCs w:val="22"/>
          <w:lang w:val="en-GB"/>
        </w:rPr>
        <w:t xml:space="preserve">- </w:t>
      </w:r>
      <w:r w:rsidRPr="0019595F">
        <w:rPr>
          <w:rFonts w:ascii="Aptos" w:hAnsi="Aptos"/>
          <w:b/>
          <w:bCs/>
          <w:color w:val="auto"/>
          <w:sz w:val="22"/>
          <w:szCs w:val="22"/>
          <w:lang w:val="en-GB"/>
        </w:rPr>
        <w:t>Modifications to the</w:t>
      </w:r>
      <w:r w:rsidR="00EF3C04" w:rsidRPr="0019595F">
        <w:rPr>
          <w:rFonts w:ascii="Aptos" w:hAnsi="Aptos"/>
          <w:b/>
          <w:bCs/>
          <w:color w:val="auto"/>
          <w:sz w:val="22"/>
          <w:szCs w:val="22"/>
          <w:lang w:val="en-GB"/>
        </w:rPr>
        <w:t xml:space="preserve"> Project</w:t>
      </w:r>
      <w:r w:rsidRPr="0074660E">
        <w:rPr>
          <w:rFonts w:ascii="Aptos" w:hAnsi="Aptos"/>
          <w:b/>
          <w:bCs/>
          <w:color w:val="auto"/>
          <w:sz w:val="22"/>
          <w:szCs w:val="22"/>
          <w:lang w:val="en-GB"/>
        </w:rPr>
        <w:t xml:space="preserve"> </w:t>
      </w:r>
    </w:p>
    <w:p w14:paraId="1F68FDBE" w14:textId="466C3D3F" w:rsidR="001517C7" w:rsidRPr="0074660E" w:rsidRDefault="002B4F67" w:rsidP="00FD4A31">
      <w:pPr>
        <w:pStyle w:val="Default"/>
        <w:numPr>
          <w:ilvl w:val="1"/>
          <w:numId w:val="17"/>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Any requests for project modifications </w:t>
      </w:r>
      <w:r w:rsidR="00CC6354" w:rsidRPr="0074660E">
        <w:rPr>
          <w:rFonts w:ascii="Aptos" w:hAnsi="Aptos"/>
          <w:color w:val="auto"/>
          <w:sz w:val="22"/>
          <w:szCs w:val="22"/>
          <w:lang w:val="en-GB"/>
        </w:rPr>
        <w:t>must</w:t>
      </w:r>
      <w:r w:rsidR="001517C7" w:rsidRPr="0074660E">
        <w:rPr>
          <w:rFonts w:ascii="Aptos" w:hAnsi="Aptos"/>
          <w:color w:val="auto"/>
          <w:sz w:val="22"/>
          <w:szCs w:val="22"/>
          <w:lang w:val="en-GB"/>
        </w:rPr>
        <w:t xml:space="preserve"> be duly justified and addressed to the </w:t>
      </w:r>
      <w:r w:rsidR="00871B19" w:rsidRPr="0074660E">
        <w:rPr>
          <w:rFonts w:ascii="Aptos" w:hAnsi="Aptos"/>
          <w:color w:val="auto"/>
          <w:sz w:val="22"/>
          <w:szCs w:val="22"/>
          <w:lang w:val="en-GB"/>
        </w:rPr>
        <w:t>Joint Secretariat</w:t>
      </w:r>
      <w:r w:rsidR="001517C7" w:rsidRPr="0074660E">
        <w:rPr>
          <w:rFonts w:ascii="Aptos" w:hAnsi="Aptos"/>
          <w:color w:val="auto"/>
          <w:sz w:val="22"/>
          <w:szCs w:val="22"/>
          <w:lang w:val="en-GB"/>
        </w:rPr>
        <w:t xml:space="preserve">.  </w:t>
      </w:r>
    </w:p>
    <w:p w14:paraId="19DB2829" w14:textId="775DC8F1" w:rsidR="001517C7" w:rsidRPr="0074660E" w:rsidRDefault="001517C7" w:rsidP="00FD4A31">
      <w:pPr>
        <w:pStyle w:val="Default"/>
        <w:numPr>
          <w:ilvl w:val="1"/>
          <w:numId w:val="17"/>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The procedure for submission and approval of project modifications is </w:t>
      </w:r>
      <w:r w:rsidR="00707A56" w:rsidRPr="0074660E">
        <w:rPr>
          <w:rFonts w:ascii="Aptos" w:hAnsi="Aptos"/>
          <w:color w:val="auto"/>
          <w:sz w:val="22"/>
          <w:szCs w:val="22"/>
          <w:lang w:val="en-GB"/>
        </w:rPr>
        <w:t>described in detail</w:t>
      </w:r>
      <w:r w:rsidRPr="0074660E">
        <w:rPr>
          <w:rFonts w:ascii="Aptos" w:hAnsi="Aptos"/>
          <w:color w:val="auto"/>
          <w:sz w:val="22"/>
          <w:szCs w:val="22"/>
          <w:lang w:val="en-GB"/>
        </w:rPr>
        <w:t xml:space="preserve"> in the </w:t>
      </w:r>
      <w:r w:rsidR="00510DDA" w:rsidRPr="0074660E">
        <w:rPr>
          <w:rFonts w:ascii="Aptos" w:hAnsi="Aptos"/>
          <w:color w:val="auto"/>
          <w:sz w:val="22"/>
          <w:szCs w:val="22"/>
          <w:lang w:val="en-GB"/>
        </w:rPr>
        <w:t xml:space="preserve">Programme and Project </w:t>
      </w:r>
      <w:r w:rsidR="00C80D66" w:rsidRPr="0074660E">
        <w:rPr>
          <w:rFonts w:ascii="Aptos" w:hAnsi="Aptos"/>
          <w:color w:val="auto"/>
          <w:sz w:val="22"/>
          <w:szCs w:val="22"/>
          <w:lang w:val="en-GB"/>
        </w:rPr>
        <w:t>Implementation</w:t>
      </w:r>
      <w:r w:rsidR="003E3E2A" w:rsidRPr="0074660E">
        <w:rPr>
          <w:rFonts w:ascii="Aptos" w:hAnsi="Aptos"/>
          <w:color w:val="auto"/>
          <w:sz w:val="22"/>
          <w:szCs w:val="22"/>
          <w:lang w:val="en-GB"/>
        </w:rPr>
        <w:t xml:space="preserve"> </w:t>
      </w:r>
      <w:r w:rsidR="00510DDA" w:rsidRPr="0074660E">
        <w:rPr>
          <w:rFonts w:ascii="Aptos" w:hAnsi="Aptos"/>
          <w:color w:val="auto"/>
          <w:sz w:val="22"/>
          <w:szCs w:val="22"/>
          <w:lang w:val="en-GB"/>
        </w:rPr>
        <w:t>Manual</w:t>
      </w:r>
      <w:r w:rsidR="00765DAE" w:rsidRPr="0074660E">
        <w:rPr>
          <w:rFonts w:ascii="Aptos" w:hAnsi="Aptos"/>
          <w:color w:val="auto"/>
          <w:sz w:val="22"/>
          <w:szCs w:val="22"/>
          <w:lang w:val="en-GB"/>
        </w:rPr>
        <w:t xml:space="preserve"> </w:t>
      </w:r>
      <w:r w:rsidRPr="0074660E">
        <w:rPr>
          <w:rFonts w:ascii="Aptos" w:hAnsi="Aptos"/>
          <w:color w:val="auto"/>
          <w:sz w:val="22"/>
          <w:szCs w:val="22"/>
          <w:lang w:val="en-GB"/>
        </w:rPr>
        <w:t>(project modifications)</w:t>
      </w:r>
      <w:r w:rsidR="00CC6354" w:rsidRPr="0074660E">
        <w:rPr>
          <w:rFonts w:ascii="Aptos" w:hAnsi="Aptos"/>
          <w:color w:val="auto"/>
          <w:sz w:val="22"/>
          <w:szCs w:val="22"/>
          <w:lang w:val="en-GB"/>
        </w:rPr>
        <w:t xml:space="preserve">, as </w:t>
      </w:r>
      <w:r w:rsidRPr="0074660E">
        <w:rPr>
          <w:rFonts w:ascii="Aptos" w:hAnsi="Aptos"/>
          <w:color w:val="auto"/>
          <w:sz w:val="22"/>
          <w:szCs w:val="22"/>
          <w:lang w:val="en-GB"/>
        </w:rPr>
        <w:t xml:space="preserve">in force.  </w:t>
      </w:r>
    </w:p>
    <w:p w14:paraId="7BACE4E0" w14:textId="77777777" w:rsidR="001A3516" w:rsidRPr="0074660E" w:rsidRDefault="001A3516" w:rsidP="001A3516">
      <w:pPr>
        <w:pStyle w:val="Default"/>
        <w:spacing w:line="276" w:lineRule="auto"/>
        <w:ind w:left="360" w:right="-64"/>
        <w:jc w:val="both"/>
        <w:rPr>
          <w:rFonts w:ascii="Aptos" w:hAnsi="Aptos"/>
          <w:color w:val="auto"/>
          <w:sz w:val="22"/>
          <w:szCs w:val="22"/>
          <w:lang w:val="en-GB"/>
        </w:rPr>
      </w:pPr>
    </w:p>
    <w:p w14:paraId="32D5547F" w14:textId="77777777" w:rsidR="001A3516" w:rsidRPr="0074660E" w:rsidRDefault="001A3516" w:rsidP="001A3516">
      <w:pPr>
        <w:pStyle w:val="Default"/>
        <w:spacing w:line="276" w:lineRule="auto"/>
        <w:ind w:left="360" w:right="-64"/>
        <w:jc w:val="both"/>
        <w:rPr>
          <w:rFonts w:ascii="Aptos" w:hAnsi="Aptos"/>
          <w:color w:val="auto"/>
          <w:sz w:val="22"/>
          <w:szCs w:val="22"/>
          <w:lang w:val="en-GB"/>
        </w:rPr>
      </w:pPr>
    </w:p>
    <w:p w14:paraId="2C6BA606" w14:textId="553819BF" w:rsidR="002B4F67" w:rsidRPr="0074660E" w:rsidRDefault="001517C7" w:rsidP="00FD4A31">
      <w:pPr>
        <w:pStyle w:val="Default"/>
        <w:spacing w:line="276" w:lineRule="auto"/>
        <w:ind w:right="-64"/>
        <w:jc w:val="both"/>
        <w:rPr>
          <w:rFonts w:ascii="Aptos" w:hAnsi="Aptos"/>
          <w:color w:val="auto"/>
          <w:sz w:val="22"/>
          <w:szCs w:val="22"/>
          <w:lang w:val="en-GB"/>
        </w:rPr>
      </w:pPr>
      <w:r w:rsidRPr="0074660E">
        <w:rPr>
          <w:rFonts w:ascii="Aptos" w:hAnsi="Aptos"/>
          <w:b/>
          <w:bCs/>
          <w:color w:val="auto"/>
          <w:sz w:val="22"/>
          <w:szCs w:val="22"/>
          <w:lang w:val="en-GB"/>
        </w:rPr>
        <w:t>Article 9</w:t>
      </w:r>
      <w:r w:rsidR="00CC6354" w:rsidRPr="0074660E">
        <w:rPr>
          <w:rFonts w:ascii="Aptos" w:hAnsi="Aptos"/>
          <w:b/>
          <w:bCs/>
          <w:color w:val="auto"/>
          <w:sz w:val="22"/>
          <w:szCs w:val="22"/>
          <w:lang w:val="en-GB"/>
        </w:rPr>
        <w:t xml:space="preserve">- </w:t>
      </w:r>
      <w:r w:rsidRPr="0074660E">
        <w:rPr>
          <w:rFonts w:ascii="Aptos" w:hAnsi="Aptos"/>
          <w:b/>
          <w:bCs/>
          <w:color w:val="auto"/>
          <w:sz w:val="22"/>
          <w:szCs w:val="22"/>
          <w:lang w:val="en-GB"/>
        </w:rPr>
        <w:t xml:space="preserve">Controls and Audit </w:t>
      </w:r>
    </w:p>
    <w:p w14:paraId="70AD122D" w14:textId="64F631D7" w:rsidR="001517C7" w:rsidRPr="0074660E" w:rsidRDefault="0043516B" w:rsidP="00FD4A31">
      <w:pPr>
        <w:pStyle w:val="Default"/>
        <w:numPr>
          <w:ilvl w:val="1"/>
          <w:numId w:val="19"/>
        </w:numPr>
        <w:spacing w:line="240" w:lineRule="atLeast"/>
        <w:ind w:left="709" w:hanging="709"/>
        <w:jc w:val="both"/>
        <w:rPr>
          <w:rFonts w:ascii="Aptos" w:hAnsi="Aptos"/>
          <w:color w:val="auto"/>
          <w:sz w:val="22"/>
          <w:szCs w:val="22"/>
          <w:lang w:val="en-GB"/>
        </w:rPr>
      </w:pPr>
      <w:r w:rsidRPr="0074660E">
        <w:rPr>
          <w:rFonts w:ascii="Aptos" w:hAnsi="Aptos"/>
          <w:color w:val="auto"/>
          <w:sz w:val="22"/>
          <w:szCs w:val="22"/>
          <w:lang w:val="en-GB"/>
        </w:rPr>
        <w:t xml:space="preserve">Project </w:t>
      </w:r>
      <w:r w:rsidR="002F5A85" w:rsidRPr="0074660E">
        <w:rPr>
          <w:rFonts w:ascii="Aptos" w:hAnsi="Aptos"/>
          <w:color w:val="auto"/>
          <w:sz w:val="22"/>
          <w:szCs w:val="22"/>
          <w:lang w:val="en-GB"/>
        </w:rPr>
        <w:t>Beneficiar</w:t>
      </w:r>
      <w:r w:rsidRPr="0074660E">
        <w:rPr>
          <w:rFonts w:ascii="Aptos" w:hAnsi="Aptos"/>
          <w:color w:val="auto"/>
          <w:sz w:val="22"/>
          <w:szCs w:val="22"/>
          <w:lang w:val="en-GB"/>
        </w:rPr>
        <w:t>ies</w:t>
      </w:r>
      <w:r w:rsidR="001517C7" w:rsidRPr="0074660E">
        <w:rPr>
          <w:rFonts w:ascii="Aptos" w:hAnsi="Aptos"/>
          <w:color w:val="auto"/>
          <w:sz w:val="22"/>
          <w:szCs w:val="22"/>
          <w:lang w:val="en-GB"/>
        </w:rPr>
        <w:t xml:space="preserve"> accept that the competent services of the European Commission, </w:t>
      </w:r>
      <w:r w:rsidRPr="0074660E">
        <w:rPr>
          <w:rFonts w:ascii="Aptos" w:hAnsi="Aptos"/>
          <w:color w:val="auto"/>
          <w:sz w:val="22"/>
          <w:szCs w:val="22"/>
          <w:lang w:val="en-GB"/>
        </w:rPr>
        <w:t xml:space="preserve">the European Court of Auditors, </w:t>
      </w:r>
      <w:r w:rsidR="001517C7" w:rsidRPr="0074660E">
        <w:rPr>
          <w:rFonts w:ascii="Aptos" w:hAnsi="Aptos"/>
          <w:color w:val="auto"/>
          <w:sz w:val="22"/>
          <w:szCs w:val="22"/>
          <w:lang w:val="en-GB"/>
        </w:rPr>
        <w:t xml:space="preserve">the </w:t>
      </w:r>
      <w:r w:rsidR="000B3143" w:rsidRPr="0074660E">
        <w:rPr>
          <w:rFonts w:ascii="Aptos" w:hAnsi="Aptos"/>
          <w:color w:val="auto"/>
          <w:sz w:val="22"/>
          <w:szCs w:val="22"/>
          <w:lang w:val="en-GB"/>
        </w:rPr>
        <w:t>participating countries</w:t>
      </w:r>
      <w:r w:rsidR="001517C7" w:rsidRPr="0074660E">
        <w:rPr>
          <w:rFonts w:ascii="Aptos" w:hAnsi="Aptos"/>
          <w:color w:val="auto"/>
          <w:sz w:val="22"/>
          <w:szCs w:val="22"/>
          <w:lang w:val="en-GB"/>
        </w:rPr>
        <w:t xml:space="preserve">, </w:t>
      </w:r>
      <w:r w:rsidRPr="0074660E">
        <w:rPr>
          <w:rFonts w:ascii="Aptos" w:hAnsi="Aptos"/>
          <w:color w:val="auto"/>
          <w:sz w:val="22"/>
          <w:szCs w:val="22"/>
          <w:lang w:val="en-GB"/>
        </w:rPr>
        <w:t xml:space="preserve">the Programme Authorities </w:t>
      </w:r>
      <w:r w:rsidR="001517C7" w:rsidRPr="0074660E">
        <w:rPr>
          <w:rFonts w:ascii="Aptos" w:hAnsi="Aptos"/>
          <w:color w:val="auto"/>
          <w:sz w:val="22"/>
          <w:szCs w:val="22"/>
          <w:lang w:val="en-GB"/>
        </w:rPr>
        <w:t xml:space="preserve">as well as the designated controllers/auditors will control/audit the financial management and implementation of the project through </w:t>
      </w:r>
      <w:r w:rsidR="00303F80" w:rsidRPr="00303F80">
        <w:rPr>
          <w:rFonts w:ascii="Aptos" w:hAnsi="Aptos"/>
          <w:color w:val="auto"/>
          <w:sz w:val="22"/>
          <w:szCs w:val="22"/>
          <w:lang w:val="en-GB"/>
        </w:rPr>
        <w:t xml:space="preserve">documents </w:t>
      </w:r>
      <w:r w:rsidR="001517C7" w:rsidRPr="0074660E">
        <w:rPr>
          <w:rFonts w:ascii="Aptos" w:hAnsi="Aptos"/>
          <w:color w:val="auto"/>
          <w:sz w:val="22"/>
          <w:szCs w:val="22"/>
          <w:lang w:val="en-GB"/>
        </w:rPr>
        <w:t xml:space="preserve">and on-the-spot checks. To this end, the Lead </w:t>
      </w:r>
      <w:r w:rsidR="002F5A85" w:rsidRPr="0074660E">
        <w:rPr>
          <w:rFonts w:ascii="Aptos" w:hAnsi="Aptos"/>
          <w:color w:val="auto"/>
          <w:sz w:val="22"/>
          <w:szCs w:val="22"/>
          <w:lang w:val="en-GB"/>
        </w:rPr>
        <w:t>Beneficiary</w:t>
      </w:r>
      <w:r w:rsidR="001517C7" w:rsidRPr="0074660E">
        <w:rPr>
          <w:rFonts w:ascii="Aptos" w:hAnsi="Aptos"/>
          <w:color w:val="auto"/>
          <w:sz w:val="22"/>
          <w:szCs w:val="22"/>
          <w:lang w:val="en-GB"/>
        </w:rPr>
        <w:t xml:space="preserve"> and the </w:t>
      </w:r>
      <w:r w:rsidR="00BB3CAC" w:rsidRPr="0074660E">
        <w:rPr>
          <w:rFonts w:ascii="Aptos" w:hAnsi="Aptos"/>
          <w:color w:val="auto"/>
          <w:sz w:val="22"/>
          <w:szCs w:val="22"/>
          <w:lang w:val="en-GB"/>
        </w:rPr>
        <w:t>P</w:t>
      </w:r>
      <w:r w:rsidR="001517C7" w:rsidRPr="0074660E">
        <w:rPr>
          <w:rFonts w:ascii="Aptos" w:hAnsi="Aptos"/>
          <w:color w:val="auto"/>
          <w:sz w:val="22"/>
          <w:szCs w:val="22"/>
          <w:lang w:val="en-GB"/>
        </w:rPr>
        <w:t xml:space="preserve">roject </w:t>
      </w:r>
      <w:r w:rsidR="00BB3CAC" w:rsidRPr="0074660E">
        <w:rPr>
          <w:rFonts w:ascii="Aptos" w:hAnsi="Aptos"/>
          <w:color w:val="auto"/>
          <w:sz w:val="22"/>
          <w:szCs w:val="22"/>
          <w:lang w:val="en-GB"/>
        </w:rPr>
        <w:t>B</w:t>
      </w:r>
      <w:r w:rsidR="002F5A85" w:rsidRPr="0074660E">
        <w:rPr>
          <w:rFonts w:ascii="Aptos" w:hAnsi="Aptos"/>
          <w:color w:val="auto"/>
          <w:sz w:val="22"/>
          <w:szCs w:val="22"/>
          <w:lang w:val="en-GB"/>
        </w:rPr>
        <w:t>eneficiar</w:t>
      </w:r>
      <w:r w:rsidR="009766C8" w:rsidRPr="0074660E">
        <w:rPr>
          <w:rFonts w:ascii="Aptos" w:hAnsi="Aptos"/>
          <w:color w:val="auto"/>
          <w:sz w:val="22"/>
          <w:szCs w:val="22"/>
          <w:lang w:val="en-GB"/>
        </w:rPr>
        <w:t>ie</w:t>
      </w:r>
      <w:r w:rsidR="001517C7" w:rsidRPr="0074660E">
        <w:rPr>
          <w:rFonts w:ascii="Aptos" w:hAnsi="Aptos"/>
          <w:color w:val="auto"/>
          <w:sz w:val="22"/>
          <w:szCs w:val="22"/>
          <w:lang w:val="en-GB"/>
        </w:rPr>
        <w:t xml:space="preserve">s will:  </w:t>
      </w:r>
    </w:p>
    <w:p w14:paraId="3A9F2CFA" w14:textId="76CD9C54" w:rsidR="001517C7" w:rsidRPr="0074660E" w:rsidRDefault="001517C7" w:rsidP="00FD4A31">
      <w:pPr>
        <w:pStyle w:val="Default"/>
        <w:numPr>
          <w:ilvl w:val="0"/>
          <w:numId w:val="21"/>
        </w:numPr>
        <w:spacing w:line="276" w:lineRule="auto"/>
        <w:ind w:left="1134" w:right="-64"/>
        <w:jc w:val="both"/>
        <w:rPr>
          <w:rFonts w:ascii="Aptos" w:hAnsi="Aptos"/>
          <w:color w:val="auto"/>
          <w:sz w:val="22"/>
          <w:szCs w:val="22"/>
          <w:lang w:val="en-GB"/>
        </w:rPr>
      </w:pPr>
      <w:r w:rsidRPr="0074660E">
        <w:rPr>
          <w:rFonts w:ascii="Aptos" w:hAnsi="Aptos"/>
          <w:color w:val="auto"/>
          <w:sz w:val="22"/>
          <w:szCs w:val="22"/>
          <w:lang w:val="en-GB"/>
        </w:rPr>
        <w:t xml:space="preserve">prepare   </w:t>
      </w:r>
      <w:r w:rsidR="00C54AA9" w:rsidRPr="0074660E">
        <w:rPr>
          <w:rFonts w:ascii="Aptos" w:hAnsi="Aptos"/>
          <w:color w:val="auto"/>
          <w:sz w:val="22"/>
          <w:szCs w:val="22"/>
          <w:lang w:val="en-GB"/>
        </w:rPr>
        <w:t>all documents</w:t>
      </w:r>
      <w:r w:rsidRPr="0074660E">
        <w:rPr>
          <w:rFonts w:ascii="Aptos" w:hAnsi="Aptos"/>
          <w:color w:val="auto"/>
          <w:sz w:val="22"/>
          <w:szCs w:val="22"/>
          <w:lang w:val="en-GB"/>
        </w:rPr>
        <w:t xml:space="preserve"> required for the above controls / audits, </w:t>
      </w:r>
    </w:p>
    <w:p w14:paraId="078D4A91" w14:textId="77777777" w:rsidR="001517C7" w:rsidRPr="0074660E" w:rsidRDefault="001517C7" w:rsidP="00FD4A31">
      <w:pPr>
        <w:pStyle w:val="Default"/>
        <w:numPr>
          <w:ilvl w:val="0"/>
          <w:numId w:val="21"/>
        </w:numPr>
        <w:spacing w:line="276" w:lineRule="auto"/>
        <w:ind w:left="1134" w:right="-64"/>
        <w:jc w:val="both"/>
        <w:rPr>
          <w:rFonts w:ascii="Aptos" w:hAnsi="Aptos"/>
          <w:color w:val="auto"/>
          <w:sz w:val="22"/>
          <w:szCs w:val="22"/>
          <w:lang w:val="en-GB"/>
        </w:rPr>
      </w:pPr>
      <w:r w:rsidRPr="0074660E">
        <w:rPr>
          <w:rFonts w:ascii="Aptos" w:hAnsi="Aptos"/>
          <w:color w:val="auto"/>
          <w:sz w:val="22"/>
          <w:szCs w:val="22"/>
          <w:lang w:val="en-GB"/>
        </w:rPr>
        <w:t xml:space="preserve">provide and give access to all the necessary information and documents supporting an adequate audit trail,  </w:t>
      </w:r>
    </w:p>
    <w:p w14:paraId="0E0B8B35" w14:textId="0B679814" w:rsidR="0043516B" w:rsidRPr="0019595F" w:rsidRDefault="001517C7" w:rsidP="00FD4A31">
      <w:pPr>
        <w:pStyle w:val="Default"/>
        <w:numPr>
          <w:ilvl w:val="0"/>
          <w:numId w:val="21"/>
        </w:numPr>
        <w:spacing w:line="276" w:lineRule="auto"/>
        <w:ind w:left="1134" w:right="-64"/>
        <w:jc w:val="both"/>
        <w:rPr>
          <w:rFonts w:ascii="Aptos" w:hAnsi="Aptos"/>
          <w:strike/>
          <w:color w:val="auto"/>
          <w:sz w:val="22"/>
          <w:szCs w:val="22"/>
          <w:lang w:val="en-GB"/>
        </w:rPr>
      </w:pPr>
      <w:r w:rsidRPr="0019595F">
        <w:rPr>
          <w:rFonts w:ascii="Aptos" w:hAnsi="Aptos"/>
          <w:color w:val="auto"/>
          <w:sz w:val="22"/>
          <w:szCs w:val="22"/>
          <w:lang w:val="en-GB"/>
        </w:rPr>
        <w:t xml:space="preserve">give access </w:t>
      </w:r>
      <w:r w:rsidR="00EB363B" w:rsidRPr="0019595F">
        <w:rPr>
          <w:rFonts w:ascii="Aptos" w:hAnsi="Aptos"/>
          <w:color w:val="auto"/>
          <w:sz w:val="22"/>
          <w:szCs w:val="22"/>
          <w:lang w:val="en-GB"/>
        </w:rPr>
        <w:t>to their</w:t>
      </w:r>
      <w:r w:rsidRPr="0019595F">
        <w:rPr>
          <w:rFonts w:ascii="Aptos" w:hAnsi="Aptos"/>
          <w:color w:val="auto"/>
          <w:sz w:val="22"/>
          <w:szCs w:val="22"/>
          <w:lang w:val="en-GB"/>
        </w:rPr>
        <w:t xml:space="preserve"> business premises</w:t>
      </w:r>
      <w:r w:rsidR="00EB363B" w:rsidRPr="0019595F">
        <w:rPr>
          <w:rFonts w:ascii="Aptos" w:hAnsi="Aptos"/>
          <w:color w:val="auto"/>
          <w:sz w:val="22"/>
          <w:szCs w:val="22"/>
          <w:lang w:val="en-GB"/>
        </w:rPr>
        <w:t>, throughout the implementation of</w:t>
      </w:r>
      <w:r w:rsidRPr="0019595F">
        <w:rPr>
          <w:rFonts w:ascii="Aptos" w:hAnsi="Aptos"/>
          <w:color w:val="auto"/>
          <w:sz w:val="22"/>
          <w:szCs w:val="22"/>
          <w:lang w:val="en-GB"/>
        </w:rPr>
        <w:t xml:space="preserve"> the project</w:t>
      </w:r>
      <w:r w:rsidR="001D56D6" w:rsidRPr="0019595F">
        <w:rPr>
          <w:rFonts w:ascii="Aptos" w:hAnsi="Aptos"/>
          <w:color w:val="auto"/>
          <w:sz w:val="22"/>
          <w:szCs w:val="22"/>
          <w:lang w:val="en-GB"/>
        </w:rPr>
        <w:t>,</w:t>
      </w:r>
      <w:r w:rsidR="00765DAE" w:rsidRPr="0019595F">
        <w:rPr>
          <w:rFonts w:ascii="Aptos" w:hAnsi="Aptos"/>
          <w:color w:val="auto"/>
          <w:sz w:val="22"/>
          <w:szCs w:val="22"/>
          <w:lang w:val="en-GB"/>
        </w:rPr>
        <w:t xml:space="preserve"> </w:t>
      </w:r>
      <w:r w:rsidR="00EB363B" w:rsidRPr="0019595F">
        <w:rPr>
          <w:rFonts w:ascii="Aptos" w:hAnsi="Aptos"/>
          <w:color w:val="auto"/>
          <w:sz w:val="22"/>
          <w:szCs w:val="22"/>
          <w:lang w:val="en-GB"/>
        </w:rPr>
        <w:t>as well</w:t>
      </w:r>
      <w:r w:rsidR="00765DAE" w:rsidRPr="0019595F">
        <w:rPr>
          <w:rFonts w:ascii="Aptos" w:hAnsi="Aptos"/>
          <w:color w:val="auto"/>
          <w:sz w:val="22"/>
          <w:szCs w:val="22"/>
          <w:lang w:val="en-GB"/>
        </w:rPr>
        <w:t xml:space="preserve"> </w:t>
      </w:r>
      <w:r w:rsidR="00EB363B" w:rsidRPr="0019595F">
        <w:rPr>
          <w:rFonts w:ascii="Aptos" w:hAnsi="Aptos"/>
          <w:color w:val="auto"/>
          <w:sz w:val="22"/>
          <w:szCs w:val="22"/>
          <w:lang w:val="en-GB"/>
        </w:rPr>
        <w:t>as within</w:t>
      </w:r>
      <w:r w:rsidR="00765DAE" w:rsidRPr="0019595F">
        <w:rPr>
          <w:rFonts w:ascii="Aptos" w:hAnsi="Aptos"/>
          <w:color w:val="auto"/>
          <w:sz w:val="22"/>
          <w:szCs w:val="22"/>
          <w:lang w:val="en-GB"/>
        </w:rPr>
        <w:t xml:space="preserve"> </w:t>
      </w:r>
      <w:r w:rsidR="00EB363B" w:rsidRPr="0019595F">
        <w:rPr>
          <w:rFonts w:ascii="Aptos" w:hAnsi="Aptos"/>
          <w:color w:val="auto"/>
          <w:sz w:val="22"/>
          <w:szCs w:val="22"/>
          <w:lang w:val="en-GB"/>
        </w:rPr>
        <w:t>a period</w:t>
      </w:r>
      <w:r w:rsidRPr="0019595F">
        <w:rPr>
          <w:rFonts w:ascii="Aptos" w:hAnsi="Aptos"/>
          <w:color w:val="auto"/>
          <w:sz w:val="22"/>
          <w:szCs w:val="22"/>
          <w:lang w:val="en-GB"/>
        </w:rPr>
        <w:t xml:space="preserve"> of </w:t>
      </w:r>
      <w:r w:rsidR="00303F80" w:rsidRPr="0019595F">
        <w:rPr>
          <w:rFonts w:ascii="Aptos" w:hAnsi="Aptos"/>
          <w:color w:val="auto"/>
          <w:sz w:val="22"/>
          <w:szCs w:val="22"/>
          <w:lang w:val="en-GB"/>
        </w:rPr>
        <w:t xml:space="preserve">five (5) </w:t>
      </w:r>
      <w:r w:rsidRPr="0019595F">
        <w:rPr>
          <w:rFonts w:ascii="Aptos" w:hAnsi="Aptos"/>
          <w:color w:val="auto"/>
          <w:sz w:val="22"/>
          <w:szCs w:val="22"/>
          <w:lang w:val="en-GB"/>
        </w:rPr>
        <w:t xml:space="preserve">years </w:t>
      </w:r>
      <w:r w:rsidR="00A3435B" w:rsidRPr="0019595F">
        <w:rPr>
          <w:rFonts w:ascii="Aptos" w:hAnsi="Aptos"/>
          <w:color w:val="auto"/>
          <w:sz w:val="22"/>
          <w:szCs w:val="22"/>
          <w:lang w:val="en-GB"/>
        </w:rPr>
        <w:t xml:space="preserve">starting </w:t>
      </w:r>
      <w:r w:rsidR="00072020" w:rsidRPr="0019595F">
        <w:rPr>
          <w:rFonts w:ascii="Aptos" w:hAnsi="Aptos"/>
          <w:color w:val="auto"/>
          <w:sz w:val="22"/>
          <w:szCs w:val="22"/>
          <w:lang w:val="en-GB"/>
        </w:rPr>
        <w:t xml:space="preserve">from 31 December </w:t>
      </w:r>
      <w:r w:rsidR="00303F80" w:rsidRPr="0019595F">
        <w:rPr>
          <w:rFonts w:ascii="Aptos" w:hAnsi="Aptos"/>
          <w:color w:val="auto"/>
          <w:sz w:val="22"/>
          <w:szCs w:val="22"/>
          <w:lang w:val="en-GB"/>
        </w:rPr>
        <w:t xml:space="preserve">of the year in which the last payment to the beneficiary is made. </w:t>
      </w:r>
    </w:p>
    <w:p w14:paraId="05BF8055" w14:textId="3695BA1F" w:rsidR="0043516B" w:rsidRPr="0074660E" w:rsidRDefault="0043516B" w:rsidP="00FD4A31">
      <w:pPr>
        <w:pStyle w:val="Default"/>
        <w:numPr>
          <w:ilvl w:val="1"/>
          <w:numId w:val="19"/>
        </w:numPr>
        <w:spacing w:line="276" w:lineRule="auto"/>
        <w:ind w:left="709" w:right="-64" w:hanging="709"/>
        <w:jc w:val="both"/>
        <w:rPr>
          <w:rFonts w:ascii="Aptos" w:hAnsi="Aptos"/>
          <w:color w:val="auto"/>
          <w:sz w:val="22"/>
          <w:szCs w:val="22"/>
          <w:lang w:val="en-GB"/>
        </w:rPr>
      </w:pPr>
      <w:r w:rsidRPr="0074660E">
        <w:rPr>
          <w:rFonts w:ascii="Aptos" w:hAnsi="Aptos"/>
          <w:color w:val="auto"/>
          <w:sz w:val="22"/>
          <w:szCs w:val="22"/>
          <w:lang w:val="en-GB"/>
        </w:rPr>
        <w:t xml:space="preserve">For control and audit purposes, the Lead Beneficiary should retain a copy of all Beneficiaries’ certificates of verified expenditure. </w:t>
      </w:r>
    </w:p>
    <w:p w14:paraId="5406BBDD" w14:textId="77777777" w:rsidR="001A3516" w:rsidRPr="0074660E" w:rsidRDefault="001A3516" w:rsidP="001A3516">
      <w:pPr>
        <w:pStyle w:val="Default"/>
        <w:spacing w:line="276" w:lineRule="auto"/>
        <w:ind w:left="360" w:right="-64"/>
        <w:jc w:val="both"/>
        <w:rPr>
          <w:rFonts w:ascii="Aptos" w:hAnsi="Aptos"/>
          <w:color w:val="auto"/>
          <w:sz w:val="22"/>
          <w:szCs w:val="22"/>
          <w:lang w:val="en-GB"/>
        </w:rPr>
      </w:pPr>
    </w:p>
    <w:p w14:paraId="2161FA62" w14:textId="77777777" w:rsidR="001A3516" w:rsidRPr="0074660E" w:rsidRDefault="001A3516" w:rsidP="001A3516">
      <w:pPr>
        <w:pStyle w:val="Default"/>
        <w:spacing w:line="276" w:lineRule="auto"/>
        <w:ind w:left="360" w:right="-64"/>
        <w:jc w:val="both"/>
        <w:rPr>
          <w:rFonts w:ascii="Aptos" w:hAnsi="Aptos"/>
          <w:color w:val="auto"/>
          <w:sz w:val="22"/>
          <w:szCs w:val="22"/>
          <w:lang w:val="en-GB"/>
        </w:rPr>
      </w:pPr>
    </w:p>
    <w:p w14:paraId="2C905557" w14:textId="6D49070C" w:rsidR="001517C7" w:rsidRPr="0074660E" w:rsidRDefault="001517C7" w:rsidP="00FD4A31">
      <w:pPr>
        <w:pStyle w:val="Default"/>
        <w:spacing w:line="276" w:lineRule="auto"/>
        <w:ind w:right="-64"/>
        <w:jc w:val="both"/>
        <w:rPr>
          <w:rFonts w:ascii="Aptos" w:hAnsi="Aptos"/>
          <w:color w:val="auto"/>
          <w:sz w:val="22"/>
          <w:szCs w:val="22"/>
          <w:lang w:val="en-GB"/>
        </w:rPr>
      </w:pPr>
      <w:r w:rsidRPr="0074660E">
        <w:rPr>
          <w:rFonts w:ascii="Aptos" w:hAnsi="Aptos"/>
          <w:b/>
          <w:bCs/>
          <w:color w:val="auto"/>
          <w:sz w:val="22"/>
          <w:szCs w:val="22"/>
          <w:lang w:val="en-GB"/>
        </w:rPr>
        <w:t>Article 10</w:t>
      </w:r>
      <w:r w:rsidR="0043516B" w:rsidRPr="0074660E">
        <w:rPr>
          <w:rFonts w:ascii="Aptos" w:hAnsi="Aptos"/>
          <w:b/>
          <w:bCs/>
          <w:color w:val="auto"/>
          <w:sz w:val="22"/>
          <w:szCs w:val="22"/>
          <w:lang w:val="en-GB"/>
        </w:rPr>
        <w:t xml:space="preserve">- </w:t>
      </w:r>
      <w:r w:rsidRPr="0074660E">
        <w:rPr>
          <w:rFonts w:ascii="Aptos" w:hAnsi="Aptos"/>
          <w:b/>
          <w:bCs/>
          <w:color w:val="auto"/>
          <w:sz w:val="22"/>
          <w:szCs w:val="22"/>
          <w:lang w:val="en-GB"/>
        </w:rPr>
        <w:t xml:space="preserve">Assignment of rights on the Project </w:t>
      </w:r>
    </w:p>
    <w:p w14:paraId="4070D06D" w14:textId="5EE85744" w:rsidR="001517C7" w:rsidRPr="0074660E" w:rsidRDefault="001517C7" w:rsidP="00FD4A31">
      <w:pPr>
        <w:pStyle w:val="Default"/>
        <w:numPr>
          <w:ilvl w:val="1"/>
          <w:numId w:val="22"/>
        </w:numPr>
        <w:spacing w:line="240" w:lineRule="atLeast"/>
        <w:ind w:left="709" w:right="-57" w:hanging="709"/>
        <w:jc w:val="both"/>
        <w:rPr>
          <w:rFonts w:ascii="Aptos" w:hAnsi="Aptos"/>
          <w:color w:val="auto"/>
          <w:sz w:val="22"/>
          <w:szCs w:val="22"/>
          <w:lang w:val="en-GB"/>
        </w:rPr>
      </w:pPr>
      <w:r w:rsidRPr="0074660E">
        <w:rPr>
          <w:rFonts w:ascii="Aptos" w:hAnsi="Aptos"/>
          <w:color w:val="auto"/>
          <w:sz w:val="22"/>
          <w:szCs w:val="22"/>
          <w:lang w:val="en-GB"/>
        </w:rPr>
        <w:t>The Managing Authority is entitled</w:t>
      </w:r>
      <w:r w:rsidR="0043516B" w:rsidRPr="0074660E">
        <w:rPr>
          <w:rFonts w:ascii="Aptos" w:hAnsi="Aptos"/>
          <w:color w:val="auto"/>
          <w:sz w:val="22"/>
          <w:szCs w:val="22"/>
          <w:lang w:val="en-GB"/>
        </w:rPr>
        <w:t xml:space="preserve">, </w:t>
      </w:r>
      <w:r w:rsidRPr="0074660E">
        <w:rPr>
          <w:rFonts w:ascii="Aptos" w:hAnsi="Aptos"/>
          <w:color w:val="auto"/>
          <w:sz w:val="22"/>
          <w:szCs w:val="22"/>
          <w:lang w:val="en-GB"/>
        </w:rPr>
        <w:t>at any time</w:t>
      </w:r>
      <w:r w:rsidR="0043516B" w:rsidRPr="0074660E">
        <w:rPr>
          <w:rFonts w:ascii="Aptos" w:hAnsi="Aptos"/>
          <w:color w:val="auto"/>
          <w:sz w:val="22"/>
          <w:szCs w:val="22"/>
          <w:lang w:val="en-GB"/>
        </w:rPr>
        <w:t>,</w:t>
      </w:r>
      <w:r w:rsidRPr="0074660E">
        <w:rPr>
          <w:rFonts w:ascii="Aptos" w:hAnsi="Aptos"/>
          <w:color w:val="auto"/>
          <w:sz w:val="22"/>
          <w:szCs w:val="22"/>
          <w:lang w:val="en-GB"/>
        </w:rPr>
        <w:t xml:space="preserve"> to assign its rights under this contract. In case of assignment</w:t>
      </w:r>
      <w:r w:rsidR="0043516B" w:rsidRPr="0074660E">
        <w:rPr>
          <w:rFonts w:ascii="Aptos" w:hAnsi="Aptos"/>
          <w:color w:val="auto"/>
          <w:sz w:val="22"/>
          <w:szCs w:val="22"/>
          <w:lang w:val="en-GB"/>
        </w:rPr>
        <w:t xml:space="preserve">, </w:t>
      </w:r>
      <w:r w:rsidRPr="0074660E">
        <w:rPr>
          <w:rFonts w:ascii="Aptos" w:hAnsi="Aptos"/>
          <w:color w:val="auto"/>
          <w:sz w:val="22"/>
          <w:szCs w:val="22"/>
          <w:lang w:val="en-GB"/>
        </w:rPr>
        <w:t xml:space="preserve">the </w:t>
      </w:r>
      <w:r w:rsidR="00871B19" w:rsidRPr="0074660E">
        <w:rPr>
          <w:rFonts w:ascii="Aptos" w:hAnsi="Aptos"/>
          <w:color w:val="auto"/>
          <w:sz w:val="22"/>
          <w:szCs w:val="22"/>
          <w:lang w:val="en-GB"/>
        </w:rPr>
        <w:t>Joint Secretariat</w:t>
      </w:r>
      <w:r w:rsidRPr="0074660E">
        <w:rPr>
          <w:rFonts w:ascii="Aptos" w:hAnsi="Aptos"/>
          <w:color w:val="auto"/>
          <w:sz w:val="22"/>
          <w:szCs w:val="22"/>
          <w:lang w:val="en-GB"/>
        </w:rPr>
        <w:t xml:space="preserve"> will </w:t>
      </w:r>
      <w:r w:rsidR="0043516B" w:rsidRPr="0074660E">
        <w:rPr>
          <w:rFonts w:ascii="Aptos" w:hAnsi="Aptos"/>
          <w:color w:val="auto"/>
          <w:sz w:val="22"/>
          <w:szCs w:val="22"/>
          <w:lang w:val="en-GB"/>
        </w:rPr>
        <w:t xml:space="preserve">immediately </w:t>
      </w:r>
      <w:r w:rsidRPr="0074660E">
        <w:rPr>
          <w:rFonts w:ascii="Aptos" w:hAnsi="Aptos"/>
          <w:color w:val="auto"/>
          <w:sz w:val="22"/>
          <w:szCs w:val="22"/>
          <w:lang w:val="en-GB"/>
        </w:rPr>
        <w:t xml:space="preserve">inform the Lead </w:t>
      </w:r>
      <w:r w:rsidR="002F5A85" w:rsidRPr="0074660E">
        <w:rPr>
          <w:rFonts w:ascii="Aptos" w:hAnsi="Aptos"/>
          <w:color w:val="auto"/>
          <w:sz w:val="22"/>
          <w:szCs w:val="22"/>
          <w:lang w:val="en-GB"/>
        </w:rPr>
        <w:t>Beneficiary</w:t>
      </w:r>
      <w:r w:rsidRPr="0074660E">
        <w:rPr>
          <w:rFonts w:ascii="Aptos" w:hAnsi="Aptos"/>
          <w:color w:val="auto"/>
          <w:sz w:val="22"/>
          <w:szCs w:val="22"/>
          <w:lang w:val="en-GB"/>
        </w:rPr>
        <w:t xml:space="preserve">. </w:t>
      </w:r>
    </w:p>
    <w:p w14:paraId="42F8B46C" w14:textId="53AA49EC" w:rsidR="001517C7" w:rsidRPr="0074660E" w:rsidRDefault="001517C7" w:rsidP="00FD4A31">
      <w:pPr>
        <w:pStyle w:val="Default"/>
        <w:numPr>
          <w:ilvl w:val="1"/>
          <w:numId w:val="22"/>
        </w:numPr>
        <w:spacing w:line="240" w:lineRule="atLeast"/>
        <w:ind w:left="709" w:right="-57" w:hanging="709"/>
        <w:jc w:val="both"/>
        <w:rPr>
          <w:rFonts w:ascii="Aptos" w:hAnsi="Aptos"/>
          <w:color w:val="auto"/>
          <w:sz w:val="22"/>
          <w:szCs w:val="22"/>
          <w:lang w:val="en-GB"/>
        </w:rPr>
      </w:pPr>
      <w:r w:rsidRPr="0074660E">
        <w:rPr>
          <w:rFonts w:ascii="Aptos" w:hAnsi="Aptos"/>
          <w:color w:val="auto"/>
          <w:sz w:val="22"/>
          <w:szCs w:val="22"/>
          <w:lang w:val="en-GB"/>
        </w:rPr>
        <w:t xml:space="preserve">The Lead </w:t>
      </w:r>
      <w:r w:rsidR="002F5A85" w:rsidRPr="0074660E">
        <w:rPr>
          <w:rFonts w:ascii="Aptos" w:hAnsi="Aptos"/>
          <w:color w:val="auto"/>
          <w:sz w:val="22"/>
          <w:szCs w:val="22"/>
          <w:lang w:val="en-GB"/>
        </w:rPr>
        <w:t>Beneficiary</w:t>
      </w:r>
      <w:r w:rsidRPr="0074660E">
        <w:rPr>
          <w:rFonts w:ascii="Aptos" w:hAnsi="Aptos"/>
          <w:color w:val="auto"/>
          <w:sz w:val="22"/>
          <w:szCs w:val="22"/>
          <w:lang w:val="en-GB"/>
        </w:rPr>
        <w:t xml:space="preserve"> may transfer or assign to a </w:t>
      </w:r>
      <w:r w:rsidR="00BE15CE" w:rsidRPr="0074660E">
        <w:rPr>
          <w:rFonts w:ascii="Aptos" w:hAnsi="Aptos"/>
          <w:color w:val="auto"/>
          <w:sz w:val="22"/>
          <w:szCs w:val="22"/>
          <w:lang w:val="en-GB"/>
        </w:rPr>
        <w:t>third-party</w:t>
      </w:r>
      <w:r w:rsidRPr="0074660E">
        <w:rPr>
          <w:rFonts w:ascii="Aptos" w:hAnsi="Aptos"/>
          <w:color w:val="auto"/>
          <w:sz w:val="22"/>
          <w:szCs w:val="22"/>
          <w:lang w:val="en-GB"/>
        </w:rPr>
        <w:t xml:space="preserve"> rights and obligations stemming from this contract, in accordance with the national legislative framework of each </w:t>
      </w:r>
      <w:r w:rsidR="006A45C6" w:rsidRPr="0074660E">
        <w:rPr>
          <w:rFonts w:ascii="Aptos" w:hAnsi="Aptos"/>
          <w:color w:val="auto"/>
          <w:sz w:val="22"/>
          <w:szCs w:val="22"/>
          <w:lang w:val="en-GB"/>
        </w:rPr>
        <w:t xml:space="preserve">participating </w:t>
      </w:r>
      <w:r w:rsidR="00765DAE" w:rsidRPr="0074660E">
        <w:rPr>
          <w:rFonts w:ascii="Aptos" w:hAnsi="Aptos"/>
          <w:color w:val="auto"/>
          <w:sz w:val="22"/>
          <w:szCs w:val="22"/>
          <w:lang w:val="en-GB"/>
        </w:rPr>
        <w:t xml:space="preserve">country </w:t>
      </w:r>
      <w:r w:rsidRPr="0074660E">
        <w:rPr>
          <w:rFonts w:ascii="Aptos" w:hAnsi="Aptos"/>
          <w:color w:val="auto"/>
          <w:sz w:val="22"/>
          <w:szCs w:val="22"/>
          <w:lang w:val="en-GB"/>
        </w:rPr>
        <w:t xml:space="preserve">after the prior written consent of the Managing Authority and of the </w:t>
      </w:r>
      <w:r w:rsidR="00FB2AB0" w:rsidRPr="0074660E">
        <w:rPr>
          <w:rFonts w:ascii="Aptos" w:hAnsi="Aptos"/>
          <w:color w:val="auto"/>
          <w:sz w:val="22"/>
          <w:szCs w:val="22"/>
          <w:lang w:val="en-GB"/>
        </w:rPr>
        <w:t xml:space="preserve">Monitoring </w:t>
      </w:r>
      <w:r w:rsidRPr="0074660E">
        <w:rPr>
          <w:rFonts w:ascii="Aptos" w:hAnsi="Aptos"/>
          <w:color w:val="auto"/>
          <w:sz w:val="22"/>
          <w:szCs w:val="22"/>
          <w:lang w:val="en-GB"/>
        </w:rPr>
        <w:t xml:space="preserve">Committee. </w:t>
      </w:r>
    </w:p>
    <w:p w14:paraId="5A2E705E" w14:textId="651CE03E" w:rsidR="001517C7" w:rsidRPr="0074660E" w:rsidRDefault="001517C7" w:rsidP="00FD4A31">
      <w:pPr>
        <w:pStyle w:val="Default"/>
        <w:numPr>
          <w:ilvl w:val="1"/>
          <w:numId w:val="22"/>
        </w:numPr>
        <w:spacing w:line="240" w:lineRule="atLeast"/>
        <w:ind w:left="709" w:right="-57" w:hanging="709"/>
        <w:jc w:val="both"/>
        <w:rPr>
          <w:rFonts w:ascii="Aptos" w:hAnsi="Aptos"/>
          <w:color w:val="auto"/>
          <w:sz w:val="22"/>
          <w:szCs w:val="22"/>
          <w:lang w:val="en-GB"/>
        </w:rPr>
      </w:pPr>
      <w:r w:rsidRPr="0074660E">
        <w:rPr>
          <w:rFonts w:ascii="Aptos" w:hAnsi="Aptos"/>
          <w:color w:val="auto"/>
          <w:sz w:val="22"/>
          <w:szCs w:val="22"/>
          <w:lang w:val="en-GB"/>
        </w:rPr>
        <w:t xml:space="preserve">In case of </w:t>
      </w:r>
      <w:r w:rsidR="006A45C6" w:rsidRPr="0074660E">
        <w:rPr>
          <w:rFonts w:ascii="Aptos" w:hAnsi="Aptos"/>
          <w:color w:val="auto"/>
          <w:sz w:val="22"/>
          <w:szCs w:val="22"/>
          <w:lang w:val="en-GB"/>
        </w:rPr>
        <w:t xml:space="preserve">legal </w:t>
      </w:r>
      <w:r w:rsidRPr="0074660E">
        <w:rPr>
          <w:rFonts w:ascii="Aptos" w:hAnsi="Aptos"/>
          <w:color w:val="auto"/>
          <w:sz w:val="22"/>
          <w:szCs w:val="22"/>
          <w:lang w:val="en-GB"/>
        </w:rPr>
        <w:t xml:space="preserve">succession of the legal </w:t>
      </w:r>
      <w:r w:rsidR="00BE76A7" w:rsidRPr="0074660E">
        <w:rPr>
          <w:rFonts w:ascii="Aptos" w:hAnsi="Aptos"/>
          <w:color w:val="auto"/>
          <w:sz w:val="22"/>
          <w:szCs w:val="22"/>
          <w:lang w:val="en-GB"/>
        </w:rPr>
        <w:t xml:space="preserve">representative </w:t>
      </w:r>
      <w:r w:rsidRPr="0074660E">
        <w:rPr>
          <w:rFonts w:ascii="Aptos" w:hAnsi="Aptos"/>
          <w:color w:val="auto"/>
          <w:sz w:val="22"/>
          <w:szCs w:val="22"/>
          <w:lang w:val="en-GB"/>
        </w:rPr>
        <w:t xml:space="preserve">of the Lead </w:t>
      </w:r>
      <w:r w:rsidR="002F5A85" w:rsidRPr="0074660E">
        <w:rPr>
          <w:rFonts w:ascii="Aptos" w:hAnsi="Aptos"/>
          <w:color w:val="auto"/>
          <w:sz w:val="22"/>
          <w:szCs w:val="22"/>
          <w:lang w:val="en-GB"/>
        </w:rPr>
        <w:t>Beneficiary</w:t>
      </w:r>
      <w:r w:rsidR="00AB4163" w:rsidRPr="0074660E">
        <w:rPr>
          <w:rFonts w:ascii="Aptos" w:hAnsi="Aptos"/>
          <w:color w:val="auto"/>
          <w:sz w:val="22"/>
          <w:szCs w:val="22"/>
          <w:lang w:val="en-GB"/>
        </w:rPr>
        <w:t>, the LB</w:t>
      </w:r>
      <w:r w:rsidRPr="0074660E">
        <w:rPr>
          <w:rFonts w:ascii="Aptos" w:hAnsi="Aptos"/>
          <w:color w:val="auto"/>
          <w:sz w:val="22"/>
          <w:szCs w:val="22"/>
          <w:lang w:val="en-GB"/>
        </w:rPr>
        <w:t xml:space="preserve"> is </w:t>
      </w:r>
      <w:r w:rsidR="006A45C6" w:rsidRPr="0074660E">
        <w:rPr>
          <w:rFonts w:ascii="Aptos" w:hAnsi="Aptos"/>
          <w:color w:val="auto"/>
          <w:sz w:val="22"/>
          <w:szCs w:val="22"/>
          <w:lang w:val="en-GB"/>
        </w:rPr>
        <w:t>obliged</w:t>
      </w:r>
      <w:r w:rsidR="000B3143" w:rsidRPr="0074660E">
        <w:rPr>
          <w:rFonts w:ascii="Aptos" w:hAnsi="Aptos"/>
          <w:color w:val="auto"/>
          <w:sz w:val="22"/>
          <w:szCs w:val="22"/>
          <w:lang w:val="en-GB"/>
        </w:rPr>
        <w:t xml:space="preserve"> </w:t>
      </w:r>
      <w:r w:rsidRPr="0074660E">
        <w:rPr>
          <w:rFonts w:ascii="Aptos" w:hAnsi="Aptos"/>
          <w:color w:val="auto"/>
          <w:sz w:val="22"/>
          <w:szCs w:val="22"/>
          <w:lang w:val="en-GB"/>
        </w:rPr>
        <w:t xml:space="preserve">to transfer </w:t>
      </w:r>
      <w:r w:rsidR="006A45C6" w:rsidRPr="0074660E">
        <w:rPr>
          <w:rFonts w:ascii="Aptos" w:hAnsi="Aptos"/>
          <w:color w:val="auto"/>
          <w:sz w:val="22"/>
          <w:szCs w:val="22"/>
          <w:lang w:val="en-GB"/>
        </w:rPr>
        <w:t xml:space="preserve">its </w:t>
      </w:r>
      <w:r w:rsidRPr="0074660E">
        <w:rPr>
          <w:rFonts w:ascii="Aptos" w:hAnsi="Aptos"/>
          <w:color w:val="auto"/>
          <w:sz w:val="22"/>
          <w:szCs w:val="22"/>
          <w:lang w:val="en-GB"/>
        </w:rPr>
        <w:t xml:space="preserve">rights and obligations stemming from this contract to </w:t>
      </w:r>
      <w:r w:rsidR="006A45C6" w:rsidRPr="0074660E">
        <w:rPr>
          <w:rFonts w:ascii="Aptos" w:hAnsi="Aptos"/>
          <w:color w:val="auto"/>
          <w:sz w:val="22"/>
          <w:szCs w:val="22"/>
          <w:lang w:val="en-GB"/>
        </w:rPr>
        <w:t>its</w:t>
      </w:r>
      <w:r w:rsidR="000B3143" w:rsidRPr="0074660E">
        <w:rPr>
          <w:rFonts w:ascii="Aptos" w:hAnsi="Aptos"/>
          <w:color w:val="auto"/>
          <w:sz w:val="22"/>
          <w:szCs w:val="22"/>
          <w:lang w:val="en-GB"/>
        </w:rPr>
        <w:t xml:space="preserve"> </w:t>
      </w:r>
      <w:r w:rsidRPr="0074660E">
        <w:rPr>
          <w:rFonts w:ascii="Aptos" w:hAnsi="Aptos"/>
          <w:color w:val="auto"/>
          <w:sz w:val="22"/>
          <w:szCs w:val="22"/>
          <w:lang w:val="en-GB"/>
        </w:rPr>
        <w:t xml:space="preserve">legal successor and immediately inform in writing the Managing Authority about </w:t>
      </w:r>
      <w:r w:rsidR="006A45C6" w:rsidRPr="0074660E">
        <w:rPr>
          <w:rFonts w:ascii="Aptos" w:hAnsi="Aptos"/>
          <w:color w:val="auto"/>
          <w:sz w:val="22"/>
          <w:szCs w:val="22"/>
          <w:lang w:val="en-GB"/>
        </w:rPr>
        <w:t>the succession</w:t>
      </w:r>
      <w:r w:rsidRPr="0074660E">
        <w:rPr>
          <w:rFonts w:ascii="Aptos" w:hAnsi="Aptos"/>
          <w:color w:val="auto"/>
          <w:sz w:val="22"/>
          <w:szCs w:val="22"/>
          <w:lang w:val="en-GB"/>
        </w:rPr>
        <w:t xml:space="preserve">.  </w:t>
      </w:r>
      <w:r w:rsidR="0043516B" w:rsidRPr="0074660E">
        <w:rPr>
          <w:rFonts w:ascii="Aptos" w:hAnsi="Aptos"/>
          <w:color w:val="auto"/>
          <w:sz w:val="22"/>
          <w:szCs w:val="22"/>
          <w:lang w:val="en-GB"/>
        </w:rPr>
        <w:t xml:space="preserve">In such case, the Subsidy Contract and the Partnership Agreement shall be amended accordingly. </w:t>
      </w:r>
    </w:p>
    <w:p w14:paraId="14184120" w14:textId="77777777" w:rsidR="001A3516" w:rsidRPr="0074660E" w:rsidRDefault="001A3516" w:rsidP="001A3516">
      <w:pPr>
        <w:pStyle w:val="Default"/>
        <w:spacing w:line="276" w:lineRule="auto"/>
        <w:ind w:left="360" w:right="-64"/>
        <w:jc w:val="both"/>
        <w:rPr>
          <w:rFonts w:ascii="Aptos" w:hAnsi="Aptos"/>
          <w:color w:val="auto"/>
          <w:sz w:val="22"/>
          <w:szCs w:val="22"/>
          <w:lang w:val="en-GB"/>
        </w:rPr>
      </w:pPr>
    </w:p>
    <w:p w14:paraId="01872ED6" w14:textId="77777777" w:rsidR="001A3516" w:rsidRPr="0074660E" w:rsidRDefault="001A3516" w:rsidP="001A3516">
      <w:pPr>
        <w:pStyle w:val="Default"/>
        <w:spacing w:line="276" w:lineRule="auto"/>
        <w:ind w:left="360" w:right="-64"/>
        <w:jc w:val="both"/>
        <w:rPr>
          <w:rFonts w:ascii="Aptos" w:hAnsi="Aptos"/>
          <w:color w:val="auto"/>
          <w:sz w:val="22"/>
          <w:szCs w:val="22"/>
          <w:lang w:val="en-GB"/>
        </w:rPr>
      </w:pPr>
    </w:p>
    <w:p w14:paraId="3A12FDE5" w14:textId="5C75EE1A" w:rsidR="001517C7" w:rsidRPr="0074660E" w:rsidRDefault="001517C7" w:rsidP="00FD4A31">
      <w:pPr>
        <w:pStyle w:val="Default"/>
        <w:spacing w:line="276" w:lineRule="auto"/>
        <w:ind w:right="-64"/>
        <w:jc w:val="both"/>
        <w:rPr>
          <w:rFonts w:ascii="Aptos" w:hAnsi="Aptos"/>
          <w:b/>
          <w:bCs/>
          <w:color w:val="auto"/>
          <w:sz w:val="22"/>
          <w:szCs w:val="22"/>
          <w:lang w:val="en-GB"/>
        </w:rPr>
      </w:pPr>
      <w:r w:rsidRPr="0074660E">
        <w:rPr>
          <w:rFonts w:ascii="Aptos" w:hAnsi="Aptos"/>
          <w:b/>
          <w:bCs/>
          <w:color w:val="auto"/>
          <w:sz w:val="22"/>
          <w:szCs w:val="22"/>
          <w:lang w:val="en-GB"/>
        </w:rPr>
        <w:t xml:space="preserve">Article 11 </w:t>
      </w:r>
      <w:r w:rsidR="00EF3C04">
        <w:rPr>
          <w:rFonts w:ascii="Aptos" w:hAnsi="Aptos"/>
          <w:b/>
          <w:bCs/>
          <w:color w:val="auto"/>
          <w:sz w:val="22"/>
          <w:szCs w:val="22"/>
          <w:lang w:val="en-GB"/>
        </w:rPr>
        <w:t>- Personal</w:t>
      </w:r>
      <w:r w:rsidRPr="0074660E">
        <w:rPr>
          <w:rFonts w:ascii="Aptos" w:hAnsi="Aptos"/>
          <w:b/>
          <w:bCs/>
          <w:color w:val="auto"/>
          <w:sz w:val="22"/>
          <w:szCs w:val="22"/>
          <w:lang w:val="en-GB"/>
        </w:rPr>
        <w:t xml:space="preserve"> </w:t>
      </w:r>
      <w:r w:rsidR="00EF3C04">
        <w:rPr>
          <w:rFonts w:ascii="Aptos" w:hAnsi="Aptos"/>
          <w:b/>
          <w:bCs/>
          <w:color w:val="auto"/>
          <w:sz w:val="22"/>
          <w:szCs w:val="22"/>
          <w:lang w:val="en-GB"/>
        </w:rPr>
        <w:t>Data Protection</w:t>
      </w:r>
    </w:p>
    <w:p w14:paraId="5C81F70E" w14:textId="768C9656" w:rsidR="00AB4163" w:rsidRPr="0074660E" w:rsidRDefault="00AB4163" w:rsidP="00FD4A31">
      <w:pPr>
        <w:pStyle w:val="Default"/>
        <w:ind w:right="-64"/>
        <w:jc w:val="both"/>
        <w:rPr>
          <w:rFonts w:ascii="Aptos" w:hAnsi="Aptos"/>
          <w:color w:val="auto"/>
          <w:sz w:val="22"/>
          <w:szCs w:val="22"/>
          <w:lang w:val="en-GB"/>
        </w:rPr>
      </w:pPr>
      <w:r w:rsidRPr="0074660E">
        <w:rPr>
          <w:rFonts w:ascii="Aptos" w:hAnsi="Aptos"/>
          <w:color w:val="auto"/>
          <w:sz w:val="22"/>
          <w:szCs w:val="22"/>
          <w:lang w:val="en-GB"/>
        </w:rPr>
        <w:t>When the beneficiary has the status of “</w:t>
      </w:r>
      <w:r w:rsidR="00254CA8" w:rsidRPr="0074660E">
        <w:rPr>
          <w:rFonts w:ascii="Aptos" w:hAnsi="Aptos"/>
          <w:color w:val="auto"/>
          <w:sz w:val="22"/>
          <w:szCs w:val="22"/>
          <w:lang w:val="en-US"/>
        </w:rPr>
        <w:t>Data Processor</w:t>
      </w:r>
      <w:r w:rsidRPr="0074660E">
        <w:rPr>
          <w:rFonts w:ascii="Aptos" w:hAnsi="Aptos"/>
          <w:color w:val="auto"/>
          <w:sz w:val="22"/>
          <w:szCs w:val="22"/>
          <w:lang w:val="en-GB"/>
        </w:rPr>
        <w:t>”, they must:</w:t>
      </w:r>
    </w:p>
    <w:p w14:paraId="00EFB9EB" w14:textId="139FAEC4" w:rsidR="00AB4163" w:rsidRPr="0074660E" w:rsidRDefault="00AB4163" w:rsidP="00FD4A31">
      <w:pPr>
        <w:pStyle w:val="Default"/>
        <w:numPr>
          <w:ilvl w:val="0"/>
          <w:numId w:val="41"/>
        </w:numPr>
        <w:ind w:right="-64"/>
        <w:jc w:val="both"/>
        <w:rPr>
          <w:rFonts w:ascii="Aptos" w:hAnsi="Aptos"/>
          <w:color w:val="auto"/>
          <w:sz w:val="22"/>
          <w:szCs w:val="22"/>
          <w:lang w:val="en-GB"/>
        </w:rPr>
      </w:pPr>
      <w:r w:rsidRPr="0074660E">
        <w:rPr>
          <w:rFonts w:ascii="Aptos" w:hAnsi="Aptos"/>
          <w:color w:val="auto"/>
          <w:sz w:val="22"/>
          <w:szCs w:val="22"/>
          <w:lang w:val="en-GB"/>
        </w:rPr>
        <w:t>Be aware of and to comply with the applicable Union and Community legislation and in particular: Reg. 679/2016 "General Data Protection Regulation" as well as the national legislation of the member states of each partner.</w:t>
      </w:r>
    </w:p>
    <w:p w14:paraId="07BC1A15" w14:textId="00E1B197" w:rsidR="00AB4163" w:rsidRPr="0074660E" w:rsidRDefault="00AB4163" w:rsidP="00FD4A31">
      <w:pPr>
        <w:pStyle w:val="Default"/>
        <w:numPr>
          <w:ilvl w:val="0"/>
          <w:numId w:val="41"/>
        </w:numPr>
        <w:ind w:right="-64"/>
        <w:jc w:val="both"/>
        <w:rPr>
          <w:rFonts w:ascii="Aptos" w:hAnsi="Aptos"/>
          <w:color w:val="auto"/>
          <w:sz w:val="22"/>
          <w:szCs w:val="22"/>
          <w:lang w:val="en-GB"/>
        </w:rPr>
      </w:pPr>
      <w:r w:rsidRPr="0074660E">
        <w:rPr>
          <w:rFonts w:ascii="Aptos" w:hAnsi="Aptos"/>
          <w:color w:val="auto"/>
          <w:sz w:val="22"/>
          <w:szCs w:val="22"/>
          <w:lang w:val="en-GB"/>
        </w:rPr>
        <w:t xml:space="preserve">Fully undertake the resulting obligations, </w:t>
      </w:r>
      <w:proofErr w:type="gramStart"/>
      <w:r w:rsidRPr="0074660E">
        <w:rPr>
          <w:rFonts w:ascii="Aptos" w:hAnsi="Aptos"/>
          <w:color w:val="auto"/>
          <w:sz w:val="22"/>
          <w:szCs w:val="22"/>
          <w:lang w:val="en-GB"/>
        </w:rPr>
        <w:t>with regard to</w:t>
      </w:r>
      <w:proofErr w:type="gramEnd"/>
      <w:r w:rsidRPr="0074660E">
        <w:rPr>
          <w:rFonts w:ascii="Aptos" w:hAnsi="Aptos"/>
          <w:color w:val="auto"/>
          <w:sz w:val="22"/>
          <w:szCs w:val="22"/>
          <w:lang w:val="en-GB"/>
        </w:rPr>
        <w:t xml:space="preserve"> the protection and security of personal data that may be processed and/or come to </w:t>
      </w:r>
      <w:r w:rsidR="00603C01" w:rsidRPr="0074660E">
        <w:rPr>
          <w:rFonts w:ascii="Aptos" w:hAnsi="Aptos"/>
          <w:color w:val="auto"/>
          <w:sz w:val="22"/>
          <w:szCs w:val="22"/>
          <w:lang w:val="en-GB"/>
        </w:rPr>
        <w:t>their</w:t>
      </w:r>
      <w:r w:rsidRPr="0074660E">
        <w:rPr>
          <w:rFonts w:ascii="Aptos" w:hAnsi="Aptos"/>
          <w:color w:val="auto"/>
          <w:sz w:val="22"/>
          <w:szCs w:val="22"/>
          <w:lang w:val="en-GB"/>
        </w:rPr>
        <w:t xml:space="preserve"> knowledge in any way during the performance of </w:t>
      </w:r>
      <w:r w:rsidR="00603C01" w:rsidRPr="0074660E">
        <w:rPr>
          <w:rFonts w:ascii="Aptos" w:hAnsi="Aptos"/>
          <w:color w:val="auto"/>
          <w:sz w:val="22"/>
          <w:szCs w:val="22"/>
          <w:lang w:val="en-GB"/>
        </w:rPr>
        <w:t>their</w:t>
      </w:r>
      <w:r w:rsidRPr="0074660E">
        <w:rPr>
          <w:rFonts w:ascii="Aptos" w:hAnsi="Aptos"/>
          <w:color w:val="auto"/>
          <w:sz w:val="22"/>
          <w:szCs w:val="22"/>
          <w:lang w:val="en-GB"/>
        </w:rPr>
        <w:t xml:space="preserve"> duties and to fully comply with the instructions and obligations set by the “Processor”</w:t>
      </w:r>
    </w:p>
    <w:p w14:paraId="56414376" w14:textId="77730711" w:rsidR="00AB4163" w:rsidRPr="0074660E" w:rsidRDefault="00AB4163" w:rsidP="00FD4A31">
      <w:pPr>
        <w:pStyle w:val="Default"/>
        <w:numPr>
          <w:ilvl w:val="0"/>
          <w:numId w:val="41"/>
        </w:numPr>
        <w:ind w:right="-64"/>
        <w:jc w:val="both"/>
        <w:rPr>
          <w:rFonts w:ascii="Aptos" w:hAnsi="Aptos"/>
          <w:color w:val="auto"/>
          <w:sz w:val="22"/>
          <w:szCs w:val="22"/>
          <w:lang w:val="en-GB"/>
        </w:rPr>
      </w:pPr>
      <w:r w:rsidRPr="0074660E">
        <w:rPr>
          <w:rFonts w:ascii="Aptos" w:hAnsi="Aptos"/>
          <w:color w:val="auto"/>
          <w:sz w:val="22"/>
          <w:szCs w:val="22"/>
          <w:lang w:val="en-GB"/>
        </w:rPr>
        <w:t>Ensure that access to the above personal data will only be granted to its authorized officers, who will be authorized to process the personal data and will undertake a confidentiality commitment. It does not hire another processor without the prior specific or general written permission of the controller</w:t>
      </w:r>
    </w:p>
    <w:p w14:paraId="20C5F52D" w14:textId="394BABB6" w:rsidR="00AB4163" w:rsidRPr="0074660E" w:rsidRDefault="00AB4163" w:rsidP="00FD4A31">
      <w:pPr>
        <w:pStyle w:val="Default"/>
        <w:numPr>
          <w:ilvl w:val="0"/>
          <w:numId w:val="41"/>
        </w:numPr>
        <w:ind w:right="-64"/>
        <w:jc w:val="both"/>
        <w:rPr>
          <w:rFonts w:ascii="Aptos" w:hAnsi="Aptos"/>
          <w:color w:val="auto"/>
          <w:sz w:val="22"/>
          <w:szCs w:val="22"/>
          <w:lang w:val="en-GB"/>
        </w:rPr>
      </w:pPr>
      <w:r w:rsidRPr="0074660E">
        <w:rPr>
          <w:rFonts w:ascii="Aptos" w:hAnsi="Aptos"/>
          <w:color w:val="auto"/>
          <w:sz w:val="22"/>
          <w:szCs w:val="22"/>
          <w:lang w:val="en-GB"/>
        </w:rPr>
        <w:t>Make available to the data controller any necessary information to prove compliance with the obligations attributed to him and to allow and facilitate the checks carried out.</w:t>
      </w:r>
    </w:p>
    <w:p w14:paraId="655B7F56" w14:textId="10EE3B82" w:rsidR="00AB4163" w:rsidRPr="0074660E" w:rsidRDefault="00AB4163" w:rsidP="00FD4A31">
      <w:pPr>
        <w:pStyle w:val="Default"/>
        <w:numPr>
          <w:ilvl w:val="0"/>
          <w:numId w:val="41"/>
        </w:numPr>
        <w:ind w:right="-64"/>
        <w:jc w:val="both"/>
        <w:rPr>
          <w:rFonts w:ascii="Aptos" w:hAnsi="Aptos"/>
          <w:color w:val="auto"/>
          <w:sz w:val="22"/>
          <w:szCs w:val="22"/>
          <w:lang w:val="en-GB"/>
        </w:rPr>
      </w:pPr>
      <w:r w:rsidRPr="0074660E">
        <w:rPr>
          <w:rFonts w:ascii="Aptos" w:hAnsi="Aptos"/>
          <w:color w:val="auto"/>
          <w:sz w:val="22"/>
          <w:szCs w:val="22"/>
          <w:lang w:val="en-GB"/>
        </w:rPr>
        <w:t>Take all reasonable measures to ensure that the personal data it will process is limited to the minimum necessary in relation to the purposes specified.</w:t>
      </w:r>
    </w:p>
    <w:p w14:paraId="0230E4BB" w14:textId="7EB4AAED" w:rsidR="00AB4163" w:rsidRPr="0074660E" w:rsidRDefault="00AB4163" w:rsidP="00FD4A31">
      <w:pPr>
        <w:pStyle w:val="Default"/>
        <w:numPr>
          <w:ilvl w:val="0"/>
          <w:numId w:val="41"/>
        </w:numPr>
        <w:ind w:right="-64"/>
        <w:jc w:val="both"/>
        <w:rPr>
          <w:rFonts w:ascii="Aptos" w:hAnsi="Aptos"/>
          <w:color w:val="auto"/>
          <w:sz w:val="22"/>
          <w:szCs w:val="22"/>
          <w:lang w:val="en-GB"/>
        </w:rPr>
      </w:pPr>
      <w:r w:rsidRPr="0074660E">
        <w:rPr>
          <w:rFonts w:ascii="Aptos" w:hAnsi="Aptos"/>
          <w:color w:val="auto"/>
          <w:sz w:val="22"/>
          <w:szCs w:val="22"/>
          <w:lang w:val="en-GB"/>
        </w:rPr>
        <w:t>Keep the personal data for a period limited by the period required by the purpose of the processing.</w:t>
      </w:r>
    </w:p>
    <w:p w14:paraId="70BCAC24" w14:textId="34E78CFA" w:rsidR="00AB4163" w:rsidRPr="0074660E" w:rsidRDefault="00AB4163" w:rsidP="00FD4A31">
      <w:pPr>
        <w:pStyle w:val="Default"/>
        <w:numPr>
          <w:ilvl w:val="0"/>
          <w:numId w:val="41"/>
        </w:numPr>
        <w:ind w:right="-64"/>
        <w:jc w:val="both"/>
        <w:rPr>
          <w:rFonts w:ascii="Aptos" w:hAnsi="Aptos"/>
          <w:color w:val="auto"/>
          <w:sz w:val="22"/>
          <w:szCs w:val="22"/>
          <w:lang w:val="en-GB"/>
        </w:rPr>
      </w:pPr>
      <w:r w:rsidRPr="0074660E">
        <w:rPr>
          <w:rFonts w:ascii="Aptos" w:hAnsi="Aptos"/>
          <w:color w:val="auto"/>
          <w:sz w:val="22"/>
          <w:szCs w:val="22"/>
          <w:lang w:val="en-GB"/>
        </w:rPr>
        <w:t xml:space="preserve">To inform the data subjects of the purpose and legal basis of the processing, the recipients of the data and any transmissions thereof as well as the </w:t>
      </w:r>
      <w:r w:rsidR="00D963E0" w:rsidRPr="0074660E">
        <w:rPr>
          <w:rFonts w:ascii="Aptos" w:hAnsi="Aptos"/>
          <w:color w:val="auto"/>
          <w:sz w:val="22"/>
          <w:szCs w:val="22"/>
          <w:lang w:val="en-GB"/>
        </w:rPr>
        <w:t>period</w:t>
      </w:r>
      <w:r w:rsidRPr="0074660E">
        <w:rPr>
          <w:rFonts w:ascii="Aptos" w:hAnsi="Aptos"/>
          <w:color w:val="auto"/>
          <w:sz w:val="22"/>
          <w:szCs w:val="22"/>
          <w:lang w:val="en-GB"/>
        </w:rPr>
        <w:t xml:space="preserve"> of retention of their data.</w:t>
      </w:r>
    </w:p>
    <w:p w14:paraId="192AAEFD" w14:textId="4FCC6E9F" w:rsidR="00AB4163" w:rsidRDefault="00AB4163" w:rsidP="00FD4A31">
      <w:pPr>
        <w:pStyle w:val="Default"/>
        <w:numPr>
          <w:ilvl w:val="0"/>
          <w:numId w:val="41"/>
        </w:numPr>
        <w:ind w:left="851" w:right="-64" w:hanging="491"/>
        <w:jc w:val="both"/>
        <w:rPr>
          <w:rFonts w:ascii="Aptos" w:hAnsi="Aptos"/>
          <w:color w:val="auto"/>
          <w:sz w:val="22"/>
          <w:szCs w:val="22"/>
          <w:lang w:val="en-GB"/>
        </w:rPr>
      </w:pPr>
      <w:r w:rsidRPr="0074660E">
        <w:rPr>
          <w:rFonts w:ascii="Aptos" w:hAnsi="Aptos"/>
          <w:color w:val="auto"/>
          <w:sz w:val="22"/>
          <w:szCs w:val="22"/>
          <w:lang w:val="en-GB"/>
        </w:rPr>
        <w:t>Implement policies, procedures, as well as organizational and technical means of personal data protection, including information security management procedures to prevent accidental or unlawful destruction, loss, alteration, unauthorized disclosure, unauthorized access and other unlawful or unauthorized forms of processing, in accordance with applicable law.</w:t>
      </w:r>
    </w:p>
    <w:p w14:paraId="59801849" w14:textId="77777777" w:rsidR="001A3516" w:rsidRDefault="001A3516" w:rsidP="001A3516">
      <w:pPr>
        <w:pStyle w:val="Default"/>
        <w:spacing w:line="276" w:lineRule="auto"/>
        <w:ind w:right="-64"/>
        <w:jc w:val="both"/>
        <w:rPr>
          <w:rFonts w:ascii="Aptos" w:hAnsi="Aptos"/>
          <w:color w:val="auto"/>
          <w:sz w:val="22"/>
          <w:szCs w:val="22"/>
          <w:lang w:val="en-GB"/>
        </w:rPr>
      </w:pPr>
    </w:p>
    <w:p w14:paraId="27299C40" w14:textId="77777777" w:rsidR="001A3516" w:rsidRPr="001A3516" w:rsidRDefault="001A3516" w:rsidP="001A3516">
      <w:pPr>
        <w:pStyle w:val="Default"/>
        <w:spacing w:line="276" w:lineRule="auto"/>
        <w:ind w:right="-64"/>
        <w:jc w:val="both"/>
        <w:rPr>
          <w:rFonts w:ascii="Aptos" w:hAnsi="Aptos"/>
          <w:color w:val="auto"/>
          <w:sz w:val="22"/>
          <w:szCs w:val="22"/>
          <w:lang w:val="en-GB"/>
        </w:rPr>
      </w:pPr>
    </w:p>
    <w:p w14:paraId="05A30473" w14:textId="20757797" w:rsidR="002B4F67" w:rsidRPr="0074660E" w:rsidRDefault="00AB4163" w:rsidP="00FD4A31">
      <w:pPr>
        <w:pStyle w:val="Default"/>
        <w:spacing w:line="276" w:lineRule="auto"/>
        <w:ind w:right="-64"/>
        <w:jc w:val="both"/>
        <w:rPr>
          <w:rFonts w:ascii="Aptos" w:hAnsi="Aptos"/>
          <w:b/>
          <w:bCs/>
          <w:color w:val="auto"/>
          <w:sz w:val="22"/>
          <w:szCs w:val="22"/>
          <w:lang w:val="en-GB"/>
        </w:rPr>
      </w:pPr>
      <w:r w:rsidRPr="0074660E">
        <w:rPr>
          <w:rFonts w:ascii="Aptos" w:hAnsi="Aptos"/>
          <w:b/>
          <w:bCs/>
          <w:color w:val="auto"/>
          <w:sz w:val="22"/>
          <w:szCs w:val="22"/>
          <w:lang w:val="en-GB"/>
        </w:rPr>
        <w:t xml:space="preserve">Article 12- </w:t>
      </w:r>
      <w:r w:rsidR="001517C7" w:rsidRPr="0074660E">
        <w:rPr>
          <w:rFonts w:ascii="Aptos" w:hAnsi="Aptos"/>
          <w:b/>
          <w:bCs/>
          <w:color w:val="auto"/>
          <w:sz w:val="22"/>
          <w:szCs w:val="22"/>
          <w:lang w:val="en-GB"/>
        </w:rPr>
        <w:t xml:space="preserve">Intellectual and Industrial Property Rights on the Project </w:t>
      </w:r>
    </w:p>
    <w:p w14:paraId="296B25E6" w14:textId="697FF6EC" w:rsidR="000D4727" w:rsidRPr="0074660E" w:rsidRDefault="000D4727" w:rsidP="00FD4A31">
      <w:pPr>
        <w:pStyle w:val="Default"/>
        <w:numPr>
          <w:ilvl w:val="1"/>
          <w:numId w:val="43"/>
        </w:numPr>
        <w:spacing w:line="240" w:lineRule="atLeast"/>
        <w:ind w:left="567" w:hanging="567"/>
        <w:jc w:val="both"/>
        <w:rPr>
          <w:rFonts w:ascii="Aptos" w:hAnsi="Aptos"/>
          <w:color w:val="auto"/>
          <w:sz w:val="22"/>
          <w:szCs w:val="22"/>
          <w:lang w:val="en-GB"/>
        </w:rPr>
      </w:pPr>
      <w:r w:rsidRPr="0074660E">
        <w:rPr>
          <w:rFonts w:ascii="Aptos" w:hAnsi="Aptos"/>
          <w:color w:val="auto"/>
          <w:sz w:val="22"/>
          <w:szCs w:val="22"/>
          <w:lang w:val="en-GB"/>
        </w:rPr>
        <w:t xml:space="preserve">The Lead Beneficiary shall ensure that all products developed within the project are, subject to the provisions of national laws regarding intellectual property, kept free of all </w:t>
      </w:r>
      <w:r w:rsidR="00AB4163" w:rsidRPr="0074660E">
        <w:rPr>
          <w:rFonts w:ascii="Aptos" w:hAnsi="Aptos"/>
          <w:color w:val="auto"/>
          <w:sz w:val="22"/>
          <w:szCs w:val="22"/>
          <w:lang w:val="en-GB"/>
        </w:rPr>
        <w:t>intellectual and industrial property rights</w:t>
      </w:r>
      <w:r w:rsidRPr="0074660E">
        <w:rPr>
          <w:rFonts w:ascii="Aptos" w:hAnsi="Aptos"/>
          <w:color w:val="auto"/>
          <w:sz w:val="22"/>
          <w:szCs w:val="22"/>
          <w:lang w:val="en-GB"/>
        </w:rPr>
        <w:t>. The project partnership explicitly commits to giving up all copyright on teaching material, methodologies and other products of any nature resulting from the project.</w:t>
      </w:r>
    </w:p>
    <w:p w14:paraId="0E99B596" w14:textId="1CBBF09C" w:rsidR="001517C7" w:rsidRPr="0074660E" w:rsidRDefault="001517C7" w:rsidP="00FD4A31">
      <w:pPr>
        <w:pStyle w:val="Default"/>
        <w:numPr>
          <w:ilvl w:val="1"/>
          <w:numId w:val="43"/>
        </w:numPr>
        <w:spacing w:line="240" w:lineRule="atLeast"/>
        <w:ind w:left="567" w:hanging="567"/>
        <w:jc w:val="both"/>
        <w:rPr>
          <w:rFonts w:ascii="Aptos" w:hAnsi="Aptos"/>
          <w:color w:val="auto"/>
          <w:sz w:val="22"/>
          <w:szCs w:val="22"/>
          <w:lang w:val="en-GB"/>
        </w:rPr>
      </w:pPr>
      <w:r w:rsidRPr="0074660E">
        <w:rPr>
          <w:rFonts w:ascii="Aptos" w:hAnsi="Aptos"/>
          <w:color w:val="auto"/>
          <w:sz w:val="22"/>
          <w:szCs w:val="22"/>
          <w:lang w:val="en-GB"/>
        </w:rPr>
        <w:lastRenderedPageBreak/>
        <w:t xml:space="preserve">All products </w:t>
      </w:r>
      <w:r w:rsidR="00B639DF" w:rsidRPr="0074660E">
        <w:rPr>
          <w:rFonts w:ascii="Aptos" w:hAnsi="Aptos"/>
          <w:color w:val="auto"/>
          <w:sz w:val="22"/>
          <w:szCs w:val="22"/>
          <w:lang w:val="en-GB"/>
        </w:rPr>
        <w:t xml:space="preserve">and rights </w:t>
      </w:r>
      <w:r w:rsidRPr="0074660E">
        <w:rPr>
          <w:rFonts w:ascii="Aptos" w:hAnsi="Aptos"/>
          <w:color w:val="auto"/>
          <w:sz w:val="22"/>
          <w:szCs w:val="22"/>
          <w:lang w:val="en-GB"/>
        </w:rPr>
        <w:t>(material and intellectual) deriv</w:t>
      </w:r>
      <w:r w:rsidR="00AB4163" w:rsidRPr="0074660E">
        <w:rPr>
          <w:rFonts w:ascii="Aptos" w:hAnsi="Aptos"/>
          <w:color w:val="auto"/>
          <w:sz w:val="22"/>
          <w:szCs w:val="22"/>
          <w:lang w:val="en-GB"/>
        </w:rPr>
        <w:t>ing</w:t>
      </w:r>
      <w:r w:rsidRPr="0074660E">
        <w:rPr>
          <w:rFonts w:ascii="Aptos" w:hAnsi="Aptos"/>
          <w:color w:val="auto"/>
          <w:sz w:val="22"/>
          <w:szCs w:val="22"/>
          <w:lang w:val="en-GB"/>
        </w:rPr>
        <w:t xml:space="preserve"> from the project </w:t>
      </w:r>
      <w:r w:rsidR="00124B63" w:rsidRPr="0074660E">
        <w:rPr>
          <w:rFonts w:ascii="Aptos" w:hAnsi="Aptos"/>
          <w:color w:val="auto"/>
          <w:sz w:val="22"/>
          <w:szCs w:val="22"/>
          <w:lang w:val="en-GB"/>
        </w:rPr>
        <w:t xml:space="preserve">and its deliverables </w:t>
      </w:r>
      <w:r w:rsidRPr="0074660E">
        <w:rPr>
          <w:rFonts w:ascii="Aptos" w:hAnsi="Aptos"/>
          <w:color w:val="auto"/>
          <w:sz w:val="22"/>
          <w:szCs w:val="22"/>
          <w:lang w:val="en-GB"/>
        </w:rPr>
        <w:t xml:space="preserve">will be the property of </w:t>
      </w:r>
      <w:r w:rsidR="00A3435B" w:rsidRPr="0074660E">
        <w:rPr>
          <w:rFonts w:ascii="Aptos" w:hAnsi="Aptos"/>
          <w:color w:val="auto"/>
          <w:sz w:val="22"/>
          <w:szCs w:val="22"/>
          <w:lang w:val="en-GB"/>
        </w:rPr>
        <w:t>the partnership</w:t>
      </w:r>
      <w:r w:rsidR="0042176D" w:rsidRPr="0074660E">
        <w:rPr>
          <w:rFonts w:ascii="Aptos" w:hAnsi="Aptos"/>
          <w:color w:val="auto"/>
          <w:sz w:val="22"/>
          <w:szCs w:val="22"/>
          <w:lang w:val="en-GB"/>
        </w:rPr>
        <w:t xml:space="preserve"> </w:t>
      </w:r>
      <w:r w:rsidRPr="0074660E">
        <w:rPr>
          <w:rFonts w:ascii="Aptos" w:hAnsi="Aptos"/>
          <w:color w:val="auto"/>
          <w:sz w:val="22"/>
          <w:szCs w:val="22"/>
          <w:lang w:val="en-GB"/>
        </w:rPr>
        <w:t xml:space="preserve">in their entirety. The Managing Authority reserves the right to use </w:t>
      </w:r>
      <w:r w:rsidR="00B639DF" w:rsidRPr="0074660E">
        <w:rPr>
          <w:rFonts w:ascii="Aptos" w:hAnsi="Aptos"/>
          <w:color w:val="auto"/>
          <w:sz w:val="22"/>
          <w:szCs w:val="22"/>
          <w:lang w:val="en-GB"/>
        </w:rPr>
        <w:t xml:space="preserve">any of </w:t>
      </w:r>
      <w:r w:rsidRPr="0074660E">
        <w:rPr>
          <w:rFonts w:ascii="Aptos" w:hAnsi="Aptos"/>
          <w:color w:val="auto"/>
          <w:sz w:val="22"/>
          <w:szCs w:val="22"/>
          <w:lang w:val="en-GB"/>
        </w:rPr>
        <w:t xml:space="preserve">them for information and communication actions in respect of the </w:t>
      </w:r>
      <w:r w:rsidR="001D56D6" w:rsidRPr="0074660E">
        <w:rPr>
          <w:rFonts w:ascii="Aptos" w:hAnsi="Aptos"/>
          <w:color w:val="auto"/>
          <w:sz w:val="22"/>
          <w:szCs w:val="22"/>
          <w:lang w:val="en-GB"/>
        </w:rPr>
        <w:t>“</w:t>
      </w:r>
      <w:r w:rsidR="00072020" w:rsidRPr="0074660E">
        <w:rPr>
          <w:rFonts w:ascii="Aptos" w:hAnsi="Aptos"/>
          <w:color w:val="auto"/>
          <w:sz w:val="22"/>
          <w:szCs w:val="22"/>
          <w:lang w:val="en-GB"/>
        </w:rPr>
        <w:t xml:space="preserve">Interreg </w:t>
      </w:r>
      <w:r w:rsidR="003F7AF3" w:rsidRPr="0074660E">
        <w:rPr>
          <w:rFonts w:ascii="Aptos" w:hAnsi="Aptos"/>
          <w:color w:val="auto"/>
          <w:sz w:val="22"/>
          <w:szCs w:val="22"/>
          <w:lang w:val="en-GB"/>
        </w:rPr>
        <w:t xml:space="preserve">(VI-A) </w:t>
      </w:r>
      <w:r w:rsidR="001D56D6" w:rsidRPr="0074660E">
        <w:rPr>
          <w:rFonts w:ascii="Aptos" w:hAnsi="Aptos"/>
          <w:color w:val="auto"/>
          <w:sz w:val="22"/>
          <w:szCs w:val="22"/>
          <w:lang w:val="en-GB"/>
        </w:rPr>
        <w:t xml:space="preserve">IPA </w:t>
      </w:r>
      <w:r w:rsidR="00765DAE" w:rsidRPr="0074660E">
        <w:rPr>
          <w:rFonts w:ascii="Aptos" w:hAnsi="Aptos"/>
          <w:color w:val="auto"/>
          <w:sz w:val="22"/>
          <w:szCs w:val="22"/>
          <w:lang w:val="en-GB"/>
        </w:rPr>
        <w:t>Cross-border Cooperation Programme “</w:t>
      </w:r>
      <w:r w:rsidR="00E725C3" w:rsidRPr="0074660E">
        <w:rPr>
          <w:rFonts w:ascii="Aptos" w:hAnsi="Aptos"/>
          <w:color w:val="auto"/>
          <w:sz w:val="22"/>
          <w:szCs w:val="22"/>
          <w:lang w:val="en-GB"/>
        </w:rPr>
        <w:t>Greece-</w:t>
      </w:r>
      <w:r w:rsidR="00E725C3" w:rsidRPr="0074660E">
        <w:rPr>
          <w:rFonts w:ascii="Aptos" w:hAnsi="Aptos"/>
          <w:sz w:val="22"/>
          <w:szCs w:val="22"/>
          <w:lang w:val="en-GB"/>
        </w:rPr>
        <w:t xml:space="preserve"> </w:t>
      </w:r>
      <w:r w:rsidR="00A8712E" w:rsidRPr="0074660E">
        <w:rPr>
          <w:rFonts w:ascii="Aptos" w:hAnsi="Aptos"/>
          <w:sz w:val="22"/>
          <w:szCs w:val="22"/>
          <w:lang w:val="en-GB"/>
        </w:rPr>
        <w:t xml:space="preserve">North </w:t>
      </w:r>
      <w:r w:rsidR="00E725C3" w:rsidRPr="0074660E">
        <w:rPr>
          <w:rFonts w:ascii="Aptos" w:hAnsi="Aptos"/>
          <w:sz w:val="22"/>
          <w:szCs w:val="22"/>
          <w:lang w:val="en-GB"/>
        </w:rPr>
        <w:t xml:space="preserve">Macedonia </w:t>
      </w:r>
      <w:r w:rsidR="00E725C3" w:rsidRPr="0074660E">
        <w:rPr>
          <w:rFonts w:ascii="Aptos" w:hAnsi="Aptos"/>
          <w:color w:val="auto"/>
          <w:sz w:val="22"/>
          <w:szCs w:val="22"/>
          <w:lang w:val="en-GB"/>
        </w:rPr>
        <w:t>20</w:t>
      </w:r>
      <w:r w:rsidR="003F7AF3" w:rsidRPr="0074660E">
        <w:rPr>
          <w:rFonts w:ascii="Aptos" w:hAnsi="Aptos"/>
          <w:color w:val="auto"/>
          <w:sz w:val="22"/>
          <w:szCs w:val="22"/>
          <w:lang w:val="en-GB"/>
        </w:rPr>
        <w:t>21</w:t>
      </w:r>
      <w:r w:rsidR="00E725C3" w:rsidRPr="0074660E">
        <w:rPr>
          <w:rFonts w:ascii="Aptos" w:hAnsi="Aptos"/>
          <w:color w:val="auto"/>
          <w:sz w:val="22"/>
          <w:szCs w:val="22"/>
          <w:lang w:val="en-GB"/>
        </w:rPr>
        <w:t>-202</w:t>
      </w:r>
      <w:r w:rsidR="003F7AF3" w:rsidRPr="0074660E">
        <w:rPr>
          <w:rFonts w:ascii="Aptos" w:hAnsi="Aptos"/>
          <w:color w:val="auto"/>
          <w:sz w:val="22"/>
          <w:szCs w:val="22"/>
          <w:lang w:val="en-GB"/>
        </w:rPr>
        <w:t>7</w:t>
      </w:r>
      <w:r w:rsidR="00E725C3" w:rsidRPr="0074660E">
        <w:rPr>
          <w:rFonts w:ascii="Aptos" w:hAnsi="Aptos"/>
          <w:color w:val="auto"/>
          <w:sz w:val="22"/>
          <w:szCs w:val="22"/>
          <w:lang w:val="en-GB"/>
        </w:rPr>
        <w:t>”. In case there are pre-existing</w:t>
      </w:r>
      <w:r w:rsidRPr="0074660E">
        <w:rPr>
          <w:rFonts w:ascii="Aptos" w:hAnsi="Aptos"/>
          <w:color w:val="auto"/>
          <w:sz w:val="22"/>
          <w:szCs w:val="22"/>
          <w:lang w:val="en-GB"/>
        </w:rPr>
        <w:t xml:space="preserve"> intellectual and industrial property rights, which are made available to the project, these are fully respected. </w:t>
      </w:r>
    </w:p>
    <w:p w14:paraId="39D7E47B" w14:textId="77777777" w:rsidR="006A1171" w:rsidRPr="0074660E" w:rsidRDefault="006A1171" w:rsidP="00FD4A31">
      <w:pPr>
        <w:pStyle w:val="Default"/>
        <w:spacing w:line="276" w:lineRule="auto"/>
        <w:ind w:right="-64"/>
        <w:jc w:val="both"/>
        <w:rPr>
          <w:rFonts w:ascii="Aptos" w:hAnsi="Aptos"/>
          <w:color w:val="auto"/>
          <w:sz w:val="22"/>
          <w:szCs w:val="22"/>
          <w:lang w:val="en-GB"/>
        </w:rPr>
      </w:pPr>
    </w:p>
    <w:p w14:paraId="3FB1CDC4" w14:textId="77777777" w:rsidR="00964181" w:rsidRPr="0074660E" w:rsidRDefault="00964181" w:rsidP="00FD4A31">
      <w:pPr>
        <w:pStyle w:val="Default"/>
        <w:spacing w:line="276" w:lineRule="auto"/>
        <w:ind w:right="-64"/>
        <w:jc w:val="both"/>
        <w:rPr>
          <w:rFonts w:ascii="Aptos" w:hAnsi="Aptos"/>
          <w:color w:val="auto"/>
          <w:sz w:val="22"/>
          <w:szCs w:val="22"/>
          <w:lang w:val="en-GB"/>
        </w:rPr>
      </w:pPr>
    </w:p>
    <w:p w14:paraId="6CEC7746" w14:textId="73AF2058" w:rsidR="00AB4163" w:rsidRPr="0074660E" w:rsidRDefault="001517C7" w:rsidP="00FD4A31">
      <w:pPr>
        <w:pStyle w:val="Default"/>
        <w:ind w:right="-64"/>
        <w:jc w:val="both"/>
        <w:rPr>
          <w:rFonts w:ascii="Aptos" w:hAnsi="Aptos"/>
          <w:b/>
          <w:bCs/>
          <w:color w:val="auto"/>
          <w:sz w:val="22"/>
          <w:szCs w:val="22"/>
          <w:lang w:val="en-GB"/>
        </w:rPr>
      </w:pPr>
      <w:r w:rsidRPr="0074660E">
        <w:rPr>
          <w:rFonts w:ascii="Aptos" w:hAnsi="Aptos"/>
          <w:b/>
          <w:bCs/>
          <w:color w:val="auto"/>
          <w:sz w:val="22"/>
          <w:szCs w:val="22"/>
          <w:lang w:val="en-GB"/>
        </w:rPr>
        <w:t>Article 1</w:t>
      </w:r>
      <w:r w:rsidR="00AB4163" w:rsidRPr="0074660E">
        <w:rPr>
          <w:rFonts w:ascii="Aptos" w:hAnsi="Aptos"/>
          <w:b/>
          <w:bCs/>
          <w:color w:val="auto"/>
          <w:sz w:val="22"/>
          <w:szCs w:val="22"/>
          <w:lang w:val="en-GB"/>
        </w:rPr>
        <w:t>3- Conflict of interest and fraud prevention</w:t>
      </w:r>
    </w:p>
    <w:p w14:paraId="51CE4FE0" w14:textId="12561F74" w:rsidR="00AB4163" w:rsidRPr="0074660E" w:rsidRDefault="00AB4163" w:rsidP="008B5C56">
      <w:pPr>
        <w:pStyle w:val="Default"/>
        <w:numPr>
          <w:ilvl w:val="1"/>
          <w:numId w:val="45"/>
        </w:numPr>
        <w:spacing w:line="240" w:lineRule="atLeast"/>
        <w:ind w:left="567" w:hanging="567"/>
        <w:jc w:val="both"/>
        <w:rPr>
          <w:rFonts w:ascii="Aptos" w:hAnsi="Aptos"/>
          <w:color w:val="auto"/>
          <w:sz w:val="22"/>
          <w:szCs w:val="22"/>
          <w:lang w:val="en-GB"/>
        </w:rPr>
      </w:pPr>
      <w:r w:rsidRPr="0074660E">
        <w:rPr>
          <w:rFonts w:ascii="Aptos" w:hAnsi="Aptos"/>
          <w:color w:val="auto"/>
          <w:sz w:val="22"/>
          <w:szCs w:val="22"/>
          <w:lang w:val="en-GB"/>
        </w:rPr>
        <w:t xml:space="preserve"> The Lead </w:t>
      </w:r>
      <w:r w:rsidR="009254B6" w:rsidRPr="0074660E">
        <w:rPr>
          <w:rFonts w:ascii="Aptos" w:hAnsi="Aptos"/>
          <w:color w:val="auto"/>
          <w:sz w:val="22"/>
          <w:szCs w:val="22"/>
          <w:lang w:val="en-GB"/>
        </w:rPr>
        <w:t>Beneficiary</w:t>
      </w:r>
      <w:r w:rsidRPr="0074660E">
        <w:rPr>
          <w:rFonts w:ascii="Aptos" w:hAnsi="Aptos"/>
          <w:color w:val="auto"/>
          <w:sz w:val="22"/>
          <w:szCs w:val="22"/>
          <w:lang w:val="en-GB"/>
        </w:rPr>
        <w:t xml:space="preserve"> and all </w:t>
      </w:r>
      <w:r w:rsidR="009254B6" w:rsidRPr="0074660E">
        <w:rPr>
          <w:rFonts w:ascii="Aptos" w:hAnsi="Aptos"/>
          <w:color w:val="auto"/>
          <w:sz w:val="22"/>
          <w:szCs w:val="22"/>
          <w:lang w:val="en-GB"/>
        </w:rPr>
        <w:t xml:space="preserve">project </w:t>
      </w:r>
      <w:r w:rsidRPr="0074660E">
        <w:rPr>
          <w:rFonts w:ascii="Aptos" w:hAnsi="Aptos"/>
          <w:color w:val="auto"/>
          <w:sz w:val="22"/>
          <w:szCs w:val="22"/>
          <w:lang w:val="en-GB"/>
        </w:rPr>
        <w:t xml:space="preserve">beneficiaries undertake to make every effort to avoid any form of conflict of interest in the implementation of the transaction that could hinder the impartial and objective execution </w:t>
      </w:r>
      <w:r w:rsidR="00BA00F2">
        <w:rPr>
          <w:rFonts w:ascii="Aptos" w:hAnsi="Aptos"/>
          <w:color w:val="auto"/>
          <w:sz w:val="22"/>
          <w:szCs w:val="22"/>
          <w:lang w:val="en-GB"/>
        </w:rPr>
        <w:t>hereof</w:t>
      </w:r>
      <w:r w:rsidRPr="0074660E">
        <w:rPr>
          <w:rFonts w:ascii="Aptos" w:hAnsi="Aptos"/>
          <w:color w:val="auto"/>
          <w:sz w:val="22"/>
          <w:szCs w:val="22"/>
          <w:lang w:val="en-GB"/>
        </w:rPr>
        <w:t>.</w:t>
      </w:r>
    </w:p>
    <w:p w14:paraId="6328B011" w14:textId="5AECCE1B" w:rsidR="00D963E0" w:rsidRPr="001A3516" w:rsidRDefault="00AB4163" w:rsidP="00D963E0">
      <w:pPr>
        <w:pStyle w:val="Default"/>
        <w:numPr>
          <w:ilvl w:val="1"/>
          <w:numId w:val="45"/>
        </w:numPr>
        <w:spacing w:line="240" w:lineRule="atLeast"/>
        <w:ind w:left="567" w:hanging="567"/>
        <w:jc w:val="both"/>
        <w:rPr>
          <w:rFonts w:ascii="Aptos" w:hAnsi="Aptos"/>
          <w:color w:val="auto"/>
          <w:sz w:val="22"/>
          <w:szCs w:val="22"/>
          <w:lang w:val="en-GB"/>
        </w:rPr>
      </w:pPr>
      <w:r w:rsidRPr="001A3516">
        <w:rPr>
          <w:rFonts w:ascii="Aptos" w:hAnsi="Aptos"/>
          <w:color w:val="auto"/>
          <w:sz w:val="22"/>
          <w:szCs w:val="22"/>
          <w:lang w:val="en-GB"/>
        </w:rPr>
        <w:t xml:space="preserve">Cases of </w:t>
      </w:r>
      <w:r w:rsidR="009254B6" w:rsidRPr="001A3516">
        <w:rPr>
          <w:rFonts w:ascii="Aptos" w:hAnsi="Aptos"/>
          <w:color w:val="auto"/>
          <w:sz w:val="22"/>
          <w:szCs w:val="22"/>
          <w:lang w:val="en-GB"/>
        </w:rPr>
        <w:t>“</w:t>
      </w:r>
      <w:r w:rsidRPr="001A3516">
        <w:rPr>
          <w:rFonts w:ascii="Aptos" w:hAnsi="Aptos"/>
          <w:color w:val="auto"/>
          <w:sz w:val="22"/>
          <w:szCs w:val="22"/>
          <w:lang w:val="en-GB"/>
        </w:rPr>
        <w:t>conflict of interest</w:t>
      </w:r>
      <w:r w:rsidR="009254B6" w:rsidRPr="001A3516">
        <w:rPr>
          <w:rFonts w:ascii="Aptos" w:hAnsi="Aptos"/>
          <w:color w:val="auto"/>
          <w:sz w:val="22"/>
          <w:szCs w:val="22"/>
          <w:lang w:val="en-GB"/>
        </w:rPr>
        <w:t>”</w:t>
      </w:r>
      <w:r w:rsidRPr="001A3516">
        <w:rPr>
          <w:rFonts w:ascii="Aptos" w:hAnsi="Aptos"/>
          <w:color w:val="auto"/>
          <w:sz w:val="22"/>
          <w:szCs w:val="22"/>
          <w:lang w:val="en-GB"/>
        </w:rPr>
        <w:t xml:space="preserve"> are identified when impartial and objective exercise of the </w:t>
      </w:r>
      <w:r w:rsidR="00D963E0" w:rsidRPr="001A3516">
        <w:rPr>
          <w:rFonts w:ascii="Aptos" w:hAnsi="Aptos"/>
          <w:color w:val="auto"/>
          <w:sz w:val="22"/>
          <w:szCs w:val="22"/>
          <w:lang w:val="en-GB"/>
        </w:rPr>
        <w:t>functions</w:t>
      </w:r>
      <w:r w:rsidRPr="001A3516">
        <w:rPr>
          <w:rFonts w:ascii="Aptos" w:hAnsi="Aptos"/>
          <w:color w:val="auto"/>
          <w:sz w:val="22"/>
          <w:szCs w:val="22"/>
          <w:lang w:val="en-GB"/>
        </w:rPr>
        <w:t xml:space="preserve"> of those involved is </w:t>
      </w:r>
      <w:r w:rsidR="00D963E0" w:rsidRPr="001A3516">
        <w:rPr>
          <w:rFonts w:ascii="Aptos" w:hAnsi="Aptos"/>
          <w:color w:val="auto"/>
          <w:sz w:val="22"/>
          <w:szCs w:val="22"/>
          <w:lang w:val="en-GB"/>
        </w:rPr>
        <w:t>compromised for reasons involving family, emotional life, political or national affinity, economic interest or any other direct or indirect personal interest</w:t>
      </w:r>
      <w:r w:rsidRPr="001A3516">
        <w:rPr>
          <w:rFonts w:ascii="Aptos" w:hAnsi="Aptos"/>
          <w:color w:val="auto"/>
          <w:sz w:val="22"/>
          <w:szCs w:val="22"/>
          <w:lang w:val="en-GB"/>
        </w:rPr>
        <w:t>.</w:t>
      </w:r>
    </w:p>
    <w:p w14:paraId="3A0DF1EE" w14:textId="68F105C1" w:rsidR="00AB4163" w:rsidRPr="0074660E" w:rsidRDefault="00AB4163" w:rsidP="008B5C56">
      <w:pPr>
        <w:pStyle w:val="Default"/>
        <w:numPr>
          <w:ilvl w:val="1"/>
          <w:numId w:val="45"/>
        </w:numPr>
        <w:spacing w:line="240" w:lineRule="atLeast"/>
        <w:ind w:left="567" w:hanging="567"/>
        <w:jc w:val="both"/>
        <w:rPr>
          <w:rFonts w:ascii="Aptos" w:hAnsi="Aptos"/>
          <w:color w:val="auto"/>
          <w:sz w:val="22"/>
          <w:szCs w:val="22"/>
          <w:lang w:val="en-GB"/>
        </w:rPr>
      </w:pPr>
      <w:r w:rsidRPr="0074660E">
        <w:rPr>
          <w:rFonts w:ascii="Aptos" w:hAnsi="Aptos"/>
          <w:color w:val="auto"/>
          <w:sz w:val="22"/>
          <w:szCs w:val="22"/>
          <w:lang w:val="en-GB"/>
        </w:rPr>
        <w:t xml:space="preserve">The Lead </w:t>
      </w:r>
      <w:r w:rsidR="009254B6" w:rsidRPr="0074660E">
        <w:rPr>
          <w:rFonts w:ascii="Aptos" w:hAnsi="Aptos"/>
          <w:color w:val="auto"/>
          <w:sz w:val="22"/>
          <w:szCs w:val="22"/>
          <w:lang w:val="en-GB"/>
        </w:rPr>
        <w:t xml:space="preserve">Beneficiary </w:t>
      </w:r>
      <w:r w:rsidRPr="0074660E">
        <w:rPr>
          <w:rFonts w:ascii="Aptos" w:hAnsi="Aptos"/>
          <w:color w:val="auto"/>
          <w:sz w:val="22"/>
          <w:szCs w:val="22"/>
          <w:lang w:val="en-GB"/>
        </w:rPr>
        <w:t xml:space="preserve">and all </w:t>
      </w:r>
      <w:r w:rsidR="009254B6" w:rsidRPr="0074660E">
        <w:rPr>
          <w:rFonts w:ascii="Aptos" w:hAnsi="Aptos"/>
          <w:color w:val="auto"/>
          <w:sz w:val="22"/>
          <w:szCs w:val="22"/>
          <w:lang w:val="en-GB"/>
        </w:rPr>
        <w:t xml:space="preserve">project </w:t>
      </w:r>
      <w:r w:rsidRPr="0074660E">
        <w:rPr>
          <w:rFonts w:ascii="Aptos" w:hAnsi="Aptos"/>
          <w:color w:val="auto"/>
          <w:sz w:val="22"/>
          <w:szCs w:val="22"/>
          <w:lang w:val="en-GB"/>
        </w:rPr>
        <w:t xml:space="preserve">beneficiaries undertake to comply with the principle of </w:t>
      </w:r>
      <w:r w:rsidR="009254B6" w:rsidRPr="0074660E">
        <w:rPr>
          <w:rFonts w:ascii="Aptos" w:hAnsi="Aptos"/>
          <w:color w:val="auto"/>
          <w:sz w:val="22"/>
          <w:szCs w:val="22"/>
          <w:lang w:val="en-GB"/>
        </w:rPr>
        <w:t>“</w:t>
      </w:r>
      <w:r w:rsidRPr="0074660E">
        <w:rPr>
          <w:rFonts w:ascii="Aptos" w:hAnsi="Aptos"/>
          <w:color w:val="auto"/>
          <w:sz w:val="22"/>
          <w:szCs w:val="22"/>
          <w:lang w:val="en-GB"/>
        </w:rPr>
        <w:t>zero tolerance</w:t>
      </w:r>
      <w:r w:rsidR="009254B6" w:rsidRPr="0074660E">
        <w:rPr>
          <w:rFonts w:ascii="Aptos" w:hAnsi="Aptos"/>
          <w:color w:val="auto"/>
          <w:sz w:val="22"/>
          <w:szCs w:val="22"/>
          <w:lang w:val="en-GB"/>
        </w:rPr>
        <w:t>”</w:t>
      </w:r>
      <w:r w:rsidRPr="0074660E">
        <w:rPr>
          <w:rFonts w:ascii="Aptos" w:hAnsi="Aptos"/>
          <w:color w:val="auto"/>
          <w:sz w:val="22"/>
          <w:szCs w:val="22"/>
          <w:lang w:val="en-GB"/>
        </w:rPr>
        <w:t xml:space="preserve"> in relation to fraud and corruption prevention issues and are constantly vigilant on the matter. They are also obliged</w:t>
      </w:r>
      <w:r w:rsidR="009254B6" w:rsidRPr="0074660E">
        <w:rPr>
          <w:rFonts w:ascii="Aptos" w:hAnsi="Aptos"/>
          <w:color w:val="auto"/>
          <w:sz w:val="22"/>
          <w:szCs w:val="22"/>
          <w:lang w:val="en-GB"/>
        </w:rPr>
        <w:t xml:space="preserve">, </w:t>
      </w:r>
      <w:r w:rsidRPr="0074660E">
        <w:rPr>
          <w:rFonts w:ascii="Aptos" w:hAnsi="Aptos"/>
          <w:color w:val="auto"/>
          <w:sz w:val="22"/>
          <w:szCs w:val="22"/>
          <w:lang w:val="en-GB"/>
        </w:rPr>
        <w:t>in case of suspicion of fraud</w:t>
      </w:r>
      <w:r w:rsidR="009254B6" w:rsidRPr="0074660E">
        <w:rPr>
          <w:rFonts w:ascii="Aptos" w:hAnsi="Aptos"/>
          <w:color w:val="auto"/>
          <w:sz w:val="22"/>
          <w:szCs w:val="22"/>
          <w:lang w:val="en-GB"/>
        </w:rPr>
        <w:t xml:space="preserve">, </w:t>
      </w:r>
      <w:r w:rsidRPr="0074660E">
        <w:rPr>
          <w:rFonts w:ascii="Aptos" w:hAnsi="Aptos"/>
          <w:color w:val="auto"/>
          <w:sz w:val="22"/>
          <w:szCs w:val="22"/>
          <w:lang w:val="en-GB"/>
        </w:rPr>
        <w:t xml:space="preserve">to report it immediately to the </w:t>
      </w:r>
      <w:r w:rsidR="009254B6" w:rsidRPr="0074660E">
        <w:rPr>
          <w:rFonts w:ascii="Aptos" w:hAnsi="Aptos"/>
          <w:color w:val="auto"/>
          <w:sz w:val="22"/>
          <w:szCs w:val="22"/>
          <w:lang w:val="en-GB"/>
        </w:rPr>
        <w:t>Managing Authority</w:t>
      </w:r>
      <w:r w:rsidRPr="0074660E">
        <w:rPr>
          <w:rFonts w:ascii="Aptos" w:hAnsi="Aptos"/>
          <w:color w:val="auto"/>
          <w:sz w:val="22"/>
          <w:szCs w:val="22"/>
          <w:lang w:val="en-GB"/>
        </w:rPr>
        <w:t xml:space="preserve"> and the competent national authorities</w:t>
      </w:r>
    </w:p>
    <w:p w14:paraId="5DE20323" w14:textId="77777777" w:rsidR="00AB4163" w:rsidRPr="0074660E" w:rsidRDefault="00AB4163" w:rsidP="00FD4A31">
      <w:pPr>
        <w:pStyle w:val="Default"/>
        <w:spacing w:line="276" w:lineRule="auto"/>
        <w:ind w:right="-64"/>
        <w:jc w:val="both"/>
        <w:rPr>
          <w:rFonts w:ascii="Aptos" w:hAnsi="Aptos"/>
          <w:b/>
          <w:bCs/>
          <w:color w:val="auto"/>
          <w:sz w:val="22"/>
          <w:szCs w:val="22"/>
          <w:lang w:val="en-GB"/>
        </w:rPr>
      </w:pPr>
    </w:p>
    <w:p w14:paraId="73B0410F" w14:textId="77777777" w:rsidR="00AB4163" w:rsidRPr="0074660E" w:rsidRDefault="00AB4163" w:rsidP="00FD4A31">
      <w:pPr>
        <w:pStyle w:val="Default"/>
        <w:spacing w:line="276" w:lineRule="auto"/>
        <w:ind w:right="-64"/>
        <w:jc w:val="both"/>
        <w:rPr>
          <w:rFonts w:ascii="Aptos" w:hAnsi="Aptos"/>
          <w:b/>
          <w:bCs/>
          <w:color w:val="auto"/>
          <w:sz w:val="22"/>
          <w:szCs w:val="22"/>
          <w:lang w:val="en-GB"/>
        </w:rPr>
      </w:pPr>
    </w:p>
    <w:p w14:paraId="441AB37D" w14:textId="77777777" w:rsidR="009254B6" w:rsidRPr="0074660E" w:rsidRDefault="009254B6" w:rsidP="00FD4A31">
      <w:pPr>
        <w:pStyle w:val="Default"/>
        <w:spacing w:line="276" w:lineRule="auto"/>
        <w:ind w:right="-64"/>
        <w:jc w:val="both"/>
        <w:rPr>
          <w:rFonts w:ascii="Aptos" w:hAnsi="Aptos"/>
          <w:color w:val="auto"/>
          <w:sz w:val="22"/>
          <w:szCs w:val="22"/>
          <w:lang w:val="en-GB"/>
        </w:rPr>
      </w:pPr>
      <w:r w:rsidRPr="0074660E">
        <w:rPr>
          <w:rFonts w:ascii="Aptos" w:hAnsi="Aptos"/>
          <w:b/>
          <w:bCs/>
          <w:color w:val="auto"/>
          <w:sz w:val="22"/>
          <w:szCs w:val="22"/>
          <w:lang w:val="en-GB"/>
        </w:rPr>
        <w:t xml:space="preserve">Article 14- </w:t>
      </w:r>
      <w:r w:rsidR="001517C7" w:rsidRPr="0074660E">
        <w:rPr>
          <w:rFonts w:ascii="Aptos" w:hAnsi="Aptos"/>
          <w:b/>
          <w:bCs/>
          <w:color w:val="auto"/>
          <w:sz w:val="22"/>
          <w:szCs w:val="22"/>
          <w:lang w:val="en-GB"/>
        </w:rPr>
        <w:t xml:space="preserve">Termination of the Contract </w:t>
      </w:r>
    </w:p>
    <w:p w14:paraId="35CE6782" w14:textId="19058601" w:rsidR="001517C7" w:rsidRPr="0074660E" w:rsidRDefault="001517C7" w:rsidP="00303F80">
      <w:pPr>
        <w:pStyle w:val="Default"/>
        <w:numPr>
          <w:ilvl w:val="1"/>
          <w:numId w:val="50"/>
        </w:numPr>
        <w:spacing w:line="276" w:lineRule="auto"/>
        <w:ind w:right="-64"/>
        <w:jc w:val="both"/>
        <w:rPr>
          <w:rFonts w:ascii="Aptos" w:hAnsi="Aptos"/>
          <w:color w:val="auto"/>
          <w:sz w:val="22"/>
          <w:szCs w:val="22"/>
          <w:lang w:val="en-GB"/>
        </w:rPr>
      </w:pPr>
      <w:r w:rsidRPr="0074660E">
        <w:rPr>
          <w:rFonts w:ascii="Aptos" w:hAnsi="Aptos"/>
          <w:color w:val="auto"/>
          <w:sz w:val="22"/>
          <w:szCs w:val="22"/>
          <w:lang w:val="en-GB"/>
        </w:rPr>
        <w:t xml:space="preserve">The Managing Authority may </w:t>
      </w:r>
      <w:r w:rsidR="001A2DC9" w:rsidRPr="0074660E">
        <w:rPr>
          <w:rFonts w:ascii="Aptos" w:hAnsi="Aptos"/>
          <w:color w:val="auto"/>
          <w:sz w:val="22"/>
          <w:szCs w:val="22"/>
          <w:lang w:val="en-GB"/>
        </w:rPr>
        <w:t xml:space="preserve">terminate </w:t>
      </w:r>
      <w:r w:rsidRPr="0074660E">
        <w:rPr>
          <w:rFonts w:ascii="Aptos" w:hAnsi="Aptos"/>
          <w:color w:val="auto"/>
          <w:sz w:val="22"/>
          <w:szCs w:val="22"/>
          <w:lang w:val="en-GB"/>
        </w:rPr>
        <w:t xml:space="preserve">this contract and demand </w:t>
      </w:r>
      <w:r w:rsidR="001A2DC9" w:rsidRPr="0074660E">
        <w:rPr>
          <w:rFonts w:ascii="Aptos" w:hAnsi="Aptos"/>
          <w:color w:val="auto"/>
          <w:sz w:val="22"/>
          <w:szCs w:val="22"/>
          <w:lang w:val="en-GB"/>
        </w:rPr>
        <w:t xml:space="preserve">return </w:t>
      </w:r>
      <w:r w:rsidRPr="0074660E">
        <w:rPr>
          <w:rFonts w:ascii="Aptos" w:hAnsi="Aptos"/>
          <w:color w:val="auto"/>
          <w:sz w:val="22"/>
          <w:szCs w:val="22"/>
          <w:lang w:val="en-GB"/>
        </w:rPr>
        <w:t xml:space="preserve">of </w:t>
      </w:r>
      <w:r w:rsidR="001D56D6" w:rsidRPr="0074660E">
        <w:rPr>
          <w:rFonts w:ascii="Aptos" w:hAnsi="Aptos"/>
          <w:color w:val="auto"/>
          <w:sz w:val="22"/>
          <w:szCs w:val="22"/>
          <w:lang w:val="en-GB"/>
        </w:rPr>
        <w:t>IPA II</w:t>
      </w:r>
      <w:r w:rsidR="003F7AF3" w:rsidRPr="0074660E">
        <w:rPr>
          <w:rFonts w:ascii="Aptos" w:hAnsi="Aptos"/>
          <w:color w:val="auto"/>
          <w:sz w:val="22"/>
          <w:szCs w:val="22"/>
          <w:lang w:val="en-GB"/>
        </w:rPr>
        <w:t>I</w:t>
      </w:r>
      <w:r w:rsidRPr="0074660E">
        <w:rPr>
          <w:rFonts w:ascii="Aptos" w:hAnsi="Aptos"/>
          <w:color w:val="auto"/>
          <w:sz w:val="22"/>
          <w:szCs w:val="22"/>
          <w:lang w:val="en-GB"/>
        </w:rPr>
        <w:t xml:space="preserve"> contribution </w:t>
      </w:r>
      <w:r w:rsidR="00273AE9" w:rsidRPr="0074660E">
        <w:rPr>
          <w:rFonts w:ascii="Aptos" w:hAnsi="Aptos"/>
          <w:color w:val="auto"/>
          <w:sz w:val="22"/>
          <w:szCs w:val="22"/>
          <w:lang w:val="en-GB"/>
        </w:rPr>
        <w:t xml:space="preserve">and </w:t>
      </w:r>
      <w:r w:rsidR="000D4727" w:rsidRPr="0074660E">
        <w:rPr>
          <w:rFonts w:ascii="Aptos" w:hAnsi="Aptos"/>
          <w:color w:val="auto"/>
          <w:sz w:val="22"/>
          <w:szCs w:val="22"/>
          <w:lang w:val="en-GB"/>
        </w:rPr>
        <w:t xml:space="preserve">initiate the procedures for the return of the </w:t>
      </w:r>
      <w:r w:rsidR="00273AE9" w:rsidRPr="0074660E">
        <w:rPr>
          <w:rFonts w:ascii="Aptos" w:hAnsi="Aptos"/>
          <w:color w:val="auto"/>
          <w:sz w:val="22"/>
          <w:szCs w:val="22"/>
          <w:lang w:val="en-GB"/>
        </w:rPr>
        <w:t>National co-financing</w:t>
      </w:r>
      <w:r w:rsidR="000D4727" w:rsidRPr="0074660E">
        <w:rPr>
          <w:rFonts w:ascii="Aptos" w:hAnsi="Aptos"/>
          <w:color w:val="auto"/>
          <w:sz w:val="22"/>
          <w:szCs w:val="22"/>
          <w:lang w:val="en-GB"/>
        </w:rPr>
        <w:t xml:space="preserve">, according to the national </w:t>
      </w:r>
      <w:r w:rsidR="00A870C0" w:rsidRPr="0074660E">
        <w:rPr>
          <w:rFonts w:ascii="Aptos" w:hAnsi="Aptos"/>
          <w:color w:val="auto"/>
          <w:sz w:val="22"/>
          <w:szCs w:val="22"/>
          <w:lang w:val="en-GB"/>
        </w:rPr>
        <w:t>regulatory framework</w:t>
      </w:r>
      <w:r w:rsidR="000D4727" w:rsidRPr="0074660E">
        <w:rPr>
          <w:rFonts w:ascii="Aptos" w:hAnsi="Aptos"/>
          <w:color w:val="auto"/>
          <w:sz w:val="22"/>
          <w:szCs w:val="22"/>
          <w:lang w:val="en-GB"/>
        </w:rPr>
        <w:t xml:space="preserve"> of each participating </w:t>
      </w:r>
      <w:r w:rsidR="00FB1425" w:rsidRPr="0074660E">
        <w:rPr>
          <w:rFonts w:ascii="Aptos" w:hAnsi="Aptos"/>
          <w:color w:val="auto"/>
          <w:sz w:val="22"/>
          <w:szCs w:val="22"/>
          <w:lang w:val="en-GB"/>
        </w:rPr>
        <w:t>country</w:t>
      </w:r>
      <w:r w:rsidR="000D4727" w:rsidRPr="0074660E">
        <w:rPr>
          <w:rFonts w:ascii="Aptos" w:hAnsi="Aptos"/>
          <w:color w:val="auto"/>
          <w:sz w:val="22"/>
          <w:szCs w:val="22"/>
          <w:lang w:val="en-GB"/>
        </w:rPr>
        <w:t>,</w:t>
      </w:r>
      <w:r w:rsidR="000B3143" w:rsidRPr="0074660E">
        <w:rPr>
          <w:rFonts w:ascii="Aptos" w:hAnsi="Aptos"/>
          <w:color w:val="auto"/>
          <w:sz w:val="22"/>
          <w:szCs w:val="22"/>
          <w:lang w:val="en-GB"/>
        </w:rPr>
        <w:t xml:space="preserve"> </w:t>
      </w:r>
      <w:r w:rsidRPr="0074660E">
        <w:rPr>
          <w:rFonts w:ascii="Aptos" w:hAnsi="Aptos"/>
          <w:color w:val="auto"/>
          <w:sz w:val="22"/>
          <w:szCs w:val="22"/>
          <w:lang w:val="en-GB"/>
        </w:rPr>
        <w:t xml:space="preserve">in full or in part, without being </w:t>
      </w:r>
      <w:r w:rsidR="001A2DC9" w:rsidRPr="0074660E">
        <w:rPr>
          <w:rFonts w:ascii="Aptos" w:hAnsi="Aptos"/>
          <w:color w:val="auto"/>
          <w:sz w:val="22"/>
          <w:szCs w:val="22"/>
          <w:lang w:val="en-GB"/>
        </w:rPr>
        <w:t xml:space="preserve">obliged </w:t>
      </w:r>
      <w:r w:rsidRPr="0074660E">
        <w:rPr>
          <w:rFonts w:ascii="Aptos" w:hAnsi="Aptos"/>
          <w:color w:val="auto"/>
          <w:sz w:val="22"/>
          <w:szCs w:val="22"/>
          <w:lang w:val="en-GB"/>
        </w:rPr>
        <w:t>to pay damages for doing so</w:t>
      </w:r>
      <w:r w:rsidR="00594DDF" w:rsidRPr="0074660E">
        <w:rPr>
          <w:rFonts w:ascii="Aptos" w:hAnsi="Aptos"/>
          <w:color w:val="auto"/>
          <w:sz w:val="22"/>
          <w:szCs w:val="22"/>
          <w:lang w:val="en-GB"/>
        </w:rPr>
        <w:t>,</w:t>
      </w:r>
      <w:r w:rsidRPr="0074660E">
        <w:rPr>
          <w:rFonts w:ascii="Aptos" w:hAnsi="Aptos"/>
          <w:color w:val="auto"/>
          <w:sz w:val="22"/>
          <w:szCs w:val="22"/>
          <w:lang w:val="en-GB"/>
        </w:rPr>
        <w:t xml:space="preserve"> in the following cases: </w:t>
      </w:r>
    </w:p>
    <w:p w14:paraId="4A65C828" w14:textId="3D3C76C8" w:rsidR="001517C7" w:rsidRPr="0074660E" w:rsidRDefault="00411C58" w:rsidP="00FD4A31">
      <w:pPr>
        <w:pStyle w:val="Default"/>
        <w:numPr>
          <w:ilvl w:val="0"/>
          <w:numId w:val="27"/>
        </w:numPr>
        <w:spacing w:line="240" w:lineRule="atLeast"/>
        <w:ind w:left="1134" w:right="-62" w:hanging="357"/>
        <w:jc w:val="both"/>
        <w:rPr>
          <w:rFonts w:ascii="Aptos" w:hAnsi="Aptos"/>
          <w:color w:val="auto"/>
          <w:sz w:val="22"/>
          <w:szCs w:val="22"/>
          <w:lang w:val="en-GB"/>
        </w:rPr>
      </w:pPr>
      <w:r w:rsidRPr="0074660E">
        <w:rPr>
          <w:rFonts w:ascii="Aptos" w:hAnsi="Aptos"/>
          <w:color w:val="auto"/>
          <w:sz w:val="22"/>
          <w:szCs w:val="22"/>
          <w:lang w:val="en-GB"/>
        </w:rPr>
        <w:t>Where</w:t>
      </w:r>
      <w:r w:rsidR="001517C7" w:rsidRPr="0074660E">
        <w:rPr>
          <w:rFonts w:ascii="Aptos" w:hAnsi="Aptos"/>
          <w:color w:val="auto"/>
          <w:sz w:val="22"/>
          <w:szCs w:val="22"/>
          <w:lang w:val="en-GB"/>
        </w:rPr>
        <w:t xml:space="preserve"> it is proved that false, or incomplete statements were made</w:t>
      </w:r>
      <w:r w:rsidR="009254B6" w:rsidRPr="0074660E">
        <w:rPr>
          <w:rFonts w:ascii="Aptos" w:hAnsi="Aptos"/>
          <w:color w:val="auto"/>
          <w:sz w:val="22"/>
          <w:szCs w:val="22"/>
          <w:lang w:val="en-GB"/>
        </w:rPr>
        <w:t>,</w:t>
      </w:r>
      <w:r w:rsidR="001517C7" w:rsidRPr="0074660E">
        <w:rPr>
          <w:rFonts w:ascii="Aptos" w:hAnsi="Aptos"/>
          <w:color w:val="auto"/>
          <w:sz w:val="22"/>
          <w:szCs w:val="22"/>
          <w:lang w:val="en-GB"/>
        </w:rPr>
        <w:t xml:space="preserve"> at any time. </w:t>
      </w:r>
    </w:p>
    <w:p w14:paraId="3DBC8FE2" w14:textId="21680EA4" w:rsidR="001517C7" w:rsidRPr="0074660E" w:rsidRDefault="00411C58" w:rsidP="00FD4A31">
      <w:pPr>
        <w:pStyle w:val="Default"/>
        <w:numPr>
          <w:ilvl w:val="0"/>
          <w:numId w:val="27"/>
        </w:numPr>
        <w:spacing w:line="240" w:lineRule="atLeast"/>
        <w:ind w:left="1134" w:right="-62" w:hanging="357"/>
        <w:jc w:val="both"/>
        <w:rPr>
          <w:rFonts w:ascii="Aptos" w:hAnsi="Aptos"/>
          <w:color w:val="auto"/>
          <w:sz w:val="22"/>
          <w:szCs w:val="22"/>
          <w:lang w:val="en-GB"/>
        </w:rPr>
      </w:pPr>
      <w:r w:rsidRPr="0074660E">
        <w:rPr>
          <w:rFonts w:ascii="Aptos" w:hAnsi="Aptos"/>
          <w:color w:val="auto"/>
          <w:sz w:val="22"/>
          <w:szCs w:val="22"/>
          <w:lang w:val="en-GB"/>
        </w:rPr>
        <w:t>Where</w:t>
      </w:r>
      <w:r w:rsidR="001517C7" w:rsidRPr="0074660E">
        <w:rPr>
          <w:rFonts w:ascii="Aptos" w:hAnsi="Aptos"/>
          <w:color w:val="auto"/>
          <w:sz w:val="22"/>
          <w:szCs w:val="22"/>
          <w:lang w:val="en-GB"/>
        </w:rPr>
        <w:t xml:space="preserve"> it is proved that forged documents were produced</w:t>
      </w:r>
      <w:r w:rsidR="009254B6" w:rsidRPr="0074660E">
        <w:rPr>
          <w:rFonts w:ascii="Aptos" w:hAnsi="Aptos"/>
          <w:color w:val="auto"/>
          <w:sz w:val="22"/>
          <w:szCs w:val="22"/>
          <w:lang w:val="en-GB"/>
        </w:rPr>
        <w:t xml:space="preserve">, </w:t>
      </w:r>
      <w:r w:rsidR="001517C7" w:rsidRPr="0074660E">
        <w:rPr>
          <w:rFonts w:ascii="Aptos" w:hAnsi="Aptos"/>
          <w:color w:val="auto"/>
          <w:sz w:val="22"/>
          <w:szCs w:val="22"/>
          <w:lang w:val="en-GB"/>
        </w:rPr>
        <w:t xml:space="preserve">at any time. </w:t>
      </w:r>
    </w:p>
    <w:p w14:paraId="05E8936B" w14:textId="77777777" w:rsidR="001517C7" w:rsidRPr="0074660E" w:rsidRDefault="001517C7" w:rsidP="00FD4A31">
      <w:pPr>
        <w:pStyle w:val="Default"/>
        <w:numPr>
          <w:ilvl w:val="0"/>
          <w:numId w:val="27"/>
        </w:numPr>
        <w:spacing w:line="240" w:lineRule="atLeast"/>
        <w:ind w:left="1134" w:right="-62" w:hanging="357"/>
        <w:jc w:val="both"/>
        <w:rPr>
          <w:rFonts w:ascii="Aptos" w:hAnsi="Aptos"/>
          <w:color w:val="auto"/>
          <w:sz w:val="22"/>
          <w:szCs w:val="22"/>
          <w:lang w:val="en-GB"/>
        </w:rPr>
      </w:pPr>
      <w:r w:rsidRPr="0074660E">
        <w:rPr>
          <w:rFonts w:ascii="Aptos" w:hAnsi="Aptos"/>
          <w:color w:val="auto"/>
          <w:sz w:val="22"/>
          <w:szCs w:val="22"/>
          <w:lang w:val="en-GB"/>
        </w:rPr>
        <w:t>Non</w:t>
      </w:r>
      <w:r w:rsidR="00B639DF" w:rsidRPr="0074660E">
        <w:rPr>
          <w:rFonts w:ascii="Aptos" w:hAnsi="Aptos"/>
          <w:color w:val="auto"/>
          <w:sz w:val="22"/>
          <w:szCs w:val="22"/>
          <w:lang w:val="en-GB"/>
        </w:rPr>
        <w:t>-</w:t>
      </w:r>
      <w:r w:rsidRPr="0074660E">
        <w:rPr>
          <w:rFonts w:ascii="Aptos" w:hAnsi="Aptos"/>
          <w:color w:val="auto"/>
          <w:sz w:val="22"/>
          <w:szCs w:val="22"/>
          <w:lang w:val="en-GB"/>
        </w:rPr>
        <w:t xml:space="preserve">performance of the obligations undertaken by the Lead </w:t>
      </w:r>
      <w:r w:rsidR="002F5A85" w:rsidRPr="0074660E">
        <w:rPr>
          <w:rFonts w:ascii="Aptos" w:hAnsi="Aptos"/>
          <w:color w:val="auto"/>
          <w:sz w:val="22"/>
          <w:szCs w:val="22"/>
          <w:lang w:val="en-GB"/>
        </w:rPr>
        <w:t>Beneficiary</w:t>
      </w:r>
      <w:r w:rsidRPr="0074660E">
        <w:rPr>
          <w:rFonts w:ascii="Aptos" w:hAnsi="Aptos"/>
          <w:color w:val="auto"/>
          <w:sz w:val="22"/>
          <w:szCs w:val="22"/>
          <w:lang w:val="en-GB"/>
        </w:rPr>
        <w:t xml:space="preserve"> under the contract herein, provided that such non</w:t>
      </w:r>
      <w:r w:rsidR="00B639DF" w:rsidRPr="0074660E">
        <w:rPr>
          <w:rFonts w:ascii="Aptos" w:hAnsi="Aptos"/>
          <w:color w:val="auto"/>
          <w:sz w:val="22"/>
          <w:szCs w:val="22"/>
          <w:lang w:val="en-GB"/>
        </w:rPr>
        <w:t>-</w:t>
      </w:r>
      <w:r w:rsidRPr="0074660E">
        <w:rPr>
          <w:rFonts w:ascii="Aptos" w:hAnsi="Aptos"/>
          <w:color w:val="auto"/>
          <w:sz w:val="22"/>
          <w:szCs w:val="22"/>
          <w:lang w:val="en-GB"/>
        </w:rPr>
        <w:t xml:space="preserve">performance </w:t>
      </w:r>
      <w:r w:rsidR="006A1171" w:rsidRPr="0074660E">
        <w:rPr>
          <w:rFonts w:ascii="Aptos" w:hAnsi="Aptos"/>
          <w:color w:val="auto"/>
          <w:sz w:val="22"/>
          <w:szCs w:val="22"/>
          <w:lang w:val="en-GB"/>
        </w:rPr>
        <w:t xml:space="preserve">is </w:t>
      </w:r>
      <w:r w:rsidR="00B639DF" w:rsidRPr="0074660E">
        <w:rPr>
          <w:rFonts w:ascii="Aptos" w:hAnsi="Aptos"/>
          <w:color w:val="auto"/>
          <w:sz w:val="22"/>
          <w:szCs w:val="22"/>
          <w:lang w:val="en-GB"/>
        </w:rPr>
        <w:t xml:space="preserve">not </w:t>
      </w:r>
      <w:r w:rsidR="006A1171" w:rsidRPr="0074660E">
        <w:rPr>
          <w:rFonts w:ascii="Aptos" w:hAnsi="Aptos"/>
          <w:color w:val="auto"/>
          <w:sz w:val="22"/>
          <w:szCs w:val="22"/>
          <w:lang w:val="en-GB"/>
        </w:rPr>
        <w:t>justified</w:t>
      </w:r>
      <w:r w:rsidRPr="0074660E">
        <w:rPr>
          <w:rFonts w:ascii="Aptos" w:hAnsi="Aptos"/>
          <w:color w:val="auto"/>
          <w:sz w:val="22"/>
          <w:szCs w:val="22"/>
          <w:lang w:val="en-GB"/>
        </w:rPr>
        <w:t xml:space="preserve"> and the Lead </w:t>
      </w:r>
      <w:r w:rsidR="002F5A85" w:rsidRPr="0074660E">
        <w:rPr>
          <w:rFonts w:ascii="Aptos" w:hAnsi="Aptos"/>
          <w:color w:val="auto"/>
          <w:sz w:val="22"/>
          <w:szCs w:val="22"/>
          <w:lang w:val="en-GB"/>
        </w:rPr>
        <w:t>Beneficiary</w:t>
      </w:r>
      <w:r w:rsidRPr="0074660E">
        <w:rPr>
          <w:rFonts w:ascii="Aptos" w:hAnsi="Aptos"/>
          <w:color w:val="auto"/>
          <w:sz w:val="22"/>
          <w:szCs w:val="22"/>
          <w:lang w:val="en-GB"/>
        </w:rPr>
        <w:t xml:space="preserve">, after being asked in writing to respect its obligations, fails to do so, or does not provide a satisfactory explanation within 30 calendar days from the date a written notice was delivered by the Managing Authority. </w:t>
      </w:r>
    </w:p>
    <w:p w14:paraId="466C19D5" w14:textId="25934C1B" w:rsidR="001517C7" w:rsidRPr="0074660E" w:rsidRDefault="001517C7" w:rsidP="00FD4A31">
      <w:pPr>
        <w:pStyle w:val="Default"/>
        <w:numPr>
          <w:ilvl w:val="0"/>
          <w:numId w:val="27"/>
        </w:numPr>
        <w:spacing w:line="240" w:lineRule="atLeast"/>
        <w:ind w:left="1134" w:right="-62" w:hanging="357"/>
        <w:jc w:val="both"/>
        <w:rPr>
          <w:rFonts w:ascii="Aptos" w:hAnsi="Aptos"/>
          <w:color w:val="auto"/>
          <w:sz w:val="22"/>
          <w:szCs w:val="22"/>
          <w:lang w:val="en-GB"/>
        </w:rPr>
      </w:pPr>
      <w:r w:rsidRPr="0074660E">
        <w:rPr>
          <w:rFonts w:ascii="Aptos" w:hAnsi="Aptos"/>
          <w:color w:val="auto"/>
          <w:sz w:val="22"/>
          <w:szCs w:val="22"/>
          <w:lang w:val="en-GB"/>
        </w:rPr>
        <w:t xml:space="preserve">Use of all or part of the funds paid for purposes other than those envisaged </w:t>
      </w:r>
      <w:r w:rsidR="009254B6" w:rsidRPr="0074660E">
        <w:rPr>
          <w:rFonts w:ascii="Aptos" w:hAnsi="Aptos"/>
          <w:color w:val="auto"/>
          <w:sz w:val="22"/>
          <w:szCs w:val="22"/>
          <w:lang w:val="en-GB"/>
        </w:rPr>
        <w:t>herein.</w:t>
      </w:r>
    </w:p>
    <w:p w14:paraId="3C27CF6E" w14:textId="50143F4A" w:rsidR="001517C7" w:rsidRPr="0074660E" w:rsidRDefault="001A2DC9" w:rsidP="00FD4A31">
      <w:pPr>
        <w:pStyle w:val="Default"/>
        <w:numPr>
          <w:ilvl w:val="0"/>
          <w:numId w:val="27"/>
        </w:numPr>
        <w:spacing w:line="240" w:lineRule="atLeast"/>
        <w:ind w:left="1134" w:right="-62" w:hanging="357"/>
        <w:jc w:val="both"/>
        <w:rPr>
          <w:rFonts w:ascii="Aptos" w:hAnsi="Aptos"/>
          <w:color w:val="auto"/>
          <w:sz w:val="22"/>
          <w:szCs w:val="22"/>
          <w:lang w:val="en-GB"/>
        </w:rPr>
      </w:pPr>
      <w:r w:rsidRPr="0074660E">
        <w:rPr>
          <w:rFonts w:ascii="Aptos" w:hAnsi="Aptos"/>
          <w:color w:val="auto"/>
          <w:sz w:val="22"/>
          <w:szCs w:val="22"/>
          <w:lang w:val="en-GB"/>
        </w:rPr>
        <w:t>C</w:t>
      </w:r>
      <w:r w:rsidR="001517C7" w:rsidRPr="0074660E">
        <w:rPr>
          <w:rFonts w:ascii="Aptos" w:hAnsi="Aptos"/>
          <w:color w:val="auto"/>
          <w:sz w:val="22"/>
          <w:szCs w:val="22"/>
          <w:lang w:val="en-GB"/>
        </w:rPr>
        <w:t xml:space="preserve">oncession by the Lead </w:t>
      </w:r>
      <w:r w:rsidR="002F5A85" w:rsidRPr="0074660E">
        <w:rPr>
          <w:rFonts w:ascii="Aptos" w:hAnsi="Aptos"/>
          <w:color w:val="auto"/>
          <w:sz w:val="22"/>
          <w:szCs w:val="22"/>
          <w:lang w:val="en-GB"/>
        </w:rPr>
        <w:t>Beneficiary</w:t>
      </w:r>
      <w:r w:rsidR="001517C7" w:rsidRPr="0074660E">
        <w:rPr>
          <w:rFonts w:ascii="Aptos" w:hAnsi="Aptos"/>
          <w:color w:val="auto"/>
          <w:sz w:val="22"/>
          <w:szCs w:val="22"/>
          <w:lang w:val="en-GB"/>
        </w:rPr>
        <w:t xml:space="preserve"> of the entire or any part of the project </w:t>
      </w:r>
      <w:proofErr w:type="gramStart"/>
      <w:r w:rsidR="001517C7" w:rsidRPr="0074660E">
        <w:rPr>
          <w:rFonts w:ascii="Aptos" w:hAnsi="Aptos"/>
          <w:color w:val="auto"/>
          <w:sz w:val="22"/>
          <w:szCs w:val="22"/>
          <w:lang w:val="en-GB"/>
        </w:rPr>
        <w:t>with the exception of</w:t>
      </w:r>
      <w:proofErr w:type="gramEnd"/>
      <w:r w:rsidR="001517C7" w:rsidRPr="0074660E">
        <w:rPr>
          <w:rFonts w:ascii="Aptos" w:hAnsi="Aptos"/>
          <w:color w:val="auto"/>
          <w:sz w:val="22"/>
          <w:szCs w:val="22"/>
          <w:lang w:val="en-GB"/>
        </w:rPr>
        <w:t xml:space="preserve"> article </w:t>
      </w:r>
      <w:r w:rsidR="009254B6" w:rsidRPr="0074660E">
        <w:rPr>
          <w:rFonts w:ascii="Aptos" w:hAnsi="Aptos"/>
          <w:color w:val="auto"/>
          <w:sz w:val="22"/>
          <w:szCs w:val="22"/>
          <w:lang w:val="en-GB"/>
        </w:rPr>
        <w:t>10</w:t>
      </w:r>
      <w:r w:rsidR="001517C7" w:rsidRPr="0074660E">
        <w:rPr>
          <w:rFonts w:ascii="Aptos" w:hAnsi="Aptos"/>
          <w:color w:val="auto"/>
          <w:sz w:val="22"/>
          <w:szCs w:val="22"/>
          <w:lang w:val="en-GB"/>
        </w:rPr>
        <w:t xml:space="preserve"> </w:t>
      </w:r>
      <w:r w:rsidR="009254B6" w:rsidRPr="0074660E">
        <w:rPr>
          <w:rFonts w:ascii="Aptos" w:hAnsi="Aptos"/>
          <w:color w:val="auto"/>
          <w:sz w:val="22"/>
          <w:szCs w:val="22"/>
          <w:lang w:val="en-GB"/>
        </w:rPr>
        <w:t>hereof</w:t>
      </w:r>
      <w:r w:rsidR="001517C7" w:rsidRPr="0074660E">
        <w:rPr>
          <w:rFonts w:ascii="Aptos" w:hAnsi="Aptos"/>
          <w:color w:val="auto"/>
          <w:sz w:val="22"/>
          <w:szCs w:val="22"/>
          <w:lang w:val="en-GB"/>
        </w:rPr>
        <w:t xml:space="preserve">. </w:t>
      </w:r>
    </w:p>
    <w:p w14:paraId="5E4D7AA3" w14:textId="09CAAB40" w:rsidR="001517C7" w:rsidRPr="0074660E" w:rsidRDefault="001517C7" w:rsidP="00FD4A31">
      <w:pPr>
        <w:pStyle w:val="Default"/>
        <w:numPr>
          <w:ilvl w:val="0"/>
          <w:numId w:val="27"/>
        </w:numPr>
        <w:spacing w:line="240" w:lineRule="atLeast"/>
        <w:ind w:left="1134" w:right="-62" w:hanging="357"/>
        <w:jc w:val="both"/>
        <w:rPr>
          <w:rFonts w:ascii="Aptos" w:hAnsi="Aptos"/>
          <w:color w:val="auto"/>
          <w:sz w:val="22"/>
          <w:szCs w:val="22"/>
          <w:lang w:val="en-GB"/>
        </w:rPr>
      </w:pPr>
      <w:r w:rsidRPr="0074660E">
        <w:rPr>
          <w:rFonts w:ascii="Aptos" w:hAnsi="Aptos"/>
          <w:color w:val="auto"/>
          <w:sz w:val="22"/>
          <w:szCs w:val="22"/>
          <w:lang w:val="en-GB"/>
        </w:rPr>
        <w:t xml:space="preserve">Non </w:t>
      </w:r>
      <w:r w:rsidR="001A2DC9" w:rsidRPr="0074660E">
        <w:rPr>
          <w:rFonts w:ascii="Aptos" w:hAnsi="Aptos"/>
          <w:color w:val="auto"/>
          <w:sz w:val="22"/>
          <w:szCs w:val="22"/>
          <w:lang w:val="en-GB"/>
        </w:rPr>
        <w:t xml:space="preserve">respect </w:t>
      </w:r>
      <w:r w:rsidRPr="0074660E">
        <w:rPr>
          <w:rFonts w:ascii="Aptos" w:hAnsi="Aptos"/>
          <w:color w:val="auto"/>
          <w:sz w:val="22"/>
          <w:szCs w:val="22"/>
          <w:lang w:val="en-GB"/>
        </w:rPr>
        <w:t xml:space="preserve">of the provisions stipulated in this contract in respect of article 9 </w:t>
      </w:r>
      <w:r w:rsidR="009254B6" w:rsidRPr="0074660E">
        <w:rPr>
          <w:rFonts w:ascii="Aptos" w:hAnsi="Aptos"/>
          <w:color w:val="auto"/>
          <w:sz w:val="22"/>
          <w:szCs w:val="22"/>
          <w:lang w:val="en-GB"/>
        </w:rPr>
        <w:t>hereof.</w:t>
      </w:r>
    </w:p>
    <w:p w14:paraId="5D66AA96" w14:textId="6786D8E1" w:rsidR="001517C7" w:rsidRPr="001A3516" w:rsidRDefault="009254B6" w:rsidP="00FD4A31">
      <w:pPr>
        <w:pStyle w:val="Default"/>
        <w:numPr>
          <w:ilvl w:val="0"/>
          <w:numId w:val="27"/>
        </w:numPr>
        <w:spacing w:line="240" w:lineRule="atLeast"/>
        <w:ind w:left="1134" w:right="-62" w:hanging="357"/>
        <w:jc w:val="both"/>
        <w:rPr>
          <w:rFonts w:ascii="Aptos" w:hAnsi="Aptos"/>
          <w:color w:val="auto"/>
          <w:sz w:val="22"/>
          <w:szCs w:val="22"/>
          <w:lang w:val="en-GB"/>
        </w:rPr>
      </w:pPr>
      <w:r w:rsidRPr="001A3516">
        <w:rPr>
          <w:rFonts w:ascii="Aptos" w:hAnsi="Aptos"/>
          <w:color w:val="auto"/>
          <w:sz w:val="22"/>
          <w:szCs w:val="22"/>
          <w:lang w:val="en-GB"/>
        </w:rPr>
        <w:t>Repeated f</w:t>
      </w:r>
      <w:r w:rsidR="001517C7" w:rsidRPr="001A3516">
        <w:rPr>
          <w:rFonts w:ascii="Aptos" w:hAnsi="Aptos"/>
          <w:color w:val="auto"/>
          <w:sz w:val="22"/>
          <w:szCs w:val="22"/>
          <w:lang w:val="en-GB"/>
        </w:rPr>
        <w:t>ailure to submit the progress reports</w:t>
      </w:r>
      <w:r w:rsidRPr="001A3516">
        <w:rPr>
          <w:rFonts w:ascii="Aptos" w:hAnsi="Aptos"/>
          <w:color w:val="auto"/>
          <w:sz w:val="22"/>
          <w:szCs w:val="22"/>
          <w:lang w:val="en-GB"/>
        </w:rPr>
        <w:t xml:space="preserve">, indicator achievement information </w:t>
      </w:r>
      <w:r w:rsidR="001517C7" w:rsidRPr="001A3516">
        <w:rPr>
          <w:rFonts w:ascii="Aptos" w:hAnsi="Aptos"/>
          <w:color w:val="auto"/>
          <w:sz w:val="22"/>
          <w:szCs w:val="22"/>
          <w:lang w:val="en-GB"/>
        </w:rPr>
        <w:t>within the reporting deadlines</w:t>
      </w:r>
      <w:r w:rsidRPr="001A3516">
        <w:rPr>
          <w:rFonts w:ascii="Aptos" w:hAnsi="Aptos"/>
          <w:color w:val="auto"/>
          <w:sz w:val="22"/>
          <w:szCs w:val="22"/>
          <w:lang w:val="en-GB"/>
        </w:rPr>
        <w:t xml:space="preserve"> and </w:t>
      </w:r>
      <w:r w:rsidR="00962131" w:rsidRPr="001A3516">
        <w:rPr>
          <w:rFonts w:ascii="Aptos" w:hAnsi="Aptos"/>
          <w:color w:val="auto"/>
          <w:sz w:val="22"/>
          <w:szCs w:val="22"/>
          <w:lang w:val="en-GB"/>
        </w:rPr>
        <w:t>Beneficiary Payment Claims</w:t>
      </w:r>
      <w:r w:rsidRPr="001A3516">
        <w:rPr>
          <w:rFonts w:ascii="Aptos" w:hAnsi="Aptos"/>
          <w:color w:val="auto"/>
          <w:sz w:val="22"/>
          <w:szCs w:val="22"/>
          <w:lang w:val="en-GB"/>
        </w:rPr>
        <w:t xml:space="preserve">. </w:t>
      </w:r>
    </w:p>
    <w:p w14:paraId="46AB217F" w14:textId="143E594D" w:rsidR="001517C7" w:rsidRPr="0074660E" w:rsidRDefault="001517C7" w:rsidP="00FD4A31">
      <w:pPr>
        <w:pStyle w:val="Default"/>
        <w:numPr>
          <w:ilvl w:val="0"/>
          <w:numId w:val="27"/>
        </w:numPr>
        <w:spacing w:line="240" w:lineRule="atLeast"/>
        <w:ind w:left="1134" w:right="-62" w:hanging="357"/>
        <w:jc w:val="both"/>
        <w:rPr>
          <w:rFonts w:ascii="Aptos" w:hAnsi="Aptos"/>
          <w:color w:val="auto"/>
          <w:sz w:val="22"/>
          <w:szCs w:val="22"/>
          <w:lang w:val="en-GB"/>
        </w:rPr>
      </w:pPr>
      <w:r w:rsidRPr="0074660E">
        <w:rPr>
          <w:rFonts w:ascii="Aptos" w:hAnsi="Aptos"/>
          <w:color w:val="auto"/>
          <w:sz w:val="22"/>
          <w:szCs w:val="22"/>
          <w:lang w:val="en-GB"/>
        </w:rPr>
        <w:t xml:space="preserve">Where the Lead </w:t>
      </w:r>
      <w:r w:rsidR="002F5A85" w:rsidRPr="0074660E">
        <w:rPr>
          <w:rFonts w:ascii="Aptos" w:hAnsi="Aptos"/>
          <w:color w:val="auto"/>
          <w:sz w:val="22"/>
          <w:szCs w:val="22"/>
          <w:lang w:val="en-GB"/>
        </w:rPr>
        <w:t>Beneficiary</w:t>
      </w:r>
      <w:r w:rsidRPr="0074660E">
        <w:rPr>
          <w:rFonts w:ascii="Aptos" w:hAnsi="Aptos"/>
          <w:color w:val="auto"/>
          <w:sz w:val="22"/>
          <w:szCs w:val="22"/>
          <w:lang w:val="en-GB"/>
        </w:rPr>
        <w:t xml:space="preserve"> or any of </w:t>
      </w:r>
      <w:r w:rsidR="00594DDF" w:rsidRPr="0074660E">
        <w:rPr>
          <w:rFonts w:ascii="Aptos" w:hAnsi="Aptos"/>
          <w:color w:val="auto"/>
          <w:sz w:val="22"/>
          <w:szCs w:val="22"/>
          <w:lang w:val="en-GB"/>
        </w:rPr>
        <w:t>the</w:t>
      </w:r>
      <w:r w:rsidR="00BB3CAC" w:rsidRPr="0074660E">
        <w:rPr>
          <w:rFonts w:ascii="Aptos" w:hAnsi="Aptos"/>
          <w:color w:val="auto"/>
          <w:sz w:val="22"/>
          <w:szCs w:val="22"/>
          <w:lang w:val="en-GB"/>
        </w:rPr>
        <w:t xml:space="preserve"> B</w:t>
      </w:r>
      <w:r w:rsidR="002F5A85" w:rsidRPr="0074660E">
        <w:rPr>
          <w:rFonts w:ascii="Aptos" w:hAnsi="Aptos"/>
          <w:color w:val="auto"/>
          <w:sz w:val="22"/>
          <w:szCs w:val="22"/>
          <w:lang w:val="en-GB"/>
        </w:rPr>
        <w:t>eneficiar</w:t>
      </w:r>
      <w:r w:rsidR="009766C8" w:rsidRPr="0074660E">
        <w:rPr>
          <w:rFonts w:ascii="Aptos" w:hAnsi="Aptos"/>
          <w:color w:val="auto"/>
          <w:sz w:val="22"/>
          <w:szCs w:val="22"/>
          <w:lang w:val="en-GB"/>
        </w:rPr>
        <w:t>ie</w:t>
      </w:r>
      <w:r w:rsidRPr="0074660E">
        <w:rPr>
          <w:rFonts w:ascii="Aptos" w:hAnsi="Aptos"/>
          <w:color w:val="auto"/>
          <w:sz w:val="22"/>
          <w:szCs w:val="22"/>
          <w:lang w:val="en-GB"/>
        </w:rPr>
        <w:t xml:space="preserve">s is </w:t>
      </w:r>
      <w:r w:rsidR="00B639DF" w:rsidRPr="0074660E">
        <w:rPr>
          <w:rFonts w:ascii="Aptos" w:hAnsi="Aptos"/>
          <w:color w:val="auto"/>
          <w:sz w:val="22"/>
          <w:szCs w:val="22"/>
          <w:lang w:val="en-GB"/>
        </w:rPr>
        <w:t xml:space="preserve">found to be </w:t>
      </w:r>
      <w:r w:rsidRPr="0074660E">
        <w:rPr>
          <w:rFonts w:ascii="Aptos" w:hAnsi="Aptos"/>
          <w:color w:val="auto"/>
          <w:sz w:val="22"/>
          <w:szCs w:val="22"/>
          <w:lang w:val="en-GB"/>
        </w:rPr>
        <w:t xml:space="preserve">bankrupt or being </w:t>
      </w:r>
      <w:r w:rsidR="00281103">
        <w:rPr>
          <w:rFonts w:ascii="Aptos" w:hAnsi="Aptos"/>
          <w:color w:val="auto"/>
          <w:sz w:val="22"/>
          <w:szCs w:val="22"/>
          <w:lang w:val="en-US"/>
        </w:rPr>
        <w:t>wound up</w:t>
      </w:r>
      <w:r w:rsidRPr="0074660E">
        <w:rPr>
          <w:rFonts w:ascii="Aptos" w:hAnsi="Aptos"/>
          <w:color w:val="auto"/>
          <w:sz w:val="22"/>
          <w:szCs w:val="22"/>
          <w:lang w:val="en-GB"/>
        </w:rPr>
        <w:t xml:space="preserve">, </w:t>
      </w:r>
      <w:r w:rsidR="00594DDF" w:rsidRPr="0074660E">
        <w:rPr>
          <w:rFonts w:ascii="Aptos" w:hAnsi="Aptos"/>
          <w:color w:val="auto"/>
          <w:sz w:val="22"/>
          <w:szCs w:val="22"/>
          <w:lang w:val="en-GB"/>
        </w:rPr>
        <w:t xml:space="preserve">has </w:t>
      </w:r>
      <w:r w:rsidRPr="0074660E">
        <w:rPr>
          <w:rFonts w:ascii="Aptos" w:hAnsi="Aptos"/>
          <w:color w:val="auto"/>
          <w:sz w:val="22"/>
          <w:szCs w:val="22"/>
          <w:lang w:val="en-GB"/>
        </w:rPr>
        <w:t xml:space="preserve">its affairs administered by the courts, has </w:t>
      </w:r>
      <w:proofErr w:type="gramStart"/>
      <w:r w:rsidRPr="0074660E">
        <w:rPr>
          <w:rFonts w:ascii="Aptos" w:hAnsi="Aptos"/>
          <w:color w:val="auto"/>
          <w:sz w:val="22"/>
          <w:szCs w:val="22"/>
          <w:lang w:val="en-GB"/>
        </w:rPr>
        <w:t>entered into</w:t>
      </w:r>
      <w:proofErr w:type="gramEnd"/>
      <w:r w:rsidRPr="0074660E">
        <w:rPr>
          <w:rFonts w:ascii="Aptos" w:hAnsi="Aptos"/>
          <w:color w:val="auto"/>
          <w:sz w:val="22"/>
          <w:szCs w:val="22"/>
          <w:lang w:val="en-GB"/>
        </w:rPr>
        <w:t xml:space="preserve"> an arrangement with </w:t>
      </w:r>
      <w:r w:rsidR="00B639DF" w:rsidRPr="0074660E">
        <w:rPr>
          <w:rFonts w:ascii="Aptos" w:hAnsi="Aptos"/>
          <w:color w:val="auto"/>
          <w:sz w:val="22"/>
          <w:szCs w:val="22"/>
          <w:lang w:val="en-GB"/>
        </w:rPr>
        <w:t xml:space="preserve">its </w:t>
      </w:r>
      <w:r w:rsidRPr="0074660E">
        <w:rPr>
          <w:rFonts w:ascii="Aptos" w:hAnsi="Aptos"/>
          <w:color w:val="auto"/>
          <w:sz w:val="22"/>
          <w:szCs w:val="22"/>
          <w:lang w:val="en-GB"/>
        </w:rPr>
        <w:t xml:space="preserve">creditors, has suspended business activities, is the subject of </w:t>
      </w:r>
      <w:r w:rsidR="001A2DC9" w:rsidRPr="0074660E">
        <w:rPr>
          <w:rFonts w:ascii="Aptos" w:hAnsi="Aptos"/>
          <w:color w:val="auto"/>
          <w:sz w:val="22"/>
          <w:szCs w:val="22"/>
          <w:lang w:val="en-GB"/>
        </w:rPr>
        <w:t xml:space="preserve">legal </w:t>
      </w:r>
      <w:r w:rsidRPr="0074660E">
        <w:rPr>
          <w:rFonts w:ascii="Aptos" w:hAnsi="Aptos"/>
          <w:color w:val="auto"/>
          <w:sz w:val="22"/>
          <w:szCs w:val="22"/>
          <w:lang w:val="en-GB"/>
        </w:rPr>
        <w:t>proceedings concerning those matters or</w:t>
      </w:r>
      <w:r w:rsidR="00594DDF" w:rsidRPr="0074660E">
        <w:rPr>
          <w:rFonts w:ascii="Aptos" w:hAnsi="Aptos"/>
          <w:color w:val="auto"/>
          <w:sz w:val="22"/>
          <w:szCs w:val="22"/>
          <w:lang w:val="en-GB"/>
        </w:rPr>
        <w:t>,</w:t>
      </w:r>
      <w:r w:rsidRPr="0074660E">
        <w:rPr>
          <w:rFonts w:ascii="Aptos" w:hAnsi="Aptos"/>
          <w:color w:val="auto"/>
          <w:sz w:val="22"/>
          <w:szCs w:val="22"/>
          <w:lang w:val="en-GB"/>
        </w:rPr>
        <w:t xml:space="preserve"> is in any analogous situation arising from a similar procedure provided for in</w:t>
      </w:r>
      <w:r w:rsidR="00B639DF" w:rsidRPr="0074660E">
        <w:rPr>
          <w:rFonts w:ascii="Aptos" w:hAnsi="Aptos"/>
          <w:color w:val="auto"/>
          <w:sz w:val="22"/>
          <w:szCs w:val="22"/>
          <w:lang w:val="en-GB"/>
        </w:rPr>
        <w:t xml:space="preserve"> the</w:t>
      </w:r>
      <w:r w:rsidRPr="0074660E">
        <w:rPr>
          <w:rFonts w:ascii="Aptos" w:hAnsi="Aptos"/>
          <w:color w:val="auto"/>
          <w:sz w:val="22"/>
          <w:szCs w:val="22"/>
          <w:lang w:val="en-GB"/>
        </w:rPr>
        <w:t xml:space="preserve"> national legislation</w:t>
      </w:r>
      <w:r w:rsidR="00B639DF" w:rsidRPr="0074660E">
        <w:rPr>
          <w:rFonts w:ascii="Aptos" w:hAnsi="Aptos"/>
          <w:color w:val="auto"/>
          <w:sz w:val="22"/>
          <w:szCs w:val="22"/>
          <w:lang w:val="en-GB"/>
        </w:rPr>
        <w:t>s</w:t>
      </w:r>
      <w:r w:rsidRPr="0074660E">
        <w:rPr>
          <w:rFonts w:ascii="Aptos" w:hAnsi="Aptos"/>
          <w:color w:val="auto"/>
          <w:sz w:val="22"/>
          <w:szCs w:val="22"/>
          <w:lang w:val="en-GB"/>
        </w:rPr>
        <w:t xml:space="preserve"> or regulations. </w:t>
      </w:r>
    </w:p>
    <w:p w14:paraId="2E30D948" w14:textId="133843AE" w:rsidR="001517C7" w:rsidRPr="0074660E" w:rsidRDefault="00411C58" w:rsidP="00FD4A31">
      <w:pPr>
        <w:pStyle w:val="Default"/>
        <w:numPr>
          <w:ilvl w:val="0"/>
          <w:numId w:val="27"/>
        </w:numPr>
        <w:spacing w:line="240" w:lineRule="atLeast"/>
        <w:ind w:left="1134" w:right="-62" w:hanging="357"/>
        <w:jc w:val="both"/>
        <w:rPr>
          <w:rFonts w:ascii="Aptos" w:hAnsi="Aptos"/>
          <w:color w:val="auto"/>
          <w:sz w:val="22"/>
          <w:szCs w:val="22"/>
          <w:lang w:val="en-GB"/>
        </w:rPr>
      </w:pPr>
      <w:r w:rsidRPr="0074660E">
        <w:rPr>
          <w:rFonts w:ascii="Aptos" w:hAnsi="Aptos"/>
          <w:color w:val="auto"/>
          <w:sz w:val="22"/>
          <w:szCs w:val="22"/>
          <w:lang w:val="en-GB"/>
        </w:rPr>
        <w:t>Where</w:t>
      </w:r>
      <w:r w:rsidR="001517C7" w:rsidRPr="0074660E">
        <w:rPr>
          <w:rFonts w:ascii="Aptos" w:hAnsi="Aptos"/>
          <w:color w:val="auto"/>
          <w:sz w:val="22"/>
          <w:szCs w:val="22"/>
          <w:lang w:val="en-GB"/>
        </w:rPr>
        <w:t xml:space="preserve"> the Monitoring Committee has evidence on the Lead </w:t>
      </w:r>
      <w:r w:rsidR="002F5A85" w:rsidRPr="0074660E">
        <w:rPr>
          <w:rFonts w:ascii="Aptos" w:hAnsi="Aptos"/>
          <w:color w:val="auto"/>
          <w:sz w:val="22"/>
          <w:szCs w:val="22"/>
          <w:lang w:val="en-GB"/>
        </w:rPr>
        <w:t>Beneficiary</w:t>
      </w:r>
      <w:r w:rsidR="001517C7" w:rsidRPr="0074660E">
        <w:rPr>
          <w:rFonts w:ascii="Aptos" w:hAnsi="Aptos"/>
          <w:color w:val="auto"/>
          <w:sz w:val="22"/>
          <w:szCs w:val="22"/>
          <w:lang w:val="en-GB"/>
        </w:rPr>
        <w:t xml:space="preserve"> or any of </w:t>
      </w:r>
      <w:r w:rsidR="00B639DF" w:rsidRPr="0074660E">
        <w:rPr>
          <w:rFonts w:ascii="Aptos" w:hAnsi="Aptos"/>
          <w:color w:val="auto"/>
          <w:sz w:val="22"/>
          <w:szCs w:val="22"/>
          <w:lang w:val="en-GB"/>
        </w:rPr>
        <w:t>the</w:t>
      </w:r>
      <w:r w:rsidR="00765DAE" w:rsidRPr="0074660E">
        <w:rPr>
          <w:rFonts w:ascii="Aptos" w:hAnsi="Aptos"/>
          <w:color w:val="auto"/>
          <w:sz w:val="22"/>
          <w:szCs w:val="22"/>
          <w:lang w:val="en-GB"/>
        </w:rPr>
        <w:t xml:space="preserve"> </w:t>
      </w:r>
      <w:r w:rsidR="00BB3CAC" w:rsidRPr="0074660E">
        <w:rPr>
          <w:rFonts w:ascii="Aptos" w:hAnsi="Aptos"/>
          <w:color w:val="auto"/>
          <w:sz w:val="22"/>
          <w:szCs w:val="22"/>
          <w:lang w:val="en-GB"/>
        </w:rPr>
        <w:t>B</w:t>
      </w:r>
      <w:r w:rsidR="002F5A85" w:rsidRPr="0074660E">
        <w:rPr>
          <w:rFonts w:ascii="Aptos" w:hAnsi="Aptos"/>
          <w:color w:val="auto"/>
          <w:sz w:val="22"/>
          <w:szCs w:val="22"/>
          <w:lang w:val="en-GB"/>
        </w:rPr>
        <w:t>eneficiar</w:t>
      </w:r>
      <w:r w:rsidR="009766C8" w:rsidRPr="0074660E">
        <w:rPr>
          <w:rFonts w:ascii="Aptos" w:hAnsi="Aptos"/>
          <w:color w:val="auto"/>
          <w:sz w:val="22"/>
          <w:szCs w:val="22"/>
          <w:lang w:val="en-GB"/>
        </w:rPr>
        <w:t>ie</w:t>
      </w:r>
      <w:r w:rsidR="001517C7" w:rsidRPr="0074660E">
        <w:rPr>
          <w:rFonts w:ascii="Aptos" w:hAnsi="Aptos"/>
          <w:color w:val="auto"/>
          <w:sz w:val="22"/>
          <w:szCs w:val="22"/>
          <w:lang w:val="en-GB"/>
        </w:rPr>
        <w:t xml:space="preserve">s or any related entity or person of fraud, corruption, involvement in a criminal organisation or any other illegal activity detrimental to the Community's financial interests. </w:t>
      </w:r>
    </w:p>
    <w:p w14:paraId="230C7853" w14:textId="36B56A79" w:rsidR="001517C7" w:rsidRPr="0074660E" w:rsidRDefault="001517C7" w:rsidP="00303F80">
      <w:pPr>
        <w:pStyle w:val="Default"/>
        <w:numPr>
          <w:ilvl w:val="1"/>
          <w:numId w:val="50"/>
        </w:numPr>
        <w:spacing w:line="276" w:lineRule="auto"/>
        <w:ind w:right="-64"/>
        <w:jc w:val="both"/>
        <w:rPr>
          <w:rFonts w:ascii="Aptos" w:hAnsi="Aptos"/>
          <w:color w:val="auto"/>
          <w:sz w:val="22"/>
          <w:szCs w:val="22"/>
          <w:lang w:val="en-GB"/>
        </w:rPr>
      </w:pPr>
      <w:r w:rsidRPr="0074660E">
        <w:rPr>
          <w:rFonts w:ascii="Aptos" w:hAnsi="Aptos"/>
          <w:color w:val="auto"/>
          <w:sz w:val="22"/>
          <w:szCs w:val="22"/>
          <w:lang w:val="en-GB"/>
        </w:rPr>
        <w:t>In case this contract is terminated</w:t>
      </w:r>
      <w:r w:rsidR="009254B6" w:rsidRPr="0074660E">
        <w:rPr>
          <w:rFonts w:ascii="Aptos" w:hAnsi="Aptos"/>
          <w:color w:val="auto"/>
          <w:sz w:val="22"/>
          <w:szCs w:val="22"/>
          <w:lang w:val="en-GB"/>
        </w:rPr>
        <w:t>,</w:t>
      </w:r>
      <w:r w:rsidRPr="0074660E">
        <w:rPr>
          <w:rFonts w:ascii="Aptos" w:hAnsi="Aptos"/>
          <w:color w:val="auto"/>
          <w:sz w:val="22"/>
          <w:szCs w:val="22"/>
          <w:lang w:val="en-GB"/>
        </w:rPr>
        <w:t xml:space="preserve"> the Managing Authority </w:t>
      </w:r>
      <w:r w:rsidR="00B639DF" w:rsidRPr="0074660E">
        <w:rPr>
          <w:rFonts w:ascii="Aptos" w:hAnsi="Aptos"/>
          <w:color w:val="auto"/>
          <w:sz w:val="22"/>
          <w:szCs w:val="22"/>
          <w:lang w:val="en-GB"/>
        </w:rPr>
        <w:t>has the right to</w:t>
      </w:r>
      <w:r w:rsidR="00765DAE" w:rsidRPr="0074660E">
        <w:rPr>
          <w:rFonts w:ascii="Aptos" w:hAnsi="Aptos"/>
          <w:color w:val="auto"/>
          <w:sz w:val="22"/>
          <w:szCs w:val="22"/>
          <w:lang w:val="en-GB"/>
        </w:rPr>
        <w:t xml:space="preserve"> </w:t>
      </w:r>
      <w:r w:rsidRPr="0074660E">
        <w:rPr>
          <w:rFonts w:ascii="Aptos" w:hAnsi="Aptos"/>
          <w:color w:val="auto"/>
          <w:sz w:val="22"/>
          <w:szCs w:val="22"/>
          <w:lang w:val="en-GB"/>
        </w:rPr>
        <w:t xml:space="preserve">demand return of </w:t>
      </w:r>
      <w:r w:rsidRPr="0074660E">
        <w:rPr>
          <w:rFonts w:ascii="Aptos" w:hAnsi="Aptos"/>
          <w:color w:val="auto"/>
          <w:sz w:val="22"/>
          <w:szCs w:val="22"/>
          <w:lang w:val="en-GB"/>
        </w:rPr>
        <w:lastRenderedPageBreak/>
        <w:t>all or part of the amounts already paid out</w:t>
      </w:r>
      <w:r w:rsidR="00B639DF" w:rsidRPr="0074660E">
        <w:rPr>
          <w:rFonts w:ascii="Aptos" w:hAnsi="Aptos"/>
          <w:color w:val="auto"/>
          <w:sz w:val="22"/>
          <w:szCs w:val="22"/>
          <w:lang w:val="en-GB"/>
        </w:rPr>
        <w:t xml:space="preserve"> from all </w:t>
      </w:r>
      <w:r w:rsidR="00BB3CAC" w:rsidRPr="0074660E">
        <w:rPr>
          <w:rFonts w:ascii="Aptos" w:hAnsi="Aptos"/>
          <w:color w:val="auto"/>
          <w:sz w:val="22"/>
          <w:szCs w:val="22"/>
          <w:lang w:val="en-GB"/>
        </w:rPr>
        <w:t>P</w:t>
      </w:r>
      <w:r w:rsidR="00B639DF" w:rsidRPr="0074660E">
        <w:rPr>
          <w:rFonts w:ascii="Aptos" w:hAnsi="Aptos"/>
          <w:color w:val="auto"/>
          <w:sz w:val="22"/>
          <w:szCs w:val="22"/>
          <w:lang w:val="en-GB"/>
        </w:rPr>
        <w:t xml:space="preserve">roject </w:t>
      </w:r>
      <w:r w:rsidR="00BB3CAC" w:rsidRPr="0074660E">
        <w:rPr>
          <w:rFonts w:ascii="Aptos" w:hAnsi="Aptos"/>
          <w:color w:val="auto"/>
          <w:sz w:val="22"/>
          <w:szCs w:val="22"/>
          <w:lang w:val="en-GB"/>
        </w:rPr>
        <w:t>B</w:t>
      </w:r>
      <w:r w:rsidR="00B639DF" w:rsidRPr="0074660E">
        <w:rPr>
          <w:rFonts w:ascii="Aptos" w:hAnsi="Aptos"/>
          <w:color w:val="auto"/>
          <w:sz w:val="22"/>
          <w:szCs w:val="22"/>
          <w:lang w:val="en-GB"/>
        </w:rPr>
        <w:t>eneficiaries</w:t>
      </w:r>
      <w:r w:rsidRPr="0074660E">
        <w:rPr>
          <w:rFonts w:ascii="Aptos" w:hAnsi="Aptos"/>
          <w:color w:val="auto"/>
          <w:sz w:val="22"/>
          <w:szCs w:val="22"/>
          <w:lang w:val="en-GB"/>
        </w:rPr>
        <w:t xml:space="preserve">. </w:t>
      </w:r>
      <w:r w:rsidR="009254B6" w:rsidRPr="0074660E">
        <w:rPr>
          <w:rFonts w:ascii="Aptos" w:hAnsi="Aptos"/>
          <w:color w:val="auto"/>
          <w:sz w:val="22"/>
          <w:szCs w:val="22"/>
          <w:lang w:val="en-GB"/>
        </w:rPr>
        <w:t>Project</w:t>
      </w:r>
      <w:r w:rsidRPr="0074660E">
        <w:rPr>
          <w:rFonts w:ascii="Aptos" w:hAnsi="Aptos"/>
          <w:color w:val="auto"/>
          <w:sz w:val="22"/>
          <w:szCs w:val="22"/>
          <w:lang w:val="en-GB"/>
        </w:rPr>
        <w:t xml:space="preserve"> </w:t>
      </w:r>
      <w:r w:rsidR="00BB3CAC" w:rsidRPr="0074660E">
        <w:rPr>
          <w:rFonts w:ascii="Aptos" w:hAnsi="Aptos"/>
          <w:color w:val="auto"/>
          <w:sz w:val="22"/>
          <w:szCs w:val="22"/>
          <w:lang w:val="en-GB"/>
        </w:rPr>
        <w:t>B</w:t>
      </w:r>
      <w:r w:rsidR="002F5A85" w:rsidRPr="0074660E">
        <w:rPr>
          <w:rFonts w:ascii="Aptos" w:hAnsi="Aptos"/>
          <w:color w:val="auto"/>
          <w:sz w:val="22"/>
          <w:szCs w:val="22"/>
          <w:lang w:val="en-GB"/>
        </w:rPr>
        <w:t>eneficiar</w:t>
      </w:r>
      <w:r w:rsidR="009766C8" w:rsidRPr="0074660E">
        <w:rPr>
          <w:rFonts w:ascii="Aptos" w:hAnsi="Aptos"/>
          <w:color w:val="auto"/>
          <w:sz w:val="22"/>
          <w:szCs w:val="22"/>
          <w:lang w:val="en-GB"/>
        </w:rPr>
        <w:t>ie</w:t>
      </w:r>
      <w:r w:rsidRPr="0074660E">
        <w:rPr>
          <w:rFonts w:ascii="Aptos" w:hAnsi="Aptos"/>
          <w:color w:val="auto"/>
          <w:sz w:val="22"/>
          <w:szCs w:val="22"/>
          <w:lang w:val="en-GB"/>
        </w:rPr>
        <w:t xml:space="preserve">s are obliged to return any amounts owed under the terms </w:t>
      </w:r>
      <w:r w:rsidR="009254B6" w:rsidRPr="0074660E">
        <w:rPr>
          <w:rFonts w:ascii="Aptos" w:hAnsi="Aptos"/>
          <w:color w:val="auto"/>
          <w:sz w:val="22"/>
          <w:szCs w:val="22"/>
          <w:lang w:val="en-GB"/>
        </w:rPr>
        <w:t>hereof</w:t>
      </w:r>
      <w:r w:rsidRPr="0074660E">
        <w:rPr>
          <w:rFonts w:ascii="Aptos" w:hAnsi="Aptos"/>
          <w:color w:val="auto"/>
          <w:sz w:val="22"/>
          <w:szCs w:val="22"/>
          <w:lang w:val="en-GB"/>
        </w:rPr>
        <w:t xml:space="preserve"> </w:t>
      </w:r>
      <w:r w:rsidR="00B639DF" w:rsidRPr="0074660E">
        <w:rPr>
          <w:rFonts w:ascii="Aptos" w:hAnsi="Aptos"/>
          <w:color w:val="auto"/>
          <w:sz w:val="22"/>
          <w:szCs w:val="22"/>
          <w:lang w:val="en-GB"/>
        </w:rPr>
        <w:t>to the Lead Beneficiary</w:t>
      </w:r>
      <w:r w:rsidR="009254B6" w:rsidRPr="0074660E">
        <w:rPr>
          <w:rFonts w:ascii="Aptos" w:hAnsi="Aptos"/>
          <w:color w:val="auto"/>
          <w:sz w:val="22"/>
          <w:szCs w:val="22"/>
          <w:lang w:val="en-GB"/>
        </w:rPr>
        <w:t xml:space="preserve">, </w:t>
      </w:r>
      <w:r w:rsidR="007C0C21" w:rsidRPr="0074660E">
        <w:rPr>
          <w:rFonts w:ascii="Aptos" w:hAnsi="Aptos"/>
          <w:color w:val="auto"/>
          <w:sz w:val="22"/>
          <w:szCs w:val="22"/>
          <w:lang w:val="en-GB"/>
        </w:rPr>
        <w:t>except for</w:t>
      </w:r>
      <w:r w:rsidR="00B639DF" w:rsidRPr="0074660E">
        <w:rPr>
          <w:rFonts w:ascii="Aptos" w:hAnsi="Aptos"/>
          <w:color w:val="auto"/>
          <w:sz w:val="22"/>
          <w:szCs w:val="22"/>
          <w:lang w:val="en-GB"/>
        </w:rPr>
        <w:t xml:space="preserve"> the </w:t>
      </w:r>
      <w:r w:rsidR="00BB3CAC" w:rsidRPr="0074660E">
        <w:rPr>
          <w:rFonts w:ascii="Aptos" w:hAnsi="Aptos"/>
          <w:color w:val="auto"/>
          <w:sz w:val="22"/>
          <w:szCs w:val="22"/>
          <w:lang w:val="en-GB"/>
        </w:rPr>
        <w:t>P</w:t>
      </w:r>
      <w:r w:rsidR="00B639DF" w:rsidRPr="0074660E">
        <w:rPr>
          <w:rFonts w:ascii="Aptos" w:hAnsi="Aptos"/>
          <w:color w:val="auto"/>
          <w:sz w:val="22"/>
          <w:szCs w:val="22"/>
          <w:lang w:val="en-GB"/>
        </w:rPr>
        <w:t xml:space="preserve">roject </w:t>
      </w:r>
      <w:r w:rsidR="00BB3CAC" w:rsidRPr="0074660E">
        <w:rPr>
          <w:rFonts w:ascii="Aptos" w:hAnsi="Aptos"/>
          <w:color w:val="auto"/>
          <w:sz w:val="22"/>
          <w:szCs w:val="22"/>
          <w:lang w:val="en-GB"/>
        </w:rPr>
        <w:t>B</w:t>
      </w:r>
      <w:r w:rsidR="00B639DF" w:rsidRPr="0074660E">
        <w:rPr>
          <w:rFonts w:ascii="Aptos" w:hAnsi="Aptos"/>
          <w:color w:val="auto"/>
          <w:sz w:val="22"/>
          <w:szCs w:val="22"/>
          <w:lang w:val="en-GB"/>
        </w:rPr>
        <w:t>eneficiaries located in Greece for whom</w:t>
      </w:r>
      <w:r w:rsidR="00837F5C" w:rsidRPr="0074660E">
        <w:rPr>
          <w:rFonts w:ascii="Aptos" w:hAnsi="Aptos"/>
          <w:color w:val="auto"/>
          <w:sz w:val="22"/>
          <w:szCs w:val="22"/>
          <w:lang w:val="en-GB"/>
        </w:rPr>
        <w:t xml:space="preserve"> </w:t>
      </w:r>
      <w:r w:rsidR="00B639DF" w:rsidRPr="0074660E">
        <w:rPr>
          <w:rFonts w:ascii="Aptos" w:hAnsi="Aptos"/>
          <w:color w:val="auto"/>
          <w:sz w:val="22"/>
          <w:szCs w:val="22"/>
          <w:lang w:val="en-GB"/>
        </w:rPr>
        <w:t>the MA/CA initiate the procedure foreseen i</w:t>
      </w:r>
      <w:r w:rsidR="001D56D6" w:rsidRPr="0074660E">
        <w:rPr>
          <w:rFonts w:ascii="Aptos" w:hAnsi="Aptos"/>
          <w:color w:val="auto"/>
          <w:sz w:val="22"/>
          <w:szCs w:val="22"/>
          <w:lang w:val="en-GB"/>
        </w:rPr>
        <w:t>n</w:t>
      </w:r>
      <w:r w:rsidR="00B639DF" w:rsidRPr="0074660E">
        <w:rPr>
          <w:rFonts w:ascii="Aptos" w:hAnsi="Aptos"/>
          <w:color w:val="auto"/>
          <w:sz w:val="22"/>
          <w:szCs w:val="22"/>
          <w:lang w:val="en-GB"/>
        </w:rPr>
        <w:t xml:space="preserve"> the Greek regulatory framework for recovery of amounts unduly paid to Greek </w:t>
      </w:r>
      <w:r w:rsidR="00BB3CAC" w:rsidRPr="0074660E">
        <w:rPr>
          <w:rFonts w:ascii="Aptos" w:hAnsi="Aptos"/>
          <w:color w:val="auto"/>
          <w:sz w:val="22"/>
          <w:szCs w:val="22"/>
          <w:lang w:val="en-GB"/>
        </w:rPr>
        <w:t>B</w:t>
      </w:r>
      <w:r w:rsidR="00B639DF" w:rsidRPr="0074660E">
        <w:rPr>
          <w:rFonts w:ascii="Aptos" w:hAnsi="Aptos"/>
          <w:color w:val="auto"/>
          <w:sz w:val="22"/>
          <w:szCs w:val="22"/>
          <w:lang w:val="en-GB"/>
        </w:rPr>
        <w:t>eneficiaries</w:t>
      </w:r>
      <w:r w:rsidR="009254B6" w:rsidRPr="0074660E">
        <w:rPr>
          <w:rFonts w:ascii="Aptos" w:hAnsi="Aptos"/>
          <w:color w:val="auto"/>
          <w:sz w:val="22"/>
          <w:szCs w:val="22"/>
          <w:lang w:val="en-GB"/>
        </w:rPr>
        <w:t xml:space="preserve">, </w:t>
      </w:r>
      <w:r w:rsidRPr="0074660E">
        <w:rPr>
          <w:rFonts w:ascii="Aptos" w:hAnsi="Aptos"/>
          <w:color w:val="auto"/>
          <w:sz w:val="22"/>
          <w:szCs w:val="22"/>
          <w:lang w:val="en-GB"/>
        </w:rPr>
        <w:t xml:space="preserve">and within the deadline stipulated in the Managing </w:t>
      </w:r>
      <w:r w:rsidR="00EB363B" w:rsidRPr="0074660E">
        <w:rPr>
          <w:rFonts w:ascii="Aptos" w:hAnsi="Aptos"/>
          <w:color w:val="auto"/>
          <w:sz w:val="22"/>
          <w:szCs w:val="22"/>
          <w:lang w:val="en-GB"/>
        </w:rPr>
        <w:t>Authority’s</w:t>
      </w:r>
      <w:r w:rsidRPr="0074660E">
        <w:rPr>
          <w:rFonts w:ascii="Aptos" w:hAnsi="Aptos"/>
          <w:color w:val="auto"/>
          <w:sz w:val="22"/>
          <w:szCs w:val="22"/>
          <w:lang w:val="en-GB"/>
        </w:rPr>
        <w:t xml:space="preserve"> decision.  </w:t>
      </w:r>
    </w:p>
    <w:p w14:paraId="3070C179" w14:textId="688532C1" w:rsidR="001517C7" w:rsidRPr="0074660E" w:rsidRDefault="001517C7" w:rsidP="00303F80">
      <w:pPr>
        <w:pStyle w:val="Default"/>
        <w:numPr>
          <w:ilvl w:val="1"/>
          <w:numId w:val="50"/>
        </w:numPr>
        <w:spacing w:line="276" w:lineRule="auto"/>
        <w:ind w:left="567" w:right="-64" w:hanging="567"/>
        <w:jc w:val="both"/>
        <w:rPr>
          <w:rFonts w:ascii="Aptos" w:hAnsi="Aptos"/>
          <w:color w:val="auto"/>
          <w:sz w:val="22"/>
          <w:szCs w:val="22"/>
          <w:lang w:val="en-GB"/>
        </w:rPr>
      </w:pPr>
      <w:r w:rsidRPr="0074660E">
        <w:rPr>
          <w:rFonts w:ascii="Aptos" w:hAnsi="Aptos"/>
          <w:color w:val="auto"/>
          <w:sz w:val="22"/>
          <w:szCs w:val="22"/>
          <w:lang w:val="en-GB"/>
        </w:rPr>
        <w:t xml:space="preserve">Should the Managing Authority exercise its right to terminate the contract, the Lead </w:t>
      </w:r>
      <w:r w:rsidR="002F5A85" w:rsidRPr="0074660E">
        <w:rPr>
          <w:rFonts w:ascii="Aptos" w:hAnsi="Aptos"/>
          <w:color w:val="auto"/>
          <w:sz w:val="22"/>
          <w:szCs w:val="22"/>
          <w:lang w:val="en-GB"/>
        </w:rPr>
        <w:t>Beneficiary</w:t>
      </w:r>
      <w:r w:rsidRPr="0074660E">
        <w:rPr>
          <w:rFonts w:ascii="Aptos" w:hAnsi="Aptos"/>
          <w:color w:val="auto"/>
          <w:sz w:val="22"/>
          <w:szCs w:val="22"/>
          <w:lang w:val="en-GB"/>
        </w:rPr>
        <w:t xml:space="preserve"> or the rest of the </w:t>
      </w:r>
      <w:r w:rsidR="00BB3CAC" w:rsidRPr="0074660E">
        <w:rPr>
          <w:rFonts w:ascii="Aptos" w:hAnsi="Aptos"/>
          <w:color w:val="auto"/>
          <w:sz w:val="22"/>
          <w:szCs w:val="22"/>
          <w:lang w:val="en-GB"/>
        </w:rPr>
        <w:t>B</w:t>
      </w:r>
      <w:r w:rsidR="002F5A85" w:rsidRPr="0074660E">
        <w:rPr>
          <w:rFonts w:ascii="Aptos" w:hAnsi="Aptos"/>
          <w:color w:val="auto"/>
          <w:sz w:val="22"/>
          <w:szCs w:val="22"/>
          <w:lang w:val="en-GB"/>
        </w:rPr>
        <w:t>eneficiar</w:t>
      </w:r>
      <w:r w:rsidR="009766C8" w:rsidRPr="0074660E">
        <w:rPr>
          <w:rFonts w:ascii="Aptos" w:hAnsi="Aptos"/>
          <w:color w:val="auto"/>
          <w:sz w:val="22"/>
          <w:szCs w:val="22"/>
          <w:lang w:val="en-GB"/>
        </w:rPr>
        <w:t>ie</w:t>
      </w:r>
      <w:r w:rsidRPr="0074660E">
        <w:rPr>
          <w:rFonts w:ascii="Aptos" w:hAnsi="Aptos"/>
          <w:color w:val="auto"/>
          <w:sz w:val="22"/>
          <w:szCs w:val="22"/>
          <w:lang w:val="en-GB"/>
        </w:rPr>
        <w:t xml:space="preserve">s shall not be entitled to offset any amounts owed to </w:t>
      </w:r>
      <w:r w:rsidR="009254B6" w:rsidRPr="0074660E">
        <w:rPr>
          <w:rFonts w:ascii="Aptos" w:hAnsi="Aptos"/>
          <w:color w:val="auto"/>
          <w:sz w:val="22"/>
          <w:szCs w:val="22"/>
          <w:lang w:val="en-GB"/>
        </w:rPr>
        <w:t xml:space="preserve">them </w:t>
      </w:r>
      <w:r w:rsidRPr="0074660E">
        <w:rPr>
          <w:rFonts w:ascii="Aptos" w:hAnsi="Aptos"/>
          <w:color w:val="auto"/>
          <w:sz w:val="22"/>
          <w:szCs w:val="22"/>
          <w:lang w:val="en-GB"/>
        </w:rPr>
        <w:t xml:space="preserve">by the Managing Authority for any reason whatsoever.  </w:t>
      </w:r>
    </w:p>
    <w:p w14:paraId="70BB1712" w14:textId="0027FDF4" w:rsidR="001517C7" w:rsidRPr="0074660E" w:rsidRDefault="001517C7" w:rsidP="00303F80">
      <w:pPr>
        <w:pStyle w:val="Default"/>
        <w:numPr>
          <w:ilvl w:val="1"/>
          <w:numId w:val="50"/>
        </w:numPr>
        <w:spacing w:line="276" w:lineRule="auto"/>
        <w:ind w:left="567" w:right="-64" w:hanging="567"/>
        <w:jc w:val="both"/>
        <w:rPr>
          <w:rFonts w:ascii="Aptos" w:hAnsi="Aptos"/>
          <w:color w:val="auto"/>
          <w:sz w:val="22"/>
          <w:szCs w:val="22"/>
          <w:lang w:val="en-GB"/>
        </w:rPr>
      </w:pPr>
      <w:r w:rsidRPr="0074660E">
        <w:rPr>
          <w:rFonts w:ascii="Aptos" w:hAnsi="Aptos"/>
          <w:color w:val="auto"/>
          <w:sz w:val="22"/>
          <w:szCs w:val="22"/>
          <w:lang w:val="en-GB"/>
        </w:rPr>
        <w:t>Should the Managing Authority exercise its right to terminate the contract, amounts owed will incur interest</w:t>
      </w:r>
      <w:r w:rsidR="00FD4A31" w:rsidRPr="0074660E">
        <w:rPr>
          <w:rFonts w:ascii="Aptos" w:hAnsi="Aptos"/>
          <w:color w:val="auto"/>
          <w:sz w:val="22"/>
          <w:szCs w:val="22"/>
          <w:lang w:val="en-GB"/>
        </w:rPr>
        <w:t>, to be</w:t>
      </w:r>
      <w:r w:rsidRPr="0074660E">
        <w:rPr>
          <w:rFonts w:ascii="Aptos" w:hAnsi="Aptos"/>
          <w:color w:val="auto"/>
          <w:sz w:val="22"/>
          <w:szCs w:val="22"/>
          <w:lang w:val="en-GB"/>
        </w:rPr>
        <w:t xml:space="preserve"> calculated </w:t>
      </w:r>
      <w:r w:rsidR="00FD4A31" w:rsidRPr="0074660E">
        <w:rPr>
          <w:rFonts w:ascii="Aptos" w:hAnsi="Aptos"/>
          <w:color w:val="auto"/>
          <w:sz w:val="22"/>
          <w:szCs w:val="22"/>
          <w:lang w:val="en-GB"/>
        </w:rPr>
        <w:t>in accordance with the applicable Management and Control System</w:t>
      </w:r>
      <w:r w:rsidR="008726CC" w:rsidRPr="0074660E">
        <w:rPr>
          <w:rFonts w:ascii="Aptos" w:hAnsi="Aptos"/>
          <w:color w:val="auto"/>
          <w:sz w:val="22"/>
          <w:szCs w:val="22"/>
          <w:lang w:val="en-GB"/>
        </w:rPr>
        <w:t xml:space="preserve"> on recovery of funds from Beneficiaries. </w:t>
      </w:r>
      <w:r w:rsidRPr="0074660E">
        <w:rPr>
          <w:rFonts w:ascii="Aptos" w:hAnsi="Aptos"/>
          <w:color w:val="auto"/>
          <w:sz w:val="22"/>
          <w:szCs w:val="22"/>
          <w:lang w:val="en-GB"/>
        </w:rPr>
        <w:t xml:space="preserve">Bank charges </w:t>
      </w:r>
      <w:r w:rsidR="008726CC" w:rsidRPr="0074660E">
        <w:rPr>
          <w:rFonts w:ascii="Aptos" w:hAnsi="Aptos"/>
          <w:color w:val="auto"/>
          <w:sz w:val="22"/>
          <w:szCs w:val="22"/>
          <w:lang w:val="en-GB"/>
        </w:rPr>
        <w:t xml:space="preserve">or other costs </w:t>
      </w:r>
      <w:r w:rsidRPr="0074660E">
        <w:rPr>
          <w:rFonts w:ascii="Aptos" w:hAnsi="Aptos"/>
          <w:color w:val="auto"/>
          <w:sz w:val="22"/>
          <w:szCs w:val="22"/>
          <w:lang w:val="en-GB"/>
        </w:rPr>
        <w:t xml:space="preserve">linked to the return of the amounts owed to the Managing </w:t>
      </w:r>
      <w:r w:rsidR="002F319B" w:rsidRPr="0074660E">
        <w:rPr>
          <w:rFonts w:ascii="Aptos" w:hAnsi="Aptos"/>
          <w:color w:val="auto"/>
          <w:sz w:val="22"/>
          <w:szCs w:val="22"/>
          <w:lang w:val="en-GB"/>
        </w:rPr>
        <w:t>Authority</w:t>
      </w:r>
      <w:r w:rsidRPr="0074660E">
        <w:rPr>
          <w:rFonts w:ascii="Aptos" w:hAnsi="Aptos"/>
          <w:color w:val="auto"/>
          <w:sz w:val="22"/>
          <w:szCs w:val="22"/>
          <w:lang w:val="en-GB"/>
        </w:rPr>
        <w:t xml:space="preserve"> shall be exclusively born</w:t>
      </w:r>
      <w:r w:rsidR="008726CC" w:rsidRPr="0074660E">
        <w:rPr>
          <w:rFonts w:ascii="Aptos" w:hAnsi="Aptos"/>
          <w:color w:val="auto"/>
          <w:sz w:val="22"/>
          <w:szCs w:val="22"/>
          <w:lang w:val="en-GB"/>
        </w:rPr>
        <w:t>e</w:t>
      </w:r>
      <w:r w:rsidRPr="0074660E">
        <w:rPr>
          <w:rFonts w:ascii="Aptos" w:hAnsi="Aptos"/>
          <w:color w:val="auto"/>
          <w:sz w:val="22"/>
          <w:szCs w:val="22"/>
          <w:lang w:val="en-GB"/>
        </w:rPr>
        <w:t xml:space="preserve"> by the </w:t>
      </w:r>
      <w:r w:rsidR="00BB3CAC" w:rsidRPr="0074660E">
        <w:rPr>
          <w:rFonts w:ascii="Aptos" w:hAnsi="Aptos"/>
          <w:color w:val="auto"/>
          <w:sz w:val="22"/>
          <w:szCs w:val="22"/>
          <w:lang w:val="en-GB"/>
        </w:rPr>
        <w:t>B</w:t>
      </w:r>
      <w:r w:rsidR="002F5A85" w:rsidRPr="0074660E">
        <w:rPr>
          <w:rFonts w:ascii="Aptos" w:hAnsi="Aptos"/>
          <w:color w:val="auto"/>
          <w:sz w:val="22"/>
          <w:szCs w:val="22"/>
          <w:lang w:val="en-GB"/>
        </w:rPr>
        <w:t>eneficiar</w:t>
      </w:r>
      <w:r w:rsidR="009766C8" w:rsidRPr="0074660E">
        <w:rPr>
          <w:rFonts w:ascii="Aptos" w:hAnsi="Aptos"/>
          <w:color w:val="auto"/>
          <w:sz w:val="22"/>
          <w:szCs w:val="22"/>
          <w:lang w:val="en-GB"/>
        </w:rPr>
        <w:t>ie</w:t>
      </w:r>
      <w:r w:rsidRPr="0074660E">
        <w:rPr>
          <w:rFonts w:ascii="Aptos" w:hAnsi="Aptos"/>
          <w:color w:val="auto"/>
          <w:sz w:val="22"/>
          <w:szCs w:val="22"/>
          <w:lang w:val="en-GB"/>
        </w:rPr>
        <w:t xml:space="preserve">s. </w:t>
      </w:r>
    </w:p>
    <w:p w14:paraId="5470FEC1" w14:textId="5AC744C1" w:rsidR="001517C7" w:rsidRPr="0074660E" w:rsidRDefault="001517C7" w:rsidP="00303F80">
      <w:pPr>
        <w:pStyle w:val="Default"/>
        <w:numPr>
          <w:ilvl w:val="1"/>
          <w:numId w:val="50"/>
        </w:numPr>
        <w:spacing w:line="276" w:lineRule="auto"/>
        <w:ind w:left="567" w:right="-64" w:hanging="567"/>
        <w:jc w:val="both"/>
        <w:rPr>
          <w:rFonts w:ascii="Aptos" w:hAnsi="Aptos"/>
          <w:color w:val="auto"/>
          <w:sz w:val="22"/>
          <w:szCs w:val="22"/>
          <w:lang w:val="en-GB"/>
        </w:rPr>
      </w:pPr>
      <w:r w:rsidRPr="0074660E">
        <w:rPr>
          <w:rFonts w:ascii="Aptos" w:hAnsi="Aptos"/>
          <w:color w:val="auto"/>
          <w:sz w:val="22"/>
          <w:szCs w:val="22"/>
          <w:lang w:val="en-GB"/>
        </w:rPr>
        <w:t xml:space="preserve">In </w:t>
      </w:r>
      <w:r w:rsidR="008726CC" w:rsidRPr="0074660E">
        <w:rPr>
          <w:rFonts w:ascii="Aptos" w:hAnsi="Aptos"/>
          <w:color w:val="auto"/>
          <w:sz w:val="22"/>
          <w:szCs w:val="22"/>
          <w:lang w:val="en-GB"/>
        </w:rPr>
        <w:t xml:space="preserve">the </w:t>
      </w:r>
      <w:r w:rsidRPr="0074660E">
        <w:rPr>
          <w:rFonts w:ascii="Aptos" w:hAnsi="Aptos"/>
          <w:color w:val="auto"/>
          <w:sz w:val="22"/>
          <w:szCs w:val="22"/>
          <w:lang w:val="en-GB"/>
        </w:rPr>
        <w:t xml:space="preserve">cases </w:t>
      </w:r>
      <w:r w:rsidR="008726CC" w:rsidRPr="0074660E">
        <w:rPr>
          <w:rFonts w:ascii="Aptos" w:hAnsi="Aptos"/>
          <w:color w:val="auto"/>
          <w:sz w:val="22"/>
          <w:szCs w:val="22"/>
          <w:lang w:val="en-GB"/>
        </w:rPr>
        <w:t>of</w:t>
      </w:r>
      <w:r w:rsidRPr="0074660E">
        <w:rPr>
          <w:rFonts w:ascii="Aptos" w:hAnsi="Aptos"/>
          <w:color w:val="auto"/>
          <w:sz w:val="22"/>
          <w:szCs w:val="22"/>
          <w:lang w:val="en-GB"/>
        </w:rPr>
        <w:t xml:space="preserve"> article </w:t>
      </w:r>
      <w:r w:rsidR="008170AE" w:rsidRPr="0074660E">
        <w:rPr>
          <w:rFonts w:ascii="Aptos" w:hAnsi="Aptos"/>
          <w:color w:val="auto"/>
          <w:sz w:val="22"/>
          <w:szCs w:val="22"/>
          <w:lang w:val="en-GB"/>
        </w:rPr>
        <w:t>1</w:t>
      </w:r>
      <w:r w:rsidR="008726CC" w:rsidRPr="0074660E">
        <w:rPr>
          <w:rFonts w:ascii="Aptos" w:hAnsi="Aptos"/>
          <w:color w:val="auto"/>
          <w:sz w:val="22"/>
          <w:szCs w:val="22"/>
          <w:lang w:val="en-GB"/>
        </w:rPr>
        <w:t>3</w:t>
      </w:r>
      <w:r w:rsidRPr="0074660E">
        <w:rPr>
          <w:rFonts w:ascii="Aptos" w:hAnsi="Aptos"/>
          <w:color w:val="auto"/>
          <w:sz w:val="22"/>
          <w:szCs w:val="22"/>
          <w:lang w:val="en-GB"/>
        </w:rPr>
        <w:t>.1</w:t>
      </w:r>
      <w:r w:rsidR="008726CC" w:rsidRPr="0074660E">
        <w:rPr>
          <w:rFonts w:ascii="Aptos" w:hAnsi="Aptos"/>
          <w:color w:val="auto"/>
          <w:sz w:val="22"/>
          <w:szCs w:val="22"/>
          <w:lang w:val="en-GB"/>
        </w:rPr>
        <w:t xml:space="preserve"> hereof</w:t>
      </w:r>
      <w:r w:rsidRPr="0074660E">
        <w:rPr>
          <w:rFonts w:ascii="Aptos" w:hAnsi="Aptos"/>
          <w:color w:val="auto"/>
          <w:sz w:val="22"/>
          <w:szCs w:val="22"/>
          <w:lang w:val="en-GB"/>
        </w:rPr>
        <w:t xml:space="preserve">, the </w:t>
      </w:r>
      <w:r w:rsidR="00837F5C" w:rsidRPr="0074660E">
        <w:rPr>
          <w:rFonts w:ascii="Aptos" w:hAnsi="Aptos"/>
          <w:color w:val="auto"/>
          <w:sz w:val="22"/>
          <w:szCs w:val="22"/>
          <w:lang w:val="en-GB"/>
        </w:rPr>
        <w:t>Managing Authority</w:t>
      </w:r>
      <w:r w:rsidRPr="0074660E">
        <w:rPr>
          <w:rFonts w:ascii="Aptos" w:hAnsi="Aptos"/>
          <w:color w:val="auto"/>
          <w:sz w:val="22"/>
          <w:szCs w:val="22"/>
          <w:lang w:val="en-GB"/>
        </w:rPr>
        <w:t xml:space="preserve"> will, as a preventive measure, suspend payments without prior notice.</w:t>
      </w:r>
      <w:r w:rsidR="001E697A" w:rsidRPr="0074660E">
        <w:rPr>
          <w:rFonts w:ascii="Aptos" w:hAnsi="Aptos"/>
          <w:color w:val="auto"/>
          <w:sz w:val="22"/>
          <w:szCs w:val="22"/>
          <w:lang w:val="en-GB"/>
        </w:rPr>
        <w:t xml:space="preserve"> </w:t>
      </w:r>
      <w:r w:rsidRPr="0074660E">
        <w:rPr>
          <w:rFonts w:ascii="Aptos" w:hAnsi="Aptos"/>
          <w:color w:val="auto"/>
          <w:sz w:val="22"/>
          <w:szCs w:val="22"/>
          <w:lang w:val="en-GB"/>
        </w:rPr>
        <w:t xml:space="preserve">The aforesaid provision will not </w:t>
      </w:r>
      <w:r w:rsidR="002F319B" w:rsidRPr="0074660E">
        <w:rPr>
          <w:rFonts w:ascii="Aptos" w:hAnsi="Aptos"/>
          <w:color w:val="auto"/>
          <w:sz w:val="22"/>
          <w:szCs w:val="22"/>
          <w:lang w:val="en-GB"/>
        </w:rPr>
        <w:t>affect</w:t>
      </w:r>
      <w:r w:rsidRPr="0074660E">
        <w:rPr>
          <w:rFonts w:ascii="Aptos" w:hAnsi="Aptos"/>
          <w:color w:val="auto"/>
          <w:sz w:val="22"/>
          <w:szCs w:val="22"/>
          <w:lang w:val="en-GB"/>
        </w:rPr>
        <w:t xml:space="preserve"> the applicability of other measures or fines that could be imposed under the national legislation of the </w:t>
      </w:r>
      <w:r w:rsidR="007612F7" w:rsidRPr="0074660E">
        <w:rPr>
          <w:rFonts w:ascii="Aptos" w:hAnsi="Aptos"/>
          <w:color w:val="auto"/>
          <w:sz w:val="22"/>
          <w:szCs w:val="22"/>
          <w:lang w:val="en-GB"/>
        </w:rPr>
        <w:t>countries</w:t>
      </w:r>
      <w:r w:rsidRPr="0074660E">
        <w:rPr>
          <w:rFonts w:ascii="Aptos" w:hAnsi="Aptos"/>
          <w:color w:val="auto"/>
          <w:sz w:val="22"/>
          <w:szCs w:val="22"/>
          <w:lang w:val="en-GB"/>
        </w:rPr>
        <w:t xml:space="preserve"> participating in the Programme.   </w:t>
      </w:r>
    </w:p>
    <w:p w14:paraId="0DEA1DA4" w14:textId="5A57AC82" w:rsidR="001517C7" w:rsidRPr="0074660E" w:rsidRDefault="001517C7" w:rsidP="00303F80">
      <w:pPr>
        <w:pStyle w:val="Default"/>
        <w:numPr>
          <w:ilvl w:val="1"/>
          <w:numId w:val="50"/>
        </w:numPr>
        <w:spacing w:line="276" w:lineRule="auto"/>
        <w:ind w:left="567" w:right="-64" w:hanging="567"/>
        <w:jc w:val="both"/>
        <w:rPr>
          <w:rFonts w:ascii="Aptos" w:hAnsi="Aptos"/>
          <w:color w:val="auto"/>
          <w:sz w:val="22"/>
          <w:szCs w:val="22"/>
          <w:lang w:val="en-GB"/>
        </w:rPr>
      </w:pPr>
      <w:r w:rsidRPr="0074660E">
        <w:rPr>
          <w:rFonts w:ascii="Aptos" w:hAnsi="Aptos"/>
          <w:color w:val="auto"/>
          <w:sz w:val="22"/>
          <w:szCs w:val="22"/>
          <w:lang w:val="en-GB"/>
        </w:rPr>
        <w:t xml:space="preserve">In exceptional and properly justified cases, the Lead </w:t>
      </w:r>
      <w:r w:rsidR="002F5A85" w:rsidRPr="0074660E">
        <w:rPr>
          <w:rFonts w:ascii="Aptos" w:hAnsi="Aptos"/>
          <w:color w:val="auto"/>
          <w:sz w:val="22"/>
          <w:szCs w:val="22"/>
          <w:lang w:val="en-GB"/>
        </w:rPr>
        <w:t>Beneficiary</w:t>
      </w:r>
      <w:r w:rsidRPr="0074660E">
        <w:rPr>
          <w:rFonts w:ascii="Aptos" w:hAnsi="Aptos"/>
          <w:color w:val="auto"/>
          <w:sz w:val="22"/>
          <w:szCs w:val="22"/>
          <w:lang w:val="en-GB"/>
        </w:rPr>
        <w:t xml:space="preserve">, with the consent of </w:t>
      </w:r>
      <w:r w:rsidR="008726CC" w:rsidRPr="0074660E">
        <w:rPr>
          <w:rFonts w:ascii="Aptos" w:hAnsi="Aptos"/>
          <w:color w:val="auto"/>
          <w:sz w:val="22"/>
          <w:szCs w:val="22"/>
          <w:lang w:val="en-GB"/>
        </w:rPr>
        <w:t>all Project Beneficiaries,</w:t>
      </w:r>
      <w:r w:rsidRPr="0074660E">
        <w:rPr>
          <w:rFonts w:ascii="Aptos" w:hAnsi="Aptos"/>
          <w:color w:val="auto"/>
          <w:sz w:val="22"/>
          <w:szCs w:val="22"/>
          <w:lang w:val="en-GB"/>
        </w:rPr>
        <w:t xml:space="preserve"> may terminate the contract by giving a two (2) </w:t>
      </w:r>
      <w:r w:rsidR="00CC2E8C" w:rsidRPr="0074660E">
        <w:rPr>
          <w:rFonts w:ascii="Aptos" w:hAnsi="Aptos"/>
          <w:color w:val="auto"/>
          <w:sz w:val="22"/>
          <w:szCs w:val="22"/>
          <w:lang w:val="en-GB"/>
        </w:rPr>
        <w:t>months’ notice,</w:t>
      </w:r>
      <w:r w:rsidRPr="0074660E">
        <w:rPr>
          <w:rFonts w:ascii="Aptos" w:hAnsi="Aptos"/>
          <w:color w:val="auto"/>
          <w:sz w:val="22"/>
          <w:szCs w:val="22"/>
          <w:lang w:val="en-GB"/>
        </w:rPr>
        <w:t xml:space="preserve"> in writing</w:t>
      </w:r>
      <w:r w:rsidR="00CC2E8C" w:rsidRPr="0074660E">
        <w:rPr>
          <w:rFonts w:ascii="Aptos" w:hAnsi="Aptos"/>
          <w:color w:val="auto"/>
          <w:sz w:val="22"/>
          <w:szCs w:val="22"/>
          <w:lang w:val="en-GB"/>
        </w:rPr>
        <w:t>,</w:t>
      </w:r>
      <w:r w:rsidRPr="0074660E">
        <w:rPr>
          <w:rFonts w:ascii="Aptos" w:hAnsi="Aptos"/>
          <w:color w:val="auto"/>
          <w:sz w:val="22"/>
          <w:szCs w:val="22"/>
          <w:lang w:val="en-GB"/>
        </w:rPr>
        <w:t xml:space="preserve"> to the Managing Authority. In such case, the Lead </w:t>
      </w:r>
      <w:r w:rsidR="002F5A85" w:rsidRPr="0074660E">
        <w:rPr>
          <w:rFonts w:ascii="Aptos" w:hAnsi="Aptos"/>
          <w:color w:val="auto"/>
          <w:sz w:val="22"/>
          <w:szCs w:val="22"/>
          <w:lang w:val="en-GB"/>
        </w:rPr>
        <w:t>Beneficiary</w:t>
      </w:r>
      <w:r w:rsidRPr="0074660E">
        <w:rPr>
          <w:rFonts w:ascii="Aptos" w:hAnsi="Aptos"/>
          <w:color w:val="auto"/>
          <w:sz w:val="22"/>
          <w:szCs w:val="22"/>
          <w:lang w:val="en-GB"/>
        </w:rPr>
        <w:t xml:space="preserve"> and the other </w:t>
      </w:r>
      <w:r w:rsidR="00BB3CAC" w:rsidRPr="0074660E">
        <w:rPr>
          <w:rFonts w:ascii="Aptos" w:hAnsi="Aptos"/>
          <w:color w:val="auto"/>
          <w:sz w:val="22"/>
          <w:szCs w:val="22"/>
          <w:lang w:val="en-GB"/>
        </w:rPr>
        <w:t>B</w:t>
      </w:r>
      <w:r w:rsidR="002F5A85" w:rsidRPr="0074660E">
        <w:rPr>
          <w:rFonts w:ascii="Aptos" w:hAnsi="Aptos"/>
          <w:color w:val="auto"/>
          <w:sz w:val="22"/>
          <w:szCs w:val="22"/>
          <w:lang w:val="en-GB"/>
        </w:rPr>
        <w:t>eneficiar</w:t>
      </w:r>
      <w:r w:rsidR="009766C8" w:rsidRPr="0074660E">
        <w:rPr>
          <w:rFonts w:ascii="Aptos" w:hAnsi="Aptos"/>
          <w:color w:val="auto"/>
          <w:sz w:val="22"/>
          <w:szCs w:val="22"/>
          <w:lang w:val="en-GB"/>
        </w:rPr>
        <w:t>ie</w:t>
      </w:r>
      <w:r w:rsidRPr="0074660E">
        <w:rPr>
          <w:rFonts w:ascii="Aptos" w:hAnsi="Aptos"/>
          <w:color w:val="auto"/>
          <w:sz w:val="22"/>
          <w:szCs w:val="22"/>
          <w:lang w:val="en-GB"/>
        </w:rPr>
        <w:t xml:space="preserve">s </w:t>
      </w:r>
      <w:r w:rsidR="002F319B" w:rsidRPr="0074660E">
        <w:rPr>
          <w:rFonts w:ascii="Aptos" w:hAnsi="Aptos"/>
          <w:color w:val="auto"/>
          <w:sz w:val="22"/>
          <w:szCs w:val="22"/>
          <w:lang w:val="en-GB"/>
        </w:rPr>
        <w:t>may</w:t>
      </w:r>
      <w:r w:rsidR="00765DAE" w:rsidRPr="0074660E">
        <w:rPr>
          <w:rFonts w:ascii="Aptos" w:hAnsi="Aptos"/>
          <w:color w:val="auto"/>
          <w:sz w:val="22"/>
          <w:szCs w:val="22"/>
          <w:lang w:val="en-GB"/>
        </w:rPr>
        <w:t xml:space="preserve"> </w:t>
      </w:r>
      <w:r w:rsidRPr="0074660E">
        <w:rPr>
          <w:rFonts w:ascii="Aptos" w:hAnsi="Aptos"/>
          <w:color w:val="auto"/>
          <w:sz w:val="22"/>
          <w:szCs w:val="22"/>
          <w:lang w:val="en-GB"/>
        </w:rPr>
        <w:t>request</w:t>
      </w:r>
      <w:r w:rsidR="002F319B" w:rsidRPr="0074660E">
        <w:rPr>
          <w:rFonts w:ascii="Aptos" w:hAnsi="Aptos"/>
          <w:color w:val="auto"/>
          <w:sz w:val="22"/>
          <w:szCs w:val="22"/>
          <w:lang w:val="en-GB"/>
        </w:rPr>
        <w:t xml:space="preserve"> to receive or keep</w:t>
      </w:r>
      <w:r w:rsidRPr="0074660E">
        <w:rPr>
          <w:rFonts w:ascii="Aptos" w:hAnsi="Aptos"/>
          <w:color w:val="auto"/>
          <w:sz w:val="22"/>
          <w:szCs w:val="22"/>
          <w:lang w:val="en-GB"/>
        </w:rPr>
        <w:t xml:space="preserve"> the part of the </w:t>
      </w:r>
      <w:r w:rsidR="002F319B" w:rsidRPr="0074660E">
        <w:rPr>
          <w:rFonts w:ascii="Aptos" w:hAnsi="Aptos"/>
          <w:color w:val="auto"/>
          <w:sz w:val="22"/>
          <w:szCs w:val="22"/>
          <w:lang w:val="en-GB"/>
        </w:rPr>
        <w:t>public</w:t>
      </w:r>
      <w:r w:rsidR="00765DAE" w:rsidRPr="0074660E">
        <w:rPr>
          <w:rFonts w:ascii="Aptos" w:hAnsi="Aptos"/>
          <w:color w:val="auto"/>
          <w:sz w:val="22"/>
          <w:szCs w:val="22"/>
          <w:lang w:val="en-GB"/>
        </w:rPr>
        <w:t xml:space="preserve"> </w:t>
      </w:r>
      <w:r w:rsidR="002F319B" w:rsidRPr="0074660E">
        <w:rPr>
          <w:rFonts w:ascii="Aptos" w:hAnsi="Aptos"/>
          <w:color w:val="auto"/>
          <w:sz w:val="22"/>
          <w:szCs w:val="22"/>
          <w:lang w:val="en-GB"/>
        </w:rPr>
        <w:t>expenditure</w:t>
      </w:r>
      <w:r w:rsidR="00765DAE" w:rsidRPr="0074660E">
        <w:rPr>
          <w:rFonts w:ascii="Aptos" w:hAnsi="Aptos"/>
          <w:color w:val="auto"/>
          <w:sz w:val="22"/>
          <w:szCs w:val="22"/>
          <w:lang w:val="en-GB"/>
        </w:rPr>
        <w:t xml:space="preserve"> </w:t>
      </w:r>
      <w:r w:rsidRPr="0074660E">
        <w:rPr>
          <w:rFonts w:ascii="Aptos" w:hAnsi="Aptos"/>
          <w:color w:val="auto"/>
          <w:sz w:val="22"/>
          <w:szCs w:val="22"/>
          <w:lang w:val="en-GB"/>
        </w:rPr>
        <w:t>corresponding to the part of the project carried out</w:t>
      </w:r>
      <w:r w:rsidR="00124B63" w:rsidRPr="0074660E">
        <w:rPr>
          <w:rFonts w:ascii="Aptos" w:hAnsi="Aptos"/>
          <w:color w:val="auto"/>
          <w:sz w:val="22"/>
          <w:szCs w:val="22"/>
          <w:lang w:val="en-GB"/>
        </w:rPr>
        <w:t xml:space="preserve"> at that point</w:t>
      </w:r>
      <w:r w:rsidRPr="0074660E">
        <w:rPr>
          <w:rFonts w:ascii="Aptos" w:hAnsi="Aptos"/>
          <w:color w:val="auto"/>
          <w:sz w:val="22"/>
          <w:szCs w:val="22"/>
          <w:lang w:val="en-GB"/>
        </w:rPr>
        <w:t>. The final decision on the matter is the responsibility of the Monitoring Committee of the Programme</w:t>
      </w:r>
      <w:r w:rsidR="008726CC" w:rsidRPr="0074660E">
        <w:rPr>
          <w:rFonts w:ascii="Aptos" w:hAnsi="Aptos"/>
          <w:color w:val="auto"/>
          <w:sz w:val="22"/>
          <w:szCs w:val="22"/>
          <w:lang w:val="en-GB"/>
        </w:rPr>
        <w:t xml:space="preserve">, upon </w:t>
      </w:r>
      <w:r w:rsidRPr="0074660E">
        <w:rPr>
          <w:rFonts w:ascii="Aptos" w:hAnsi="Aptos"/>
          <w:color w:val="auto"/>
          <w:sz w:val="22"/>
          <w:szCs w:val="22"/>
          <w:lang w:val="en-GB"/>
        </w:rPr>
        <w:t>proposal of the Managing Authority. In any case</w:t>
      </w:r>
      <w:r w:rsidR="008726CC" w:rsidRPr="0074660E">
        <w:rPr>
          <w:rFonts w:ascii="Aptos" w:hAnsi="Aptos"/>
          <w:color w:val="auto"/>
          <w:sz w:val="22"/>
          <w:szCs w:val="22"/>
          <w:lang w:val="en-GB"/>
        </w:rPr>
        <w:t>,</w:t>
      </w:r>
      <w:r w:rsidRPr="0074660E">
        <w:rPr>
          <w:rFonts w:ascii="Aptos" w:hAnsi="Aptos"/>
          <w:color w:val="auto"/>
          <w:sz w:val="22"/>
          <w:szCs w:val="22"/>
          <w:lang w:val="en-GB"/>
        </w:rPr>
        <w:t xml:space="preserve"> this clause </w:t>
      </w:r>
      <w:r w:rsidR="008726CC" w:rsidRPr="0074660E">
        <w:rPr>
          <w:rFonts w:ascii="Aptos" w:hAnsi="Aptos"/>
          <w:color w:val="auto"/>
          <w:sz w:val="22"/>
          <w:szCs w:val="22"/>
          <w:lang w:val="en-GB"/>
        </w:rPr>
        <w:t>shall apply</w:t>
      </w:r>
      <w:r w:rsidRPr="0074660E">
        <w:rPr>
          <w:rFonts w:ascii="Aptos" w:hAnsi="Aptos"/>
          <w:color w:val="auto"/>
          <w:sz w:val="22"/>
          <w:szCs w:val="22"/>
          <w:lang w:val="en-GB"/>
        </w:rPr>
        <w:t xml:space="preserve"> without prejudice to the right of the Managing Authority to apply terms under article </w:t>
      </w:r>
      <w:r w:rsidR="008726CC" w:rsidRPr="0074660E">
        <w:rPr>
          <w:rFonts w:ascii="Aptos" w:hAnsi="Aptos"/>
          <w:color w:val="auto"/>
          <w:sz w:val="22"/>
          <w:szCs w:val="22"/>
          <w:lang w:val="en-GB"/>
        </w:rPr>
        <w:t>4 hereof</w:t>
      </w:r>
      <w:r w:rsidRPr="0074660E">
        <w:rPr>
          <w:rFonts w:ascii="Aptos" w:hAnsi="Aptos"/>
          <w:color w:val="auto"/>
          <w:sz w:val="22"/>
          <w:szCs w:val="22"/>
          <w:lang w:val="en-GB"/>
        </w:rPr>
        <w:t xml:space="preserve">.  </w:t>
      </w:r>
    </w:p>
    <w:p w14:paraId="697FC2CA" w14:textId="0C2FB9F5" w:rsidR="001517C7" w:rsidRPr="0074660E" w:rsidRDefault="001517C7" w:rsidP="00303F80">
      <w:pPr>
        <w:pStyle w:val="Default"/>
        <w:numPr>
          <w:ilvl w:val="1"/>
          <w:numId w:val="50"/>
        </w:numPr>
        <w:spacing w:line="276" w:lineRule="auto"/>
        <w:ind w:left="567" w:right="-64" w:hanging="567"/>
        <w:jc w:val="both"/>
        <w:rPr>
          <w:rFonts w:ascii="Aptos" w:hAnsi="Aptos"/>
          <w:color w:val="auto"/>
          <w:sz w:val="22"/>
          <w:szCs w:val="22"/>
          <w:lang w:val="en-GB"/>
        </w:rPr>
      </w:pPr>
      <w:r w:rsidRPr="0074660E">
        <w:rPr>
          <w:rFonts w:ascii="Aptos" w:hAnsi="Aptos"/>
          <w:color w:val="auto"/>
          <w:sz w:val="22"/>
          <w:szCs w:val="22"/>
          <w:lang w:val="en-GB"/>
        </w:rPr>
        <w:t xml:space="preserve">On the other hand, in exceptional and properly justified cases, </w:t>
      </w:r>
      <w:r w:rsidR="008726CC" w:rsidRPr="0074660E">
        <w:rPr>
          <w:rFonts w:ascii="Aptos" w:hAnsi="Aptos"/>
          <w:color w:val="auto"/>
          <w:sz w:val="22"/>
          <w:szCs w:val="22"/>
          <w:lang w:val="en-GB"/>
        </w:rPr>
        <w:t xml:space="preserve">apart from those of par. 1 for instance, </w:t>
      </w:r>
      <w:r w:rsidRPr="0074660E">
        <w:rPr>
          <w:rFonts w:ascii="Aptos" w:hAnsi="Aptos"/>
          <w:color w:val="auto"/>
          <w:sz w:val="22"/>
          <w:szCs w:val="22"/>
          <w:lang w:val="en-GB"/>
        </w:rPr>
        <w:t xml:space="preserve">the Managing Authority may, after consultation with and upon the decision of the Programme’s Monitoring Committee, </w:t>
      </w:r>
      <w:r w:rsidR="001A2DC9" w:rsidRPr="0074660E">
        <w:rPr>
          <w:rFonts w:ascii="Aptos" w:hAnsi="Aptos"/>
          <w:color w:val="auto"/>
          <w:sz w:val="22"/>
          <w:szCs w:val="22"/>
          <w:lang w:val="en-GB"/>
        </w:rPr>
        <w:t xml:space="preserve">terminate </w:t>
      </w:r>
      <w:r w:rsidRPr="0074660E">
        <w:rPr>
          <w:rFonts w:ascii="Aptos" w:hAnsi="Aptos"/>
          <w:color w:val="auto"/>
          <w:sz w:val="22"/>
          <w:szCs w:val="22"/>
          <w:lang w:val="en-GB"/>
        </w:rPr>
        <w:t xml:space="preserve">the contract by giving a two (2) </w:t>
      </w:r>
      <w:r w:rsidR="009766C8" w:rsidRPr="0074660E">
        <w:rPr>
          <w:rFonts w:ascii="Aptos" w:hAnsi="Aptos"/>
          <w:color w:val="auto"/>
          <w:sz w:val="22"/>
          <w:szCs w:val="22"/>
          <w:lang w:val="en-GB"/>
        </w:rPr>
        <w:t>months’ notice</w:t>
      </w:r>
      <w:r w:rsidRPr="0074660E">
        <w:rPr>
          <w:rFonts w:ascii="Aptos" w:hAnsi="Aptos"/>
          <w:color w:val="auto"/>
          <w:sz w:val="22"/>
          <w:szCs w:val="22"/>
          <w:lang w:val="en-GB"/>
        </w:rPr>
        <w:t xml:space="preserve"> in writing to the Lead </w:t>
      </w:r>
      <w:r w:rsidR="002F5A85" w:rsidRPr="0074660E">
        <w:rPr>
          <w:rFonts w:ascii="Aptos" w:hAnsi="Aptos"/>
          <w:color w:val="auto"/>
          <w:sz w:val="22"/>
          <w:szCs w:val="22"/>
          <w:lang w:val="en-GB"/>
        </w:rPr>
        <w:t>Beneficiary</w:t>
      </w:r>
      <w:r w:rsidR="008726CC" w:rsidRPr="0074660E">
        <w:rPr>
          <w:rFonts w:ascii="Aptos" w:hAnsi="Aptos"/>
          <w:color w:val="auto"/>
          <w:sz w:val="22"/>
          <w:szCs w:val="22"/>
          <w:lang w:val="en-GB"/>
        </w:rPr>
        <w:t xml:space="preserve">, </w:t>
      </w:r>
      <w:r w:rsidRPr="0074660E">
        <w:rPr>
          <w:rFonts w:ascii="Aptos" w:hAnsi="Aptos"/>
          <w:color w:val="auto"/>
          <w:sz w:val="22"/>
          <w:szCs w:val="22"/>
          <w:lang w:val="en-GB"/>
        </w:rPr>
        <w:t xml:space="preserve">without being obliged to pay any damages for doing so. In such case, the Lead </w:t>
      </w:r>
      <w:r w:rsidR="002F5A85" w:rsidRPr="0074660E">
        <w:rPr>
          <w:rFonts w:ascii="Aptos" w:hAnsi="Aptos"/>
          <w:color w:val="auto"/>
          <w:sz w:val="22"/>
          <w:szCs w:val="22"/>
          <w:lang w:val="en-GB"/>
        </w:rPr>
        <w:t>Beneficiary</w:t>
      </w:r>
      <w:r w:rsidRPr="0074660E">
        <w:rPr>
          <w:rFonts w:ascii="Aptos" w:hAnsi="Aptos"/>
          <w:color w:val="auto"/>
          <w:sz w:val="22"/>
          <w:szCs w:val="22"/>
          <w:lang w:val="en-GB"/>
        </w:rPr>
        <w:t xml:space="preserve"> is entitled to claim only the part of the </w:t>
      </w:r>
      <w:r w:rsidR="00633604" w:rsidRPr="0074660E">
        <w:rPr>
          <w:rFonts w:ascii="Aptos" w:hAnsi="Aptos"/>
          <w:color w:val="auto"/>
          <w:sz w:val="22"/>
          <w:szCs w:val="22"/>
          <w:lang w:val="en-GB"/>
        </w:rPr>
        <w:t>IPA II</w:t>
      </w:r>
      <w:r w:rsidR="008170AE" w:rsidRPr="0074660E">
        <w:rPr>
          <w:rFonts w:ascii="Aptos" w:hAnsi="Aptos"/>
          <w:color w:val="auto"/>
          <w:sz w:val="22"/>
          <w:szCs w:val="22"/>
          <w:lang w:val="en-GB"/>
        </w:rPr>
        <w:t>I</w:t>
      </w:r>
      <w:r w:rsidRPr="0074660E">
        <w:rPr>
          <w:rFonts w:ascii="Aptos" w:hAnsi="Aptos"/>
          <w:color w:val="auto"/>
          <w:sz w:val="22"/>
          <w:szCs w:val="22"/>
          <w:lang w:val="en-GB"/>
        </w:rPr>
        <w:t xml:space="preserve"> contribution which corresponds to the part of the project implemented</w:t>
      </w:r>
      <w:r w:rsidR="008726CC" w:rsidRPr="0074660E">
        <w:rPr>
          <w:rFonts w:ascii="Aptos" w:hAnsi="Aptos"/>
          <w:color w:val="auto"/>
          <w:sz w:val="22"/>
          <w:szCs w:val="22"/>
          <w:lang w:val="en-GB"/>
        </w:rPr>
        <w:t xml:space="preserve">, </w:t>
      </w:r>
      <w:proofErr w:type="gramStart"/>
      <w:r w:rsidR="008726CC" w:rsidRPr="0074660E">
        <w:rPr>
          <w:rFonts w:ascii="Aptos" w:hAnsi="Aptos"/>
          <w:color w:val="auto"/>
          <w:sz w:val="22"/>
          <w:szCs w:val="22"/>
          <w:lang w:val="en-GB"/>
        </w:rPr>
        <w:t>provided that</w:t>
      </w:r>
      <w:proofErr w:type="gramEnd"/>
      <w:r w:rsidR="008726CC" w:rsidRPr="0074660E">
        <w:rPr>
          <w:rFonts w:ascii="Aptos" w:hAnsi="Aptos"/>
          <w:color w:val="auto"/>
          <w:sz w:val="22"/>
          <w:szCs w:val="22"/>
          <w:lang w:val="en-GB"/>
        </w:rPr>
        <w:t xml:space="preserve"> this has been established in the relevant Monitoring Committee’s decision. </w:t>
      </w:r>
    </w:p>
    <w:p w14:paraId="498C0738" w14:textId="58AF6C5C" w:rsidR="006A1171" w:rsidRPr="001A3516" w:rsidRDefault="008726CC" w:rsidP="00303F80">
      <w:pPr>
        <w:pStyle w:val="Default"/>
        <w:numPr>
          <w:ilvl w:val="1"/>
          <w:numId w:val="50"/>
        </w:numPr>
        <w:spacing w:line="276" w:lineRule="auto"/>
        <w:ind w:left="567" w:right="-64" w:hanging="567"/>
        <w:jc w:val="both"/>
        <w:rPr>
          <w:rFonts w:ascii="Aptos" w:hAnsi="Aptos"/>
          <w:color w:val="auto"/>
          <w:sz w:val="22"/>
          <w:szCs w:val="22"/>
          <w:lang w:val="en-GB"/>
        </w:rPr>
      </w:pPr>
      <w:r w:rsidRPr="001A3516">
        <w:rPr>
          <w:rFonts w:ascii="Aptos" w:hAnsi="Aptos"/>
          <w:color w:val="auto"/>
          <w:sz w:val="22"/>
          <w:szCs w:val="22"/>
          <w:lang w:val="en-GB"/>
        </w:rPr>
        <w:t>The Lead Beneficiary may file an objection, on behalf of the partnership, regarding an act, decision or omission of the MA/JS relating to any matter covered by the Subsidy Contract. Following the objection, the MA/JS will procced to a mediation process. If no agreement is reached between the parties, the Lead Partner has the right to submit leg</w:t>
      </w:r>
      <w:r w:rsidR="00281103" w:rsidRPr="001A3516">
        <w:rPr>
          <w:rFonts w:ascii="Aptos" w:hAnsi="Aptos"/>
          <w:color w:val="auto"/>
          <w:sz w:val="22"/>
          <w:szCs w:val="22"/>
          <w:lang w:val="en-US"/>
        </w:rPr>
        <w:t xml:space="preserve">al appeal </w:t>
      </w:r>
      <w:r w:rsidRPr="001A3516">
        <w:rPr>
          <w:rFonts w:ascii="Aptos" w:hAnsi="Aptos"/>
          <w:color w:val="auto"/>
          <w:sz w:val="22"/>
          <w:szCs w:val="22"/>
          <w:lang w:val="en-GB"/>
        </w:rPr>
        <w:t xml:space="preserve">before the competent Greek administrative court. </w:t>
      </w:r>
    </w:p>
    <w:p w14:paraId="025C1D18" w14:textId="77777777" w:rsidR="001A3516" w:rsidRPr="0074660E" w:rsidRDefault="001A3516" w:rsidP="001A3516">
      <w:pPr>
        <w:pStyle w:val="Default"/>
        <w:spacing w:line="276" w:lineRule="auto"/>
        <w:ind w:left="480" w:right="-64"/>
        <w:jc w:val="both"/>
        <w:rPr>
          <w:rFonts w:ascii="Aptos" w:hAnsi="Aptos"/>
          <w:color w:val="auto"/>
          <w:sz w:val="22"/>
          <w:szCs w:val="22"/>
          <w:lang w:val="en-GB"/>
        </w:rPr>
      </w:pPr>
    </w:p>
    <w:p w14:paraId="22D4CD08" w14:textId="77777777" w:rsidR="001A3516" w:rsidRPr="0074660E" w:rsidRDefault="001A3516" w:rsidP="001A3516">
      <w:pPr>
        <w:pStyle w:val="Default"/>
        <w:spacing w:line="276" w:lineRule="auto"/>
        <w:ind w:left="480" w:right="-64"/>
        <w:jc w:val="both"/>
        <w:rPr>
          <w:rFonts w:ascii="Aptos" w:hAnsi="Aptos"/>
          <w:color w:val="auto"/>
          <w:sz w:val="22"/>
          <w:szCs w:val="22"/>
          <w:lang w:val="en-GB"/>
        </w:rPr>
      </w:pPr>
    </w:p>
    <w:p w14:paraId="4E499786" w14:textId="6428BAF4" w:rsidR="002B4F67" w:rsidRPr="0074660E" w:rsidRDefault="001517C7" w:rsidP="00FD4A31">
      <w:pPr>
        <w:pStyle w:val="Default"/>
        <w:spacing w:line="276" w:lineRule="auto"/>
        <w:ind w:right="-64"/>
        <w:jc w:val="both"/>
        <w:rPr>
          <w:rFonts w:ascii="Aptos" w:hAnsi="Aptos"/>
          <w:color w:val="auto"/>
          <w:sz w:val="22"/>
          <w:szCs w:val="22"/>
          <w:lang w:val="en-GB"/>
        </w:rPr>
      </w:pPr>
      <w:r w:rsidRPr="0074660E">
        <w:rPr>
          <w:rFonts w:ascii="Aptos" w:hAnsi="Aptos"/>
          <w:b/>
          <w:bCs/>
          <w:color w:val="auto"/>
          <w:sz w:val="22"/>
          <w:szCs w:val="22"/>
          <w:lang w:val="en-GB"/>
        </w:rPr>
        <w:t>Article 1</w:t>
      </w:r>
      <w:r w:rsidR="00092EC9" w:rsidRPr="0074660E">
        <w:rPr>
          <w:rFonts w:ascii="Aptos" w:hAnsi="Aptos"/>
          <w:b/>
          <w:bCs/>
          <w:color w:val="auto"/>
          <w:sz w:val="22"/>
          <w:szCs w:val="22"/>
          <w:lang w:val="en-GB"/>
        </w:rPr>
        <w:t xml:space="preserve">5- </w:t>
      </w:r>
      <w:r w:rsidRPr="0074660E">
        <w:rPr>
          <w:rFonts w:ascii="Aptos" w:hAnsi="Aptos"/>
          <w:b/>
          <w:bCs/>
          <w:color w:val="auto"/>
          <w:sz w:val="22"/>
          <w:szCs w:val="22"/>
          <w:lang w:val="en-GB"/>
        </w:rPr>
        <w:t xml:space="preserve">Annexes </w:t>
      </w:r>
    </w:p>
    <w:p w14:paraId="7846DE58" w14:textId="19EDDDA4" w:rsidR="001517C7" w:rsidRPr="0074660E" w:rsidRDefault="001517C7" w:rsidP="00FD4A31">
      <w:pPr>
        <w:pStyle w:val="Default"/>
        <w:spacing w:line="240" w:lineRule="atLeast"/>
        <w:jc w:val="both"/>
        <w:rPr>
          <w:rFonts w:ascii="Aptos" w:hAnsi="Aptos"/>
          <w:color w:val="auto"/>
          <w:sz w:val="22"/>
          <w:szCs w:val="22"/>
          <w:lang w:val="en-GB"/>
        </w:rPr>
      </w:pPr>
      <w:r w:rsidRPr="0074660E">
        <w:rPr>
          <w:rFonts w:ascii="Aptos" w:hAnsi="Aptos"/>
          <w:color w:val="auto"/>
          <w:sz w:val="22"/>
          <w:szCs w:val="22"/>
          <w:lang w:val="en-GB"/>
        </w:rPr>
        <w:t xml:space="preserve">Annexes attached to this contract and the documents below </w:t>
      </w:r>
      <w:r w:rsidR="00092EC9" w:rsidRPr="0074660E">
        <w:rPr>
          <w:rFonts w:ascii="Aptos" w:hAnsi="Aptos"/>
          <w:color w:val="auto"/>
          <w:sz w:val="22"/>
          <w:szCs w:val="22"/>
          <w:lang w:val="en-GB"/>
        </w:rPr>
        <w:t>are</w:t>
      </w:r>
      <w:r w:rsidRPr="0074660E">
        <w:rPr>
          <w:rFonts w:ascii="Aptos" w:hAnsi="Aptos"/>
          <w:color w:val="auto"/>
          <w:sz w:val="22"/>
          <w:szCs w:val="22"/>
          <w:lang w:val="en-GB"/>
        </w:rPr>
        <w:t xml:space="preserve"> an integral part hereof:  </w:t>
      </w:r>
    </w:p>
    <w:p w14:paraId="3BE1F4E8" w14:textId="4D3BCE39" w:rsidR="001517C7" w:rsidRPr="0074660E" w:rsidRDefault="001517C7" w:rsidP="00FD4A31">
      <w:pPr>
        <w:pStyle w:val="Default"/>
        <w:spacing w:line="240" w:lineRule="atLeast"/>
        <w:jc w:val="both"/>
        <w:rPr>
          <w:rFonts w:ascii="Aptos" w:hAnsi="Aptos"/>
          <w:color w:val="auto"/>
          <w:sz w:val="22"/>
          <w:szCs w:val="22"/>
          <w:lang w:val="en-GB"/>
        </w:rPr>
      </w:pPr>
      <w:r w:rsidRPr="0074660E">
        <w:rPr>
          <w:rFonts w:ascii="Aptos" w:hAnsi="Aptos"/>
          <w:color w:val="auto"/>
          <w:sz w:val="22"/>
          <w:szCs w:val="22"/>
          <w:lang w:val="en-GB"/>
        </w:rPr>
        <w:t xml:space="preserve">Annex 1: Project approval (Decision of the </w:t>
      </w:r>
      <w:r w:rsidR="006141F8" w:rsidRPr="0074660E">
        <w:rPr>
          <w:rFonts w:ascii="Aptos" w:hAnsi="Aptos"/>
          <w:color w:val="auto"/>
          <w:sz w:val="22"/>
          <w:szCs w:val="22"/>
          <w:lang w:val="en-GB"/>
        </w:rPr>
        <w:t xml:space="preserve">Monitoring </w:t>
      </w:r>
      <w:r w:rsidRPr="0074660E">
        <w:rPr>
          <w:rFonts w:ascii="Aptos" w:hAnsi="Aptos"/>
          <w:color w:val="auto"/>
          <w:sz w:val="22"/>
          <w:szCs w:val="22"/>
          <w:lang w:val="en-GB"/>
        </w:rPr>
        <w:t>Committee</w:t>
      </w:r>
      <w:r w:rsidR="00092EC9" w:rsidRPr="0074660E">
        <w:rPr>
          <w:rFonts w:ascii="Aptos" w:hAnsi="Aptos"/>
          <w:color w:val="auto"/>
          <w:sz w:val="22"/>
          <w:szCs w:val="22"/>
          <w:lang w:val="en-GB"/>
        </w:rPr>
        <w:t xml:space="preserve">) </w:t>
      </w:r>
    </w:p>
    <w:p w14:paraId="667D2B91" w14:textId="77777777" w:rsidR="001517C7" w:rsidRPr="0074660E" w:rsidRDefault="001517C7" w:rsidP="00FD4A31">
      <w:pPr>
        <w:pStyle w:val="Default"/>
        <w:spacing w:line="240" w:lineRule="atLeast"/>
        <w:jc w:val="both"/>
        <w:rPr>
          <w:rFonts w:ascii="Aptos" w:hAnsi="Aptos"/>
          <w:color w:val="auto"/>
          <w:sz w:val="22"/>
          <w:szCs w:val="22"/>
          <w:lang w:val="en-GB"/>
        </w:rPr>
      </w:pPr>
      <w:r w:rsidRPr="0074660E">
        <w:rPr>
          <w:rFonts w:ascii="Aptos" w:hAnsi="Aptos"/>
          <w:color w:val="auto"/>
          <w:sz w:val="22"/>
          <w:szCs w:val="22"/>
          <w:lang w:val="en-GB"/>
        </w:rPr>
        <w:t xml:space="preserve">Annex 2: Application Form </w:t>
      </w:r>
    </w:p>
    <w:p w14:paraId="1C3CD95C" w14:textId="24AE1E4B" w:rsidR="00092EC9" w:rsidRPr="0074660E" w:rsidRDefault="00092EC9" w:rsidP="00FD4A31">
      <w:pPr>
        <w:pStyle w:val="Default"/>
        <w:spacing w:line="240" w:lineRule="atLeast"/>
        <w:jc w:val="both"/>
        <w:rPr>
          <w:rFonts w:ascii="Aptos" w:hAnsi="Aptos"/>
          <w:color w:val="auto"/>
          <w:sz w:val="22"/>
          <w:szCs w:val="22"/>
          <w:lang w:val="en-GB"/>
        </w:rPr>
      </w:pPr>
      <w:r w:rsidRPr="0074660E">
        <w:rPr>
          <w:rFonts w:ascii="Aptos" w:hAnsi="Aptos"/>
          <w:color w:val="auto"/>
          <w:sz w:val="22"/>
          <w:szCs w:val="22"/>
          <w:lang w:val="en-GB"/>
        </w:rPr>
        <w:lastRenderedPageBreak/>
        <w:t xml:space="preserve">Annex 3: Partnership Agreement </w:t>
      </w:r>
    </w:p>
    <w:p w14:paraId="7E15F434" w14:textId="77777777" w:rsidR="001A3516" w:rsidRPr="0074660E" w:rsidRDefault="001A3516" w:rsidP="001A3516">
      <w:pPr>
        <w:pStyle w:val="Default"/>
        <w:spacing w:line="276" w:lineRule="auto"/>
        <w:ind w:right="-64"/>
        <w:jc w:val="both"/>
        <w:rPr>
          <w:rFonts w:ascii="Aptos" w:hAnsi="Aptos"/>
          <w:color w:val="auto"/>
          <w:sz w:val="22"/>
          <w:szCs w:val="22"/>
          <w:lang w:val="en-GB"/>
        </w:rPr>
      </w:pPr>
    </w:p>
    <w:p w14:paraId="2B466D12" w14:textId="77777777" w:rsidR="001A3516" w:rsidRPr="0074660E" w:rsidRDefault="001A3516" w:rsidP="001A3516">
      <w:pPr>
        <w:pStyle w:val="Default"/>
        <w:spacing w:line="276" w:lineRule="auto"/>
        <w:ind w:right="-64"/>
        <w:jc w:val="both"/>
        <w:rPr>
          <w:rFonts w:ascii="Aptos" w:hAnsi="Aptos"/>
          <w:color w:val="auto"/>
          <w:sz w:val="22"/>
          <w:szCs w:val="22"/>
          <w:lang w:val="en-GB"/>
        </w:rPr>
      </w:pPr>
    </w:p>
    <w:p w14:paraId="2B2850C7" w14:textId="3F218B1F" w:rsidR="001517C7" w:rsidRPr="0074660E" w:rsidRDefault="001517C7" w:rsidP="00FD4A31">
      <w:pPr>
        <w:pStyle w:val="Default"/>
        <w:spacing w:line="276" w:lineRule="auto"/>
        <w:ind w:right="-64"/>
        <w:jc w:val="both"/>
        <w:rPr>
          <w:rFonts w:ascii="Aptos" w:hAnsi="Aptos"/>
          <w:b/>
          <w:bCs/>
          <w:color w:val="auto"/>
          <w:sz w:val="22"/>
          <w:szCs w:val="22"/>
          <w:lang w:val="en-GB"/>
        </w:rPr>
      </w:pPr>
      <w:r w:rsidRPr="0074660E">
        <w:rPr>
          <w:rFonts w:ascii="Aptos" w:hAnsi="Aptos"/>
          <w:b/>
          <w:bCs/>
          <w:color w:val="auto"/>
          <w:sz w:val="22"/>
          <w:szCs w:val="22"/>
          <w:lang w:val="en-GB"/>
        </w:rPr>
        <w:t>Article 1</w:t>
      </w:r>
      <w:r w:rsidR="00092EC9" w:rsidRPr="0074660E">
        <w:rPr>
          <w:rFonts w:ascii="Aptos" w:hAnsi="Aptos"/>
          <w:b/>
          <w:bCs/>
          <w:color w:val="auto"/>
          <w:sz w:val="22"/>
          <w:szCs w:val="22"/>
          <w:lang w:val="en-GB"/>
        </w:rPr>
        <w:t xml:space="preserve">6- </w:t>
      </w:r>
      <w:r w:rsidRPr="0074660E">
        <w:rPr>
          <w:rFonts w:ascii="Aptos" w:hAnsi="Aptos"/>
          <w:b/>
          <w:bCs/>
          <w:color w:val="auto"/>
          <w:sz w:val="22"/>
          <w:szCs w:val="22"/>
          <w:lang w:val="en-GB"/>
        </w:rPr>
        <w:t xml:space="preserve">Final Provisions </w:t>
      </w:r>
    </w:p>
    <w:p w14:paraId="61A8BDD4" w14:textId="078EF8A0" w:rsidR="001517C7" w:rsidRPr="0074660E" w:rsidRDefault="001517C7" w:rsidP="00092EC9">
      <w:pPr>
        <w:pStyle w:val="Default"/>
        <w:numPr>
          <w:ilvl w:val="1"/>
          <w:numId w:val="46"/>
        </w:numPr>
        <w:spacing w:line="240" w:lineRule="atLeast"/>
        <w:jc w:val="both"/>
        <w:rPr>
          <w:rFonts w:ascii="Aptos" w:hAnsi="Aptos"/>
          <w:color w:val="auto"/>
          <w:sz w:val="22"/>
          <w:szCs w:val="22"/>
          <w:lang w:val="en-GB"/>
        </w:rPr>
      </w:pPr>
      <w:r w:rsidRPr="0074660E">
        <w:rPr>
          <w:rFonts w:ascii="Aptos" w:hAnsi="Aptos"/>
          <w:color w:val="auto"/>
          <w:sz w:val="22"/>
          <w:szCs w:val="22"/>
          <w:lang w:val="en-GB"/>
        </w:rPr>
        <w:t>All communication made</w:t>
      </w:r>
      <w:r w:rsidR="002F319B" w:rsidRPr="0074660E">
        <w:rPr>
          <w:rFonts w:ascii="Aptos" w:hAnsi="Aptos"/>
          <w:color w:val="auto"/>
          <w:sz w:val="22"/>
          <w:szCs w:val="22"/>
          <w:lang w:val="en-GB"/>
        </w:rPr>
        <w:t xml:space="preserve"> with</w:t>
      </w:r>
      <w:r w:rsidRPr="0074660E">
        <w:rPr>
          <w:rFonts w:ascii="Aptos" w:hAnsi="Aptos"/>
          <w:color w:val="auto"/>
          <w:sz w:val="22"/>
          <w:szCs w:val="22"/>
          <w:lang w:val="en-GB"/>
        </w:rPr>
        <w:t xml:space="preserve">in the </w:t>
      </w:r>
      <w:r w:rsidR="00092EC9" w:rsidRPr="0074660E">
        <w:rPr>
          <w:rFonts w:ascii="Aptos" w:hAnsi="Aptos"/>
          <w:color w:val="auto"/>
          <w:sz w:val="22"/>
          <w:szCs w:val="22"/>
          <w:lang w:val="en-GB"/>
        </w:rPr>
        <w:t>context</w:t>
      </w:r>
      <w:r w:rsidRPr="0074660E">
        <w:rPr>
          <w:rFonts w:ascii="Aptos" w:hAnsi="Aptos"/>
          <w:color w:val="auto"/>
          <w:sz w:val="22"/>
          <w:szCs w:val="22"/>
          <w:lang w:val="en-GB"/>
        </w:rPr>
        <w:t xml:space="preserve"> </w:t>
      </w:r>
      <w:r w:rsidR="00BA00F2">
        <w:rPr>
          <w:rFonts w:ascii="Aptos" w:hAnsi="Aptos"/>
          <w:color w:val="auto"/>
          <w:sz w:val="22"/>
          <w:szCs w:val="22"/>
          <w:lang w:val="en-GB"/>
        </w:rPr>
        <w:t>hereof</w:t>
      </w:r>
      <w:r w:rsidRPr="0074660E">
        <w:rPr>
          <w:rFonts w:ascii="Aptos" w:hAnsi="Aptos"/>
          <w:color w:val="auto"/>
          <w:sz w:val="22"/>
          <w:szCs w:val="22"/>
          <w:lang w:val="en-GB"/>
        </w:rPr>
        <w:t xml:space="preserve"> must be addressed to the </w:t>
      </w:r>
      <w:r w:rsidR="00871B19" w:rsidRPr="0074660E">
        <w:rPr>
          <w:rFonts w:ascii="Aptos" w:hAnsi="Aptos"/>
          <w:sz w:val="22"/>
          <w:szCs w:val="22"/>
          <w:lang w:val="en-GB"/>
        </w:rPr>
        <w:t>Joint Secretariat</w:t>
      </w:r>
      <w:r w:rsidR="00871B19" w:rsidRPr="0074660E" w:rsidDel="00871B19">
        <w:rPr>
          <w:rFonts w:ascii="Aptos" w:hAnsi="Aptos"/>
          <w:color w:val="auto"/>
          <w:sz w:val="22"/>
          <w:szCs w:val="22"/>
          <w:lang w:val="en-GB"/>
        </w:rPr>
        <w:t xml:space="preserve"> </w:t>
      </w:r>
      <w:r w:rsidRPr="0074660E">
        <w:rPr>
          <w:rFonts w:ascii="Aptos" w:hAnsi="Aptos"/>
          <w:color w:val="auto"/>
          <w:sz w:val="22"/>
          <w:szCs w:val="22"/>
          <w:lang w:val="en-GB"/>
        </w:rPr>
        <w:t xml:space="preserve">of the </w:t>
      </w:r>
      <w:r w:rsidR="00633604" w:rsidRPr="0074660E">
        <w:rPr>
          <w:rFonts w:ascii="Aptos" w:hAnsi="Aptos"/>
          <w:color w:val="auto"/>
          <w:sz w:val="22"/>
          <w:szCs w:val="22"/>
          <w:lang w:val="en-GB"/>
        </w:rPr>
        <w:t xml:space="preserve">Cross-border </w:t>
      </w:r>
      <w:r w:rsidR="00FB2AB0" w:rsidRPr="0074660E">
        <w:rPr>
          <w:rFonts w:ascii="Aptos" w:hAnsi="Aptos"/>
          <w:color w:val="auto"/>
          <w:sz w:val="22"/>
          <w:szCs w:val="22"/>
          <w:lang w:val="en-GB"/>
        </w:rPr>
        <w:t>Cooperation Programme</w:t>
      </w:r>
      <w:r w:rsidRPr="0074660E">
        <w:rPr>
          <w:rFonts w:ascii="Aptos" w:hAnsi="Aptos"/>
          <w:color w:val="auto"/>
          <w:sz w:val="22"/>
          <w:szCs w:val="22"/>
          <w:lang w:val="en-GB"/>
        </w:rPr>
        <w:t>, in English</w:t>
      </w:r>
      <w:r w:rsidR="002F319B" w:rsidRPr="0074660E">
        <w:rPr>
          <w:rFonts w:ascii="Aptos" w:hAnsi="Aptos"/>
          <w:color w:val="auto"/>
          <w:sz w:val="22"/>
          <w:szCs w:val="22"/>
          <w:lang w:val="en-GB"/>
        </w:rPr>
        <w:t xml:space="preserve"> and</w:t>
      </w:r>
      <w:r w:rsidRPr="0074660E">
        <w:rPr>
          <w:rFonts w:ascii="Aptos" w:hAnsi="Aptos"/>
          <w:color w:val="auto"/>
          <w:sz w:val="22"/>
          <w:szCs w:val="22"/>
          <w:lang w:val="en-GB"/>
        </w:rPr>
        <w:t xml:space="preserve"> in writing, stating the acronym</w:t>
      </w:r>
      <w:r w:rsidR="00092EC9" w:rsidRPr="0074660E">
        <w:rPr>
          <w:rFonts w:ascii="Aptos" w:hAnsi="Aptos"/>
          <w:color w:val="auto"/>
          <w:sz w:val="22"/>
          <w:szCs w:val="22"/>
          <w:lang w:val="en-GB"/>
        </w:rPr>
        <w:t xml:space="preserve"> and MIS code of the project </w:t>
      </w:r>
      <w:r w:rsidRPr="0074660E">
        <w:rPr>
          <w:rFonts w:ascii="Aptos" w:hAnsi="Aptos"/>
          <w:color w:val="auto"/>
          <w:sz w:val="22"/>
          <w:szCs w:val="22"/>
          <w:lang w:val="en-GB"/>
        </w:rPr>
        <w:t xml:space="preserve">and be </w:t>
      </w:r>
      <w:r w:rsidR="006C798A" w:rsidRPr="0074660E">
        <w:rPr>
          <w:rFonts w:ascii="Aptos" w:hAnsi="Aptos"/>
          <w:color w:val="auto"/>
          <w:sz w:val="22"/>
          <w:szCs w:val="22"/>
          <w:lang w:val="en-GB"/>
        </w:rPr>
        <w:t>sent to the following address:</w:t>
      </w:r>
    </w:p>
    <w:p w14:paraId="5D2BECA9" w14:textId="77777777" w:rsidR="00092EC9" w:rsidRPr="0074660E" w:rsidRDefault="00092EC9" w:rsidP="00092EC9">
      <w:pPr>
        <w:pStyle w:val="Default"/>
        <w:spacing w:line="240" w:lineRule="atLeast"/>
        <w:ind w:left="577"/>
        <w:jc w:val="both"/>
        <w:rPr>
          <w:rFonts w:ascii="Aptos" w:hAnsi="Aptos"/>
          <w:color w:val="auto"/>
          <w:sz w:val="22"/>
          <w:szCs w:val="22"/>
          <w:lang w:val="en-GB"/>
        </w:rPr>
      </w:pPr>
    </w:p>
    <w:p w14:paraId="2F3D1DA7" w14:textId="77777777" w:rsidR="00092EC9" w:rsidRPr="0074660E" w:rsidRDefault="003407C0" w:rsidP="00092EC9">
      <w:pPr>
        <w:spacing w:after="0"/>
        <w:ind w:firstLine="709"/>
        <w:rPr>
          <w:rFonts w:ascii="Aptos" w:hAnsi="Aptos" w:cs="Verdana"/>
          <w:lang w:val="en-GB"/>
        </w:rPr>
      </w:pPr>
      <w:r w:rsidRPr="0074660E">
        <w:rPr>
          <w:rFonts w:ascii="Aptos" w:hAnsi="Aptos" w:cs="Verdana"/>
          <w:lang w:val="en-GB"/>
        </w:rPr>
        <w:t>Joint</w:t>
      </w:r>
      <w:r w:rsidR="008E01C3" w:rsidRPr="0074660E">
        <w:rPr>
          <w:rFonts w:ascii="Aptos" w:hAnsi="Aptos" w:cs="Verdana"/>
          <w:lang w:val="en-GB"/>
        </w:rPr>
        <w:t xml:space="preserve"> </w:t>
      </w:r>
      <w:r w:rsidRPr="0074660E">
        <w:rPr>
          <w:rFonts w:ascii="Aptos" w:hAnsi="Aptos" w:cs="Verdana"/>
          <w:lang w:val="en-GB"/>
        </w:rPr>
        <w:t>Secretariat</w:t>
      </w:r>
      <w:r w:rsidR="00092EC9" w:rsidRPr="0074660E">
        <w:rPr>
          <w:rFonts w:ascii="Aptos" w:hAnsi="Aptos" w:cs="Verdana"/>
          <w:lang w:val="en-GB"/>
        </w:rPr>
        <w:t xml:space="preserve"> of (Interreg VI-A) IPA CBC Greece – North Macedonia 2021-2027</w:t>
      </w:r>
    </w:p>
    <w:p w14:paraId="31B8F75A" w14:textId="326386F4" w:rsidR="008E01C3" w:rsidRPr="0074660E" w:rsidRDefault="003407C0" w:rsidP="00092EC9">
      <w:pPr>
        <w:spacing w:after="0"/>
        <w:ind w:firstLine="709"/>
        <w:rPr>
          <w:rFonts w:ascii="Aptos" w:hAnsi="Aptos" w:cs="Verdana"/>
          <w:lang w:val="en-GB"/>
        </w:rPr>
      </w:pPr>
      <w:r w:rsidRPr="0074660E">
        <w:rPr>
          <w:rFonts w:ascii="Aptos" w:hAnsi="Aptos" w:cs="Verdana"/>
          <w:lang w:val="en-GB"/>
        </w:rPr>
        <w:t xml:space="preserve">65, </w:t>
      </w:r>
      <w:proofErr w:type="spellStart"/>
      <w:r w:rsidRPr="0074660E">
        <w:rPr>
          <w:rFonts w:ascii="Aptos" w:hAnsi="Aptos" w:cs="Verdana"/>
          <w:lang w:val="en-GB"/>
        </w:rPr>
        <w:t>Georgikis</w:t>
      </w:r>
      <w:proofErr w:type="spellEnd"/>
      <w:r w:rsidRPr="0074660E">
        <w:rPr>
          <w:rFonts w:ascii="Aptos" w:hAnsi="Aptos" w:cs="Verdana"/>
          <w:lang w:val="en-GB"/>
        </w:rPr>
        <w:t xml:space="preserve"> </w:t>
      </w:r>
      <w:proofErr w:type="spellStart"/>
      <w:r w:rsidRPr="0074660E">
        <w:rPr>
          <w:rFonts w:ascii="Aptos" w:hAnsi="Aptos" w:cs="Verdana"/>
          <w:lang w:val="en-GB"/>
        </w:rPr>
        <w:t>Scholis</w:t>
      </w:r>
      <w:proofErr w:type="spellEnd"/>
      <w:r w:rsidRPr="0074660E">
        <w:rPr>
          <w:rFonts w:ascii="Aptos" w:hAnsi="Aptos" w:cs="Verdana"/>
          <w:lang w:val="en-GB"/>
        </w:rPr>
        <w:t xml:space="preserve"> Av.</w:t>
      </w:r>
    </w:p>
    <w:p w14:paraId="31CB63D1" w14:textId="77777777" w:rsidR="008E01C3" w:rsidRPr="0074660E" w:rsidRDefault="003407C0" w:rsidP="00092EC9">
      <w:pPr>
        <w:spacing w:after="0" w:line="240" w:lineRule="atLeast"/>
        <w:ind w:left="709"/>
        <w:jc w:val="both"/>
        <w:rPr>
          <w:rFonts w:ascii="Aptos" w:hAnsi="Aptos" w:cs="Verdana"/>
          <w:lang w:val="en-GB"/>
        </w:rPr>
      </w:pPr>
      <w:r w:rsidRPr="0074660E">
        <w:rPr>
          <w:rFonts w:ascii="Aptos" w:hAnsi="Aptos" w:cs="Verdana"/>
          <w:lang w:val="en-GB"/>
        </w:rPr>
        <w:t>Zeda Building, Entrance 4, 2nd floor</w:t>
      </w:r>
    </w:p>
    <w:p w14:paraId="26BF1298" w14:textId="4E5B7511" w:rsidR="008E01C3" w:rsidRPr="0074660E" w:rsidRDefault="00092EC9" w:rsidP="00092EC9">
      <w:pPr>
        <w:spacing w:after="0" w:line="240" w:lineRule="atLeast"/>
        <w:ind w:left="709"/>
        <w:jc w:val="both"/>
        <w:rPr>
          <w:rFonts w:ascii="Aptos" w:hAnsi="Aptos" w:cs="Verdana"/>
          <w:lang w:val="en-GB"/>
        </w:rPr>
      </w:pPr>
      <w:proofErr w:type="spellStart"/>
      <w:r w:rsidRPr="0074660E">
        <w:rPr>
          <w:rFonts w:ascii="Aptos" w:hAnsi="Aptos" w:cs="Verdana"/>
          <w:lang w:val="en-GB"/>
        </w:rPr>
        <w:t>Pilaia</w:t>
      </w:r>
      <w:proofErr w:type="spellEnd"/>
      <w:r w:rsidRPr="0074660E">
        <w:rPr>
          <w:rFonts w:ascii="Aptos" w:hAnsi="Aptos" w:cs="Verdana"/>
          <w:lang w:val="en-GB"/>
        </w:rPr>
        <w:t xml:space="preserve">, </w:t>
      </w:r>
      <w:r w:rsidR="003407C0" w:rsidRPr="0074660E">
        <w:rPr>
          <w:rFonts w:ascii="Aptos" w:hAnsi="Aptos" w:cs="Verdana"/>
          <w:lang w:val="en-GB"/>
        </w:rPr>
        <w:t>Thessaloniki</w:t>
      </w:r>
    </w:p>
    <w:p w14:paraId="0D025A45" w14:textId="7276FB9A" w:rsidR="00092EC9" w:rsidRPr="0074660E" w:rsidRDefault="00092EC9" w:rsidP="00FD4A31">
      <w:pPr>
        <w:spacing w:after="0" w:line="240" w:lineRule="atLeast"/>
        <w:ind w:left="709"/>
        <w:jc w:val="both"/>
        <w:rPr>
          <w:rFonts w:ascii="Aptos" w:hAnsi="Aptos" w:cs="Verdana"/>
          <w:lang w:val="en-GB"/>
        </w:rPr>
      </w:pPr>
      <w:r w:rsidRPr="0074660E">
        <w:rPr>
          <w:rFonts w:ascii="Aptos" w:hAnsi="Aptos" w:cs="Verdana"/>
          <w:lang w:val="en-GB"/>
        </w:rPr>
        <w:t>57001, Greece</w:t>
      </w:r>
    </w:p>
    <w:p w14:paraId="7635DE73" w14:textId="77777777" w:rsidR="00092EC9" w:rsidRPr="0074660E" w:rsidRDefault="00092EC9" w:rsidP="00FD4A31">
      <w:pPr>
        <w:spacing w:after="0" w:line="240" w:lineRule="atLeast"/>
        <w:ind w:left="709"/>
        <w:jc w:val="both"/>
        <w:rPr>
          <w:rFonts w:ascii="Aptos" w:hAnsi="Aptos" w:cs="Verdana"/>
          <w:lang w:val="en-GB"/>
        </w:rPr>
      </w:pPr>
    </w:p>
    <w:p w14:paraId="0D6F87D9" w14:textId="4C547FC4" w:rsidR="00092EC9" w:rsidRPr="0074660E" w:rsidRDefault="00092EC9" w:rsidP="00FD4A31">
      <w:pPr>
        <w:spacing w:after="0" w:line="240" w:lineRule="atLeast"/>
        <w:ind w:left="709"/>
        <w:jc w:val="both"/>
        <w:rPr>
          <w:rFonts w:ascii="Aptos" w:hAnsi="Aptos" w:cs="Verdana"/>
          <w:lang w:val="en-GB"/>
        </w:rPr>
      </w:pPr>
      <w:r w:rsidRPr="0074660E">
        <w:rPr>
          <w:rFonts w:ascii="Aptos" w:hAnsi="Aptos" w:cs="Verdana"/>
          <w:lang w:val="en-GB"/>
        </w:rPr>
        <w:t>Contact Person: &lt;Name&gt;</w:t>
      </w:r>
    </w:p>
    <w:p w14:paraId="4EAB2708" w14:textId="1548D081" w:rsidR="00092EC9" w:rsidRPr="0074660E" w:rsidRDefault="00092EC9" w:rsidP="00FD4A31">
      <w:pPr>
        <w:spacing w:after="0" w:line="240" w:lineRule="atLeast"/>
        <w:ind w:left="709"/>
        <w:jc w:val="both"/>
        <w:rPr>
          <w:rFonts w:ascii="Aptos" w:hAnsi="Aptos" w:cstheme="minorHAnsi"/>
          <w:lang w:val="de-DE"/>
        </w:rPr>
      </w:pPr>
      <w:r w:rsidRPr="0074660E">
        <w:rPr>
          <w:rFonts w:ascii="Aptos" w:hAnsi="Aptos" w:cs="Verdana"/>
          <w:lang w:val="en-GB"/>
        </w:rPr>
        <w:t xml:space="preserve">Tel: </w:t>
      </w:r>
      <w:r w:rsidRPr="0074660E">
        <w:rPr>
          <w:rFonts w:ascii="Aptos" w:hAnsi="Aptos" w:cstheme="minorHAnsi"/>
          <w:lang w:val="de-DE"/>
        </w:rPr>
        <w:t>+30 2310 &lt;</w:t>
      </w:r>
      <w:proofErr w:type="gramStart"/>
      <w:r w:rsidRPr="0074660E">
        <w:rPr>
          <w:rFonts w:ascii="Aptos" w:hAnsi="Aptos" w:cstheme="minorHAnsi"/>
          <w:lang w:val="de-DE"/>
        </w:rPr>
        <w:t>…..</w:t>
      </w:r>
      <w:proofErr w:type="gramEnd"/>
      <w:r w:rsidRPr="0074660E">
        <w:rPr>
          <w:rFonts w:ascii="Aptos" w:hAnsi="Aptos" w:cstheme="minorHAnsi"/>
          <w:lang w:val="de-DE"/>
        </w:rPr>
        <w:t>&gt;</w:t>
      </w:r>
    </w:p>
    <w:p w14:paraId="254D32EE" w14:textId="265AE28C" w:rsidR="00092EC9" w:rsidRPr="0074660E" w:rsidRDefault="00092EC9" w:rsidP="00FD4A31">
      <w:pPr>
        <w:spacing w:after="0" w:line="240" w:lineRule="atLeast"/>
        <w:ind w:left="709"/>
        <w:jc w:val="both"/>
        <w:rPr>
          <w:rFonts w:ascii="Aptos" w:hAnsi="Aptos" w:cs="Verdana"/>
          <w:lang w:val="en-GB"/>
        </w:rPr>
      </w:pPr>
      <w:r w:rsidRPr="0074660E">
        <w:rPr>
          <w:rFonts w:ascii="Aptos" w:hAnsi="Aptos" w:cs="Verdana"/>
          <w:lang w:val="en-GB"/>
        </w:rPr>
        <w:t xml:space="preserve">email: </w:t>
      </w:r>
      <w:hyperlink r:id="rId10" w:history="1">
        <w:r w:rsidRPr="0074660E">
          <w:rPr>
            <w:rFonts w:ascii="Aptos" w:hAnsi="Aptos" w:cs="Verdana"/>
            <w:lang w:val="en-GB"/>
          </w:rPr>
          <w:t>jts-ipa-cbc@mou.gr</w:t>
        </w:r>
      </w:hyperlink>
    </w:p>
    <w:p w14:paraId="61298835" w14:textId="1A5768C4" w:rsidR="003407C0" w:rsidRPr="0074660E" w:rsidRDefault="003407C0" w:rsidP="00FD4A31">
      <w:pPr>
        <w:spacing w:after="0" w:line="240" w:lineRule="atLeast"/>
        <w:ind w:left="709"/>
        <w:jc w:val="both"/>
        <w:rPr>
          <w:rFonts w:ascii="Aptos" w:hAnsi="Aptos" w:cs="Verdana"/>
          <w:lang w:val="en-GB"/>
        </w:rPr>
      </w:pPr>
      <w:r w:rsidRPr="0074660E">
        <w:rPr>
          <w:rFonts w:ascii="Aptos" w:hAnsi="Aptos" w:cs="Verdana"/>
          <w:lang w:val="en-GB"/>
        </w:rPr>
        <w:t xml:space="preserve">Web: </w:t>
      </w:r>
      <w:hyperlink r:id="rId11" w:history="1">
        <w:r w:rsidR="00092EC9" w:rsidRPr="0074660E">
          <w:rPr>
            <w:rStyle w:val="-"/>
            <w:rFonts w:ascii="Aptos" w:hAnsi="Aptos" w:cs="Verdana"/>
            <w:lang w:val="en-GB"/>
          </w:rPr>
          <w:t>www.greece-northmacedonia.eu </w:t>
        </w:r>
      </w:hyperlink>
      <w:r w:rsidRPr="0074660E">
        <w:rPr>
          <w:rFonts w:ascii="Aptos" w:hAnsi="Aptos" w:cs="Verdana"/>
          <w:lang w:val="en-GB"/>
        </w:rPr>
        <w:t xml:space="preserve">   </w:t>
      </w:r>
    </w:p>
    <w:p w14:paraId="6B9F1EE7" w14:textId="77777777" w:rsidR="00092EC9" w:rsidRPr="0074660E" w:rsidRDefault="00092EC9" w:rsidP="00FD4A31">
      <w:pPr>
        <w:spacing w:after="0" w:line="240" w:lineRule="atLeast"/>
        <w:ind w:left="709"/>
        <w:jc w:val="both"/>
        <w:rPr>
          <w:rStyle w:val="-"/>
          <w:rFonts w:ascii="Aptos" w:hAnsi="Aptos"/>
          <w:lang w:val="en-US"/>
        </w:rPr>
      </w:pPr>
    </w:p>
    <w:p w14:paraId="6448D4A6" w14:textId="77777777" w:rsidR="00092EC9" w:rsidRPr="0074660E" w:rsidRDefault="00092EC9" w:rsidP="00FD4A31">
      <w:pPr>
        <w:spacing w:after="0" w:line="240" w:lineRule="atLeast"/>
        <w:ind w:left="709"/>
        <w:jc w:val="both"/>
        <w:rPr>
          <w:rStyle w:val="-"/>
          <w:rFonts w:ascii="Aptos" w:hAnsi="Aptos"/>
          <w:lang w:val="en-US"/>
        </w:rPr>
      </w:pPr>
    </w:p>
    <w:p w14:paraId="437390CE" w14:textId="29614D14" w:rsidR="00092EC9" w:rsidRPr="0074660E" w:rsidRDefault="00092EC9" w:rsidP="00FD4A31">
      <w:pPr>
        <w:spacing w:after="0" w:line="240" w:lineRule="atLeast"/>
        <w:ind w:left="709"/>
        <w:jc w:val="both"/>
        <w:rPr>
          <w:rFonts w:ascii="Aptos" w:hAnsi="Aptos" w:cstheme="minorHAnsi"/>
          <w:lang w:val="en-US"/>
        </w:rPr>
      </w:pPr>
      <w:r w:rsidRPr="00115DFF">
        <w:rPr>
          <w:rFonts w:ascii="Aptos" w:hAnsi="Aptos" w:cstheme="minorHAnsi"/>
          <w:lang w:val="en-US"/>
        </w:rPr>
        <w:t xml:space="preserve">Managing Authority </w:t>
      </w:r>
      <w:r w:rsidRPr="0074660E">
        <w:rPr>
          <w:rFonts w:ascii="Aptos" w:hAnsi="Aptos" w:cstheme="minorHAnsi"/>
          <w:lang w:val="en-US"/>
        </w:rPr>
        <w:t>Interreg 2021 -2027</w:t>
      </w:r>
    </w:p>
    <w:p w14:paraId="61EA6B68" w14:textId="77777777" w:rsidR="00092EC9" w:rsidRPr="0074660E" w:rsidRDefault="00092EC9" w:rsidP="00092EC9">
      <w:pPr>
        <w:spacing w:after="0" w:line="240" w:lineRule="atLeast"/>
        <w:ind w:left="709"/>
        <w:jc w:val="both"/>
        <w:rPr>
          <w:rFonts w:ascii="Aptos" w:hAnsi="Aptos" w:cs="Verdana"/>
          <w:lang w:val="en-GB"/>
        </w:rPr>
      </w:pPr>
      <w:r w:rsidRPr="0074660E">
        <w:rPr>
          <w:rFonts w:ascii="Aptos" w:hAnsi="Aptos" w:cs="Verdana"/>
          <w:lang w:val="en-GB"/>
        </w:rPr>
        <w:t>Contact Person: &lt;Name&gt;</w:t>
      </w:r>
    </w:p>
    <w:p w14:paraId="79276BEA" w14:textId="77777777" w:rsidR="00092EC9" w:rsidRPr="0074660E" w:rsidRDefault="00092EC9" w:rsidP="00092EC9">
      <w:pPr>
        <w:spacing w:after="0" w:line="240" w:lineRule="atLeast"/>
        <w:ind w:left="709"/>
        <w:jc w:val="both"/>
        <w:rPr>
          <w:rFonts w:ascii="Aptos" w:hAnsi="Aptos" w:cstheme="minorHAnsi"/>
          <w:lang w:val="de-DE"/>
        </w:rPr>
      </w:pPr>
      <w:r w:rsidRPr="0074660E">
        <w:rPr>
          <w:rFonts w:ascii="Aptos" w:hAnsi="Aptos" w:cs="Verdana"/>
          <w:lang w:val="en-GB"/>
        </w:rPr>
        <w:t xml:space="preserve">Tel: </w:t>
      </w:r>
      <w:r w:rsidRPr="0074660E">
        <w:rPr>
          <w:rFonts w:ascii="Aptos" w:hAnsi="Aptos" w:cstheme="minorHAnsi"/>
          <w:lang w:val="de-DE"/>
        </w:rPr>
        <w:t>+30 2310 &lt;</w:t>
      </w:r>
      <w:proofErr w:type="gramStart"/>
      <w:r w:rsidRPr="0074660E">
        <w:rPr>
          <w:rFonts w:ascii="Aptos" w:hAnsi="Aptos" w:cstheme="minorHAnsi"/>
          <w:lang w:val="de-DE"/>
        </w:rPr>
        <w:t>…..</w:t>
      </w:r>
      <w:proofErr w:type="gramEnd"/>
      <w:r w:rsidRPr="0074660E">
        <w:rPr>
          <w:rFonts w:ascii="Aptos" w:hAnsi="Aptos" w:cstheme="minorHAnsi"/>
          <w:lang w:val="de-DE"/>
        </w:rPr>
        <w:t>&gt;</w:t>
      </w:r>
    </w:p>
    <w:p w14:paraId="5741ADD4" w14:textId="2B7465FE" w:rsidR="00092EC9" w:rsidRPr="0074660E" w:rsidRDefault="00092EC9" w:rsidP="00092EC9">
      <w:pPr>
        <w:spacing w:after="0" w:line="240" w:lineRule="atLeast"/>
        <w:ind w:left="709"/>
        <w:jc w:val="both"/>
        <w:rPr>
          <w:rFonts w:ascii="Aptos" w:hAnsi="Aptos" w:cs="Verdana"/>
          <w:lang w:val="en-GB"/>
        </w:rPr>
      </w:pPr>
      <w:r w:rsidRPr="0074660E">
        <w:rPr>
          <w:rFonts w:ascii="Aptos" w:hAnsi="Aptos" w:cs="Verdana"/>
          <w:lang w:val="en-GB"/>
        </w:rPr>
        <w:t xml:space="preserve">email: </w:t>
      </w:r>
    </w:p>
    <w:p w14:paraId="0DB6735D" w14:textId="54F3FE28" w:rsidR="00092EC9" w:rsidRPr="0074660E" w:rsidRDefault="00092EC9" w:rsidP="00092EC9">
      <w:pPr>
        <w:spacing w:after="0" w:line="240" w:lineRule="atLeast"/>
        <w:ind w:left="709"/>
        <w:jc w:val="both"/>
        <w:rPr>
          <w:rFonts w:ascii="Aptos" w:hAnsi="Aptos" w:cs="Verdana"/>
          <w:lang w:val="en-GB"/>
        </w:rPr>
      </w:pPr>
      <w:r w:rsidRPr="0074660E">
        <w:rPr>
          <w:rFonts w:ascii="Aptos" w:hAnsi="Aptos" w:cs="Verdana"/>
          <w:lang w:val="en-GB"/>
        </w:rPr>
        <w:t xml:space="preserve">Web: </w:t>
      </w:r>
      <w:hyperlink r:id="rId12" w:history="1">
        <w:r w:rsidRPr="0074660E">
          <w:rPr>
            <w:rStyle w:val="-"/>
            <w:rFonts w:ascii="Aptos" w:hAnsi="Aptos" w:cs="Verdana"/>
            <w:lang w:val="en-GB"/>
          </w:rPr>
          <w:t>www.interreg.eu</w:t>
        </w:r>
      </w:hyperlink>
      <w:r w:rsidRPr="0074660E">
        <w:rPr>
          <w:rFonts w:ascii="Aptos" w:hAnsi="Aptos" w:cs="Verdana"/>
          <w:lang w:val="en-GB"/>
        </w:rPr>
        <w:t xml:space="preserve"> </w:t>
      </w:r>
    </w:p>
    <w:p w14:paraId="2F8CB933" w14:textId="77777777" w:rsidR="00092EC9" w:rsidRPr="0074660E" w:rsidRDefault="00092EC9" w:rsidP="00FD4A31">
      <w:pPr>
        <w:spacing w:after="0" w:line="240" w:lineRule="atLeast"/>
        <w:ind w:left="709"/>
        <w:jc w:val="both"/>
        <w:rPr>
          <w:rFonts w:ascii="Aptos" w:hAnsi="Aptos"/>
          <w:lang w:val="en-US"/>
        </w:rPr>
      </w:pPr>
    </w:p>
    <w:p w14:paraId="55D96E07" w14:textId="6F15A440" w:rsidR="001517C7" w:rsidRPr="0074660E" w:rsidRDefault="001517C7" w:rsidP="00092EC9">
      <w:pPr>
        <w:pStyle w:val="Default"/>
        <w:numPr>
          <w:ilvl w:val="1"/>
          <w:numId w:val="46"/>
        </w:numPr>
        <w:spacing w:line="240" w:lineRule="atLeast"/>
        <w:ind w:left="709" w:hanging="567"/>
        <w:jc w:val="both"/>
        <w:rPr>
          <w:rFonts w:ascii="Aptos" w:hAnsi="Aptos"/>
          <w:color w:val="auto"/>
          <w:sz w:val="22"/>
          <w:szCs w:val="22"/>
          <w:lang w:val="en-GB"/>
        </w:rPr>
      </w:pPr>
      <w:r w:rsidRPr="0074660E">
        <w:rPr>
          <w:rFonts w:ascii="Aptos" w:hAnsi="Aptos"/>
          <w:color w:val="auto"/>
          <w:sz w:val="22"/>
          <w:szCs w:val="22"/>
          <w:lang w:val="en-GB"/>
        </w:rPr>
        <w:t xml:space="preserve">Should any </w:t>
      </w:r>
      <w:r w:rsidR="00BD4B4F" w:rsidRPr="0074660E">
        <w:rPr>
          <w:rFonts w:ascii="Aptos" w:hAnsi="Aptos"/>
          <w:color w:val="auto"/>
          <w:sz w:val="22"/>
          <w:szCs w:val="22"/>
          <w:lang w:val="en-GB"/>
        </w:rPr>
        <w:t>provision</w:t>
      </w:r>
      <w:r w:rsidR="001D6A9B" w:rsidRPr="0074660E">
        <w:rPr>
          <w:rFonts w:ascii="Aptos" w:hAnsi="Aptos"/>
          <w:color w:val="auto"/>
          <w:sz w:val="22"/>
          <w:szCs w:val="22"/>
          <w:lang w:val="en-GB"/>
        </w:rPr>
        <w:t xml:space="preserve"> </w:t>
      </w:r>
      <w:r w:rsidR="00092EC9" w:rsidRPr="0074660E">
        <w:rPr>
          <w:rFonts w:ascii="Aptos" w:hAnsi="Aptos"/>
          <w:color w:val="auto"/>
          <w:sz w:val="22"/>
          <w:szCs w:val="22"/>
          <w:lang w:val="en-GB"/>
        </w:rPr>
        <w:t>hereof</w:t>
      </w:r>
      <w:r w:rsidRPr="0074660E">
        <w:rPr>
          <w:rFonts w:ascii="Aptos" w:hAnsi="Aptos"/>
          <w:color w:val="auto"/>
          <w:sz w:val="22"/>
          <w:szCs w:val="22"/>
          <w:lang w:val="en-GB"/>
        </w:rPr>
        <w:t xml:space="preserve"> become </w:t>
      </w:r>
      <w:r w:rsidR="00BD4B4F" w:rsidRPr="0074660E">
        <w:rPr>
          <w:rFonts w:ascii="Aptos" w:hAnsi="Aptos"/>
          <w:color w:val="auto"/>
          <w:sz w:val="22"/>
          <w:szCs w:val="22"/>
          <w:lang w:val="en-GB"/>
        </w:rPr>
        <w:t xml:space="preserve">wholly or partly </w:t>
      </w:r>
      <w:r w:rsidRPr="0074660E">
        <w:rPr>
          <w:rFonts w:ascii="Aptos" w:hAnsi="Aptos"/>
          <w:color w:val="auto"/>
          <w:sz w:val="22"/>
          <w:szCs w:val="22"/>
          <w:lang w:val="en-GB"/>
        </w:rPr>
        <w:t xml:space="preserve">null, </w:t>
      </w:r>
      <w:r w:rsidR="002F319B" w:rsidRPr="0074660E">
        <w:rPr>
          <w:rFonts w:ascii="Aptos" w:hAnsi="Aptos"/>
          <w:color w:val="auto"/>
          <w:sz w:val="22"/>
          <w:szCs w:val="22"/>
          <w:lang w:val="en-GB"/>
        </w:rPr>
        <w:t xml:space="preserve">the Managing Authority </w:t>
      </w:r>
      <w:r w:rsidR="00092EC9" w:rsidRPr="0074660E">
        <w:rPr>
          <w:rFonts w:ascii="Aptos" w:hAnsi="Aptos"/>
          <w:color w:val="auto"/>
          <w:sz w:val="22"/>
          <w:szCs w:val="22"/>
          <w:lang w:val="en-GB"/>
        </w:rPr>
        <w:t>may</w:t>
      </w:r>
      <w:r w:rsidR="002F319B" w:rsidRPr="0074660E">
        <w:rPr>
          <w:rFonts w:ascii="Aptos" w:hAnsi="Aptos"/>
          <w:color w:val="auto"/>
          <w:sz w:val="22"/>
          <w:szCs w:val="22"/>
          <w:lang w:val="en-GB"/>
        </w:rPr>
        <w:t xml:space="preserve"> decide if it </w:t>
      </w:r>
      <w:r w:rsidRPr="0074660E">
        <w:rPr>
          <w:rFonts w:ascii="Aptos" w:hAnsi="Aptos"/>
          <w:color w:val="auto"/>
          <w:sz w:val="22"/>
          <w:szCs w:val="22"/>
          <w:lang w:val="en-GB"/>
        </w:rPr>
        <w:t>affect</w:t>
      </w:r>
      <w:r w:rsidR="002F319B" w:rsidRPr="0074660E">
        <w:rPr>
          <w:rFonts w:ascii="Aptos" w:hAnsi="Aptos"/>
          <w:color w:val="auto"/>
          <w:sz w:val="22"/>
          <w:szCs w:val="22"/>
          <w:lang w:val="en-GB"/>
        </w:rPr>
        <w:t>s</w:t>
      </w:r>
      <w:r w:rsidRPr="0074660E">
        <w:rPr>
          <w:rFonts w:ascii="Aptos" w:hAnsi="Aptos"/>
          <w:color w:val="auto"/>
          <w:sz w:val="22"/>
          <w:szCs w:val="22"/>
          <w:lang w:val="en-GB"/>
        </w:rPr>
        <w:t xml:space="preserve"> the whole contract</w:t>
      </w:r>
      <w:r w:rsidR="002F319B" w:rsidRPr="0074660E">
        <w:rPr>
          <w:rFonts w:ascii="Aptos" w:hAnsi="Aptos"/>
          <w:color w:val="auto"/>
          <w:sz w:val="22"/>
          <w:szCs w:val="22"/>
          <w:lang w:val="en-GB"/>
        </w:rPr>
        <w:t xml:space="preserve"> and</w:t>
      </w:r>
      <w:r w:rsidR="00092EC9" w:rsidRPr="0074660E">
        <w:rPr>
          <w:rFonts w:ascii="Aptos" w:hAnsi="Aptos"/>
          <w:color w:val="auto"/>
          <w:sz w:val="22"/>
          <w:szCs w:val="22"/>
          <w:lang w:val="en-GB"/>
        </w:rPr>
        <w:t xml:space="preserve"> shall</w:t>
      </w:r>
      <w:r w:rsidR="002F319B" w:rsidRPr="0074660E">
        <w:rPr>
          <w:rFonts w:ascii="Aptos" w:hAnsi="Aptos"/>
          <w:color w:val="auto"/>
          <w:sz w:val="22"/>
          <w:szCs w:val="22"/>
          <w:lang w:val="en-GB"/>
        </w:rPr>
        <w:t xml:space="preserve"> inform the Lead Beneficiary accordingly</w:t>
      </w:r>
      <w:r w:rsidRPr="0074660E">
        <w:rPr>
          <w:rFonts w:ascii="Aptos" w:hAnsi="Aptos"/>
          <w:color w:val="auto"/>
          <w:sz w:val="22"/>
          <w:szCs w:val="22"/>
          <w:lang w:val="en-GB"/>
        </w:rPr>
        <w:t xml:space="preserve">. </w:t>
      </w:r>
      <w:r w:rsidR="00BD4B4F" w:rsidRPr="0074660E">
        <w:rPr>
          <w:rFonts w:ascii="Aptos" w:hAnsi="Aptos"/>
          <w:color w:val="auto"/>
          <w:sz w:val="22"/>
          <w:szCs w:val="22"/>
          <w:lang w:val="en-GB"/>
        </w:rPr>
        <w:t xml:space="preserve">The parties </w:t>
      </w:r>
      <w:r w:rsidR="00092EC9" w:rsidRPr="0074660E">
        <w:rPr>
          <w:rFonts w:ascii="Aptos" w:hAnsi="Aptos"/>
          <w:color w:val="auto"/>
          <w:sz w:val="22"/>
          <w:szCs w:val="22"/>
          <w:lang w:val="en-GB"/>
        </w:rPr>
        <w:t>hereto</w:t>
      </w:r>
      <w:r w:rsidR="00BD4B4F" w:rsidRPr="0074660E">
        <w:rPr>
          <w:rFonts w:ascii="Aptos" w:hAnsi="Aptos"/>
          <w:color w:val="auto"/>
          <w:sz w:val="22"/>
          <w:szCs w:val="22"/>
          <w:lang w:val="en-GB"/>
        </w:rPr>
        <w:t xml:space="preserve"> undertake the obligation to take all necessary actions to amend, if possible, the subject matter </w:t>
      </w:r>
      <w:r w:rsidR="00BA00F2">
        <w:rPr>
          <w:rFonts w:ascii="Aptos" w:hAnsi="Aptos"/>
          <w:color w:val="auto"/>
          <w:sz w:val="22"/>
          <w:szCs w:val="22"/>
          <w:lang w:val="en-GB"/>
        </w:rPr>
        <w:t>hereof</w:t>
      </w:r>
      <w:r w:rsidR="00BD4B4F" w:rsidRPr="0074660E">
        <w:rPr>
          <w:rFonts w:ascii="Aptos" w:hAnsi="Aptos"/>
          <w:color w:val="auto"/>
          <w:sz w:val="22"/>
          <w:szCs w:val="22"/>
          <w:lang w:val="en-GB"/>
        </w:rPr>
        <w:t xml:space="preserve"> affected. </w:t>
      </w:r>
      <w:r w:rsidRPr="0074660E">
        <w:rPr>
          <w:rFonts w:ascii="Aptos" w:hAnsi="Aptos"/>
          <w:color w:val="auto"/>
          <w:sz w:val="22"/>
          <w:szCs w:val="22"/>
          <w:lang w:val="en-GB"/>
        </w:rPr>
        <w:t xml:space="preserve">In case </w:t>
      </w:r>
      <w:r w:rsidR="00092EC9" w:rsidRPr="0074660E">
        <w:rPr>
          <w:rFonts w:ascii="Aptos" w:hAnsi="Aptos"/>
          <w:color w:val="auto"/>
          <w:sz w:val="22"/>
          <w:szCs w:val="22"/>
          <w:lang w:val="en-GB"/>
        </w:rPr>
        <w:t>any of the</w:t>
      </w:r>
      <w:r w:rsidRPr="0074660E">
        <w:rPr>
          <w:rFonts w:ascii="Aptos" w:hAnsi="Aptos"/>
          <w:color w:val="auto"/>
          <w:sz w:val="22"/>
          <w:szCs w:val="22"/>
          <w:lang w:val="en-GB"/>
        </w:rPr>
        <w:t xml:space="preserve"> terms </w:t>
      </w:r>
      <w:r w:rsidR="00092EC9" w:rsidRPr="0074660E">
        <w:rPr>
          <w:rFonts w:ascii="Aptos" w:hAnsi="Aptos"/>
          <w:color w:val="auto"/>
          <w:sz w:val="22"/>
          <w:szCs w:val="22"/>
          <w:lang w:val="en-GB"/>
        </w:rPr>
        <w:t>hereof</w:t>
      </w:r>
      <w:r w:rsidRPr="0074660E">
        <w:rPr>
          <w:rFonts w:ascii="Aptos" w:hAnsi="Aptos"/>
          <w:color w:val="auto"/>
          <w:sz w:val="22"/>
          <w:szCs w:val="22"/>
          <w:lang w:val="en-GB"/>
        </w:rPr>
        <w:t xml:space="preserve"> are declared void, illegal or unenforceable by a competent judicial authority, the two parties agree to modify such term or terms to reflect their intention.  </w:t>
      </w:r>
    </w:p>
    <w:p w14:paraId="115ED69E" w14:textId="77777777" w:rsidR="001517C7" w:rsidRPr="0074660E" w:rsidRDefault="001517C7" w:rsidP="00092EC9">
      <w:pPr>
        <w:pStyle w:val="Default"/>
        <w:numPr>
          <w:ilvl w:val="1"/>
          <w:numId w:val="46"/>
        </w:numPr>
        <w:spacing w:line="240" w:lineRule="atLeast"/>
        <w:ind w:left="709" w:hanging="567"/>
        <w:jc w:val="both"/>
        <w:rPr>
          <w:rFonts w:ascii="Aptos" w:hAnsi="Aptos"/>
          <w:color w:val="auto"/>
          <w:sz w:val="22"/>
          <w:szCs w:val="22"/>
          <w:lang w:val="en-GB"/>
        </w:rPr>
      </w:pPr>
      <w:r w:rsidRPr="0074660E">
        <w:rPr>
          <w:rFonts w:ascii="Aptos" w:hAnsi="Aptos"/>
          <w:color w:val="auto"/>
          <w:sz w:val="22"/>
          <w:szCs w:val="22"/>
          <w:lang w:val="en-GB"/>
        </w:rPr>
        <w:t xml:space="preserve">Any modification to this contract, including its annexes, without prejudice to the provisions of article 10, must be made in writing and be subject to an addendum signed by both parties. </w:t>
      </w:r>
    </w:p>
    <w:p w14:paraId="7E5C173A" w14:textId="6537A383" w:rsidR="001517C7" w:rsidRPr="0074660E" w:rsidRDefault="001517C7" w:rsidP="00092EC9">
      <w:pPr>
        <w:pStyle w:val="Default"/>
        <w:numPr>
          <w:ilvl w:val="1"/>
          <w:numId w:val="46"/>
        </w:numPr>
        <w:spacing w:line="240" w:lineRule="atLeast"/>
        <w:ind w:left="709" w:hanging="567"/>
        <w:jc w:val="both"/>
        <w:rPr>
          <w:rFonts w:ascii="Aptos" w:hAnsi="Aptos"/>
          <w:color w:val="auto"/>
          <w:sz w:val="22"/>
          <w:szCs w:val="22"/>
          <w:lang w:val="en-GB"/>
        </w:rPr>
      </w:pPr>
      <w:r w:rsidRPr="0074660E">
        <w:rPr>
          <w:rFonts w:ascii="Aptos" w:hAnsi="Aptos"/>
          <w:color w:val="auto"/>
          <w:sz w:val="22"/>
          <w:szCs w:val="22"/>
          <w:lang w:val="en-GB"/>
        </w:rPr>
        <w:t xml:space="preserve">This contract is governed by Greek law and, should a dispute </w:t>
      </w:r>
      <w:r w:rsidR="00092EC9" w:rsidRPr="0074660E">
        <w:rPr>
          <w:rFonts w:ascii="Aptos" w:hAnsi="Aptos"/>
          <w:color w:val="auto"/>
          <w:sz w:val="22"/>
          <w:szCs w:val="22"/>
          <w:lang w:val="en-GB"/>
        </w:rPr>
        <w:t>arise,</w:t>
      </w:r>
      <w:r w:rsidRPr="0074660E">
        <w:rPr>
          <w:rFonts w:ascii="Aptos" w:hAnsi="Aptos"/>
          <w:color w:val="auto"/>
          <w:sz w:val="22"/>
          <w:szCs w:val="22"/>
          <w:lang w:val="en-GB"/>
        </w:rPr>
        <w:t xml:space="preserve"> which cannot be settled amicably between the parties themselves, it will be brought </w:t>
      </w:r>
      <w:r w:rsidR="001A2DC9" w:rsidRPr="0074660E">
        <w:rPr>
          <w:rFonts w:ascii="Aptos" w:hAnsi="Aptos"/>
          <w:color w:val="auto"/>
          <w:sz w:val="22"/>
          <w:szCs w:val="22"/>
          <w:lang w:val="en-GB"/>
        </w:rPr>
        <w:t xml:space="preserve">before </w:t>
      </w:r>
      <w:r w:rsidRPr="0074660E">
        <w:rPr>
          <w:rFonts w:ascii="Aptos" w:hAnsi="Aptos"/>
          <w:color w:val="auto"/>
          <w:sz w:val="22"/>
          <w:szCs w:val="22"/>
          <w:lang w:val="en-GB"/>
        </w:rPr>
        <w:t xml:space="preserve">the </w:t>
      </w:r>
      <w:r w:rsidR="00CC2E8C" w:rsidRPr="0074660E">
        <w:rPr>
          <w:rFonts w:ascii="Aptos" w:hAnsi="Aptos"/>
          <w:color w:val="auto"/>
          <w:sz w:val="22"/>
          <w:szCs w:val="22"/>
          <w:lang w:val="en-GB"/>
        </w:rPr>
        <w:t xml:space="preserve">competent </w:t>
      </w:r>
      <w:r w:rsidR="00BD4B4F" w:rsidRPr="0074660E">
        <w:rPr>
          <w:rFonts w:ascii="Aptos" w:hAnsi="Aptos"/>
          <w:color w:val="auto"/>
          <w:sz w:val="22"/>
          <w:szCs w:val="22"/>
          <w:lang w:val="en-GB"/>
        </w:rPr>
        <w:t xml:space="preserve">Greek </w:t>
      </w:r>
      <w:r w:rsidRPr="0074660E">
        <w:rPr>
          <w:rFonts w:ascii="Aptos" w:hAnsi="Aptos"/>
          <w:color w:val="auto"/>
          <w:sz w:val="22"/>
          <w:szCs w:val="22"/>
          <w:lang w:val="en-GB"/>
        </w:rPr>
        <w:t xml:space="preserve">courts in Greece.  </w:t>
      </w:r>
    </w:p>
    <w:p w14:paraId="0805F9E8" w14:textId="2FE33255" w:rsidR="001517C7" w:rsidRPr="0074660E" w:rsidRDefault="001517C7" w:rsidP="00092EC9">
      <w:pPr>
        <w:pStyle w:val="Default"/>
        <w:numPr>
          <w:ilvl w:val="1"/>
          <w:numId w:val="46"/>
        </w:numPr>
        <w:spacing w:line="240" w:lineRule="atLeast"/>
        <w:ind w:left="709" w:hanging="567"/>
        <w:jc w:val="both"/>
        <w:rPr>
          <w:rFonts w:ascii="Aptos" w:hAnsi="Aptos"/>
          <w:color w:val="auto"/>
          <w:sz w:val="22"/>
          <w:szCs w:val="22"/>
          <w:lang w:val="en-GB"/>
        </w:rPr>
      </w:pPr>
      <w:r w:rsidRPr="0074660E">
        <w:rPr>
          <w:rFonts w:ascii="Aptos" w:hAnsi="Aptos"/>
          <w:color w:val="auto"/>
          <w:sz w:val="22"/>
          <w:szCs w:val="22"/>
          <w:lang w:val="en-GB"/>
        </w:rPr>
        <w:t xml:space="preserve">All Programme </w:t>
      </w:r>
      <w:r w:rsidR="00092EC9" w:rsidRPr="0074660E">
        <w:rPr>
          <w:rFonts w:ascii="Aptos" w:hAnsi="Aptos"/>
          <w:color w:val="auto"/>
          <w:sz w:val="22"/>
          <w:szCs w:val="22"/>
          <w:lang w:val="en-GB"/>
        </w:rPr>
        <w:t xml:space="preserve">Implementation </w:t>
      </w:r>
      <w:r w:rsidRPr="0074660E">
        <w:rPr>
          <w:rFonts w:ascii="Aptos" w:hAnsi="Aptos"/>
          <w:color w:val="auto"/>
          <w:sz w:val="22"/>
          <w:szCs w:val="22"/>
          <w:lang w:val="en-GB"/>
        </w:rPr>
        <w:t>Documents</w:t>
      </w:r>
      <w:r w:rsidR="00092EC9" w:rsidRPr="0074660E">
        <w:rPr>
          <w:rFonts w:ascii="Aptos" w:hAnsi="Aptos"/>
          <w:color w:val="auto"/>
          <w:sz w:val="22"/>
          <w:szCs w:val="22"/>
          <w:lang w:val="en-GB"/>
        </w:rPr>
        <w:t xml:space="preserve"> </w:t>
      </w:r>
      <w:r w:rsidRPr="0074660E">
        <w:rPr>
          <w:rFonts w:ascii="Aptos" w:hAnsi="Aptos"/>
          <w:color w:val="auto"/>
          <w:sz w:val="22"/>
          <w:szCs w:val="22"/>
          <w:lang w:val="en-GB"/>
        </w:rPr>
        <w:t xml:space="preserve">will be available on the Programme’s website. Any modifications of the above documents shall be announced </w:t>
      </w:r>
      <w:r w:rsidR="00B61D46" w:rsidRPr="0074660E">
        <w:rPr>
          <w:rFonts w:ascii="Aptos" w:hAnsi="Aptos"/>
          <w:color w:val="auto"/>
          <w:sz w:val="22"/>
          <w:szCs w:val="22"/>
          <w:lang w:val="en-GB"/>
        </w:rPr>
        <w:t>on</w:t>
      </w:r>
      <w:r w:rsidR="001D6A9B" w:rsidRPr="0074660E">
        <w:rPr>
          <w:rFonts w:ascii="Aptos" w:hAnsi="Aptos"/>
          <w:color w:val="auto"/>
          <w:sz w:val="22"/>
          <w:szCs w:val="22"/>
          <w:lang w:val="en-GB"/>
        </w:rPr>
        <w:t xml:space="preserve"> </w:t>
      </w:r>
      <w:r w:rsidRPr="0074660E">
        <w:rPr>
          <w:rFonts w:ascii="Aptos" w:hAnsi="Aptos"/>
          <w:color w:val="auto"/>
          <w:sz w:val="22"/>
          <w:szCs w:val="22"/>
          <w:lang w:val="en-GB"/>
        </w:rPr>
        <w:t xml:space="preserve">the Programme’s website.   </w:t>
      </w:r>
    </w:p>
    <w:p w14:paraId="6850E14A" w14:textId="77777777" w:rsidR="006C798A" w:rsidRPr="0074660E" w:rsidRDefault="006C798A" w:rsidP="00FD4A31">
      <w:pPr>
        <w:pStyle w:val="Default"/>
        <w:spacing w:line="276" w:lineRule="auto"/>
        <w:ind w:right="-64"/>
        <w:jc w:val="both"/>
        <w:rPr>
          <w:rFonts w:ascii="Aptos" w:hAnsi="Aptos"/>
          <w:color w:val="auto"/>
          <w:sz w:val="22"/>
          <w:szCs w:val="22"/>
          <w:lang w:val="en-GB"/>
        </w:rPr>
      </w:pPr>
    </w:p>
    <w:p w14:paraId="01DFD3F0" w14:textId="448F78DD" w:rsidR="001517C7" w:rsidRPr="0074660E" w:rsidRDefault="001517C7" w:rsidP="00FD4A31">
      <w:pPr>
        <w:pStyle w:val="Default"/>
        <w:spacing w:line="240" w:lineRule="atLeast"/>
        <w:jc w:val="both"/>
        <w:rPr>
          <w:rFonts w:ascii="Aptos" w:hAnsi="Aptos"/>
          <w:color w:val="auto"/>
          <w:sz w:val="22"/>
          <w:szCs w:val="22"/>
          <w:lang w:val="en-GB"/>
        </w:rPr>
      </w:pPr>
      <w:r w:rsidRPr="0074660E">
        <w:rPr>
          <w:rFonts w:ascii="Aptos" w:hAnsi="Aptos"/>
          <w:color w:val="auto"/>
          <w:sz w:val="22"/>
          <w:szCs w:val="22"/>
          <w:lang w:val="en-GB"/>
        </w:rPr>
        <w:t xml:space="preserve">The above </w:t>
      </w:r>
      <w:r w:rsidR="00092EC9" w:rsidRPr="0074660E">
        <w:rPr>
          <w:rFonts w:ascii="Aptos" w:hAnsi="Aptos"/>
          <w:color w:val="auto"/>
          <w:sz w:val="22"/>
          <w:szCs w:val="22"/>
          <w:lang w:val="en-GB"/>
        </w:rPr>
        <w:t>were</w:t>
      </w:r>
      <w:r w:rsidRPr="0074660E">
        <w:rPr>
          <w:rFonts w:ascii="Aptos" w:hAnsi="Aptos"/>
          <w:color w:val="auto"/>
          <w:sz w:val="22"/>
          <w:szCs w:val="22"/>
          <w:lang w:val="en-GB"/>
        </w:rPr>
        <w:t xml:space="preserve"> agreed between the parties and in </w:t>
      </w:r>
      <w:r w:rsidR="00092EC9" w:rsidRPr="0074660E">
        <w:rPr>
          <w:rFonts w:ascii="Aptos" w:hAnsi="Aptos"/>
          <w:color w:val="auto"/>
          <w:sz w:val="22"/>
          <w:szCs w:val="22"/>
          <w:lang w:val="en-GB"/>
        </w:rPr>
        <w:t>credit</w:t>
      </w:r>
      <w:r w:rsidRPr="0074660E">
        <w:rPr>
          <w:rFonts w:ascii="Aptos" w:hAnsi="Aptos"/>
          <w:color w:val="auto"/>
          <w:sz w:val="22"/>
          <w:szCs w:val="22"/>
          <w:lang w:val="en-GB"/>
        </w:rPr>
        <w:t xml:space="preserve"> thereof</w:t>
      </w:r>
      <w:r w:rsidR="00092EC9" w:rsidRPr="0074660E">
        <w:rPr>
          <w:rFonts w:ascii="Aptos" w:hAnsi="Aptos"/>
          <w:color w:val="auto"/>
          <w:sz w:val="22"/>
          <w:szCs w:val="22"/>
          <w:lang w:val="en-GB"/>
        </w:rPr>
        <w:t xml:space="preserve">, </w:t>
      </w:r>
      <w:r w:rsidRPr="0074660E">
        <w:rPr>
          <w:rFonts w:ascii="Aptos" w:hAnsi="Aptos"/>
          <w:color w:val="auto"/>
          <w:sz w:val="22"/>
          <w:szCs w:val="22"/>
          <w:lang w:val="en-GB"/>
        </w:rPr>
        <w:t xml:space="preserve">this contract was drawn up in two </w:t>
      </w:r>
      <w:r w:rsidR="00CC0187" w:rsidRPr="0074660E">
        <w:rPr>
          <w:rFonts w:ascii="Aptos" w:hAnsi="Aptos"/>
          <w:color w:val="auto"/>
          <w:sz w:val="22"/>
          <w:szCs w:val="22"/>
          <w:lang w:val="en-GB"/>
        </w:rPr>
        <w:t>copies</w:t>
      </w:r>
      <w:r w:rsidR="007612F7" w:rsidRPr="0074660E">
        <w:rPr>
          <w:rFonts w:ascii="Aptos" w:hAnsi="Aptos"/>
          <w:color w:val="auto"/>
          <w:sz w:val="22"/>
          <w:szCs w:val="22"/>
          <w:lang w:val="en-GB"/>
        </w:rPr>
        <w:t xml:space="preserve"> </w:t>
      </w:r>
      <w:r w:rsidRPr="0074660E">
        <w:rPr>
          <w:rFonts w:ascii="Aptos" w:hAnsi="Aptos"/>
          <w:color w:val="auto"/>
          <w:sz w:val="22"/>
          <w:szCs w:val="22"/>
          <w:lang w:val="en-GB"/>
        </w:rPr>
        <w:t>in English (one for the M</w:t>
      </w:r>
      <w:r w:rsidR="00871B19" w:rsidRPr="0074660E">
        <w:rPr>
          <w:rFonts w:ascii="Aptos" w:hAnsi="Aptos"/>
          <w:color w:val="auto"/>
          <w:sz w:val="22"/>
          <w:szCs w:val="22"/>
          <w:lang w:val="en-GB"/>
        </w:rPr>
        <w:t>anaging Authority</w:t>
      </w:r>
      <w:r w:rsidRPr="0074660E">
        <w:rPr>
          <w:rFonts w:ascii="Aptos" w:hAnsi="Aptos"/>
          <w:color w:val="auto"/>
          <w:sz w:val="22"/>
          <w:szCs w:val="22"/>
          <w:lang w:val="en-GB"/>
        </w:rPr>
        <w:t xml:space="preserve"> and one for the Lead </w:t>
      </w:r>
      <w:r w:rsidR="002F5A85" w:rsidRPr="0074660E">
        <w:rPr>
          <w:rFonts w:ascii="Aptos" w:hAnsi="Aptos"/>
          <w:color w:val="auto"/>
          <w:sz w:val="22"/>
          <w:szCs w:val="22"/>
          <w:lang w:val="en-GB"/>
        </w:rPr>
        <w:t>Beneficiary</w:t>
      </w:r>
      <w:r w:rsidRPr="0074660E">
        <w:rPr>
          <w:rFonts w:ascii="Aptos" w:hAnsi="Aptos"/>
          <w:color w:val="auto"/>
          <w:sz w:val="22"/>
          <w:szCs w:val="22"/>
          <w:lang w:val="en-GB"/>
        </w:rPr>
        <w:t xml:space="preserve">) and </w:t>
      </w:r>
      <w:r w:rsidR="00092EC9" w:rsidRPr="0074660E">
        <w:rPr>
          <w:rFonts w:ascii="Aptos" w:hAnsi="Aptos"/>
          <w:color w:val="auto"/>
          <w:sz w:val="22"/>
          <w:szCs w:val="22"/>
          <w:lang w:val="en-GB"/>
        </w:rPr>
        <w:t xml:space="preserve">was </w:t>
      </w:r>
      <w:r w:rsidRPr="0074660E">
        <w:rPr>
          <w:rFonts w:ascii="Aptos" w:hAnsi="Aptos"/>
          <w:color w:val="auto"/>
          <w:sz w:val="22"/>
          <w:szCs w:val="22"/>
          <w:lang w:val="en-GB"/>
        </w:rPr>
        <w:t xml:space="preserve">signed as follows: </w:t>
      </w:r>
    </w:p>
    <w:p w14:paraId="6DF535E0" w14:textId="77777777" w:rsidR="008E01C3" w:rsidRPr="0074660E" w:rsidRDefault="008E01C3" w:rsidP="00FD4A31">
      <w:pPr>
        <w:pStyle w:val="Default"/>
        <w:spacing w:line="240" w:lineRule="atLeast"/>
        <w:jc w:val="both"/>
        <w:rPr>
          <w:rFonts w:ascii="Aptos" w:hAnsi="Aptos"/>
          <w:color w:val="auto"/>
          <w:sz w:val="22"/>
          <w:szCs w:val="22"/>
          <w:lang w:val="en-GB"/>
        </w:rPr>
      </w:pPr>
    </w:p>
    <w:p w14:paraId="71545F60" w14:textId="77777777" w:rsidR="008E01C3" w:rsidRPr="0074660E" w:rsidRDefault="008E01C3" w:rsidP="00FD4A31">
      <w:pPr>
        <w:pStyle w:val="Default"/>
        <w:spacing w:line="240" w:lineRule="atLeast"/>
        <w:jc w:val="both"/>
        <w:rPr>
          <w:rFonts w:ascii="Aptos" w:hAnsi="Aptos"/>
          <w:color w:val="auto"/>
          <w:sz w:val="22"/>
          <w:szCs w:val="22"/>
          <w:lang w:val="en-GB"/>
        </w:rPr>
      </w:pPr>
    </w:p>
    <w:p w14:paraId="2733CBC3" w14:textId="77777777" w:rsidR="008E01C3" w:rsidRPr="0074660E" w:rsidRDefault="008E01C3" w:rsidP="00FD4A31">
      <w:pPr>
        <w:pStyle w:val="Default"/>
        <w:spacing w:line="240" w:lineRule="atLeast"/>
        <w:jc w:val="both"/>
        <w:rPr>
          <w:rFonts w:ascii="Aptos" w:hAnsi="Aptos"/>
          <w:color w:val="auto"/>
          <w:sz w:val="22"/>
          <w:szCs w:val="22"/>
          <w:lang w:val="en-GB"/>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E01C3" w:rsidRPr="0074660E" w14:paraId="4FA1C15A" w14:textId="77777777" w:rsidTr="008E01C3">
        <w:trPr>
          <w:jc w:val="center"/>
        </w:trPr>
        <w:tc>
          <w:tcPr>
            <w:tcW w:w="4672" w:type="dxa"/>
          </w:tcPr>
          <w:p w14:paraId="2FB29770" w14:textId="70F9157C" w:rsidR="008E01C3" w:rsidRPr="0074660E" w:rsidRDefault="008E01C3" w:rsidP="00FD4A31">
            <w:pPr>
              <w:pStyle w:val="Default"/>
              <w:spacing w:line="240" w:lineRule="atLeast"/>
              <w:jc w:val="both"/>
              <w:rPr>
                <w:rFonts w:ascii="Aptos" w:hAnsi="Aptos"/>
                <w:color w:val="auto"/>
                <w:sz w:val="22"/>
                <w:szCs w:val="22"/>
                <w:lang w:val="en-GB"/>
              </w:rPr>
            </w:pPr>
            <w:r w:rsidRPr="0074660E">
              <w:rPr>
                <w:rFonts w:ascii="Aptos" w:hAnsi="Aptos"/>
                <w:b/>
                <w:color w:val="auto"/>
                <w:sz w:val="22"/>
                <w:szCs w:val="22"/>
                <w:lang w:val="en-GB"/>
              </w:rPr>
              <w:t>For the Lead Beneficiary</w:t>
            </w:r>
          </w:p>
        </w:tc>
        <w:tc>
          <w:tcPr>
            <w:tcW w:w="4672" w:type="dxa"/>
          </w:tcPr>
          <w:p w14:paraId="716876C8" w14:textId="568DF238" w:rsidR="008E01C3" w:rsidRPr="0074660E" w:rsidRDefault="00092EC9" w:rsidP="00FD4A31">
            <w:pPr>
              <w:pStyle w:val="Default"/>
              <w:ind w:left="-180" w:right="-64"/>
              <w:jc w:val="both"/>
              <w:rPr>
                <w:rFonts w:ascii="Aptos" w:hAnsi="Aptos"/>
                <w:color w:val="auto"/>
                <w:sz w:val="22"/>
                <w:szCs w:val="22"/>
                <w:lang w:val="en-GB"/>
              </w:rPr>
            </w:pPr>
            <w:r w:rsidRPr="0074660E">
              <w:rPr>
                <w:rFonts w:ascii="Aptos" w:hAnsi="Aptos"/>
                <w:b/>
                <w:color w:val="auto"/>
                <w:sz w:val="22"/>
                <w:szCs w:val="22"/>
                <w:lang w:val="en-GB"/>
              </w:rPr>
              <w:t xml:space="preserve">    </w:t>
            </w:r>
            <w:r w:rsidR="008E01C3" w:rsidRPr="0074660E">
              <w:rPr>
                <w:rFonts w:ascii="Aptos" w:hAnsi="Aptos"/>
                <w:b/>
                <w:color w:val="auto"/>
                <w:sz w:val="22"/>
                <w:szCs w:val="22"/>
                <w:lang w:val="en-GB"/>
              </w:rPr>
              <w:t>For the Managing Authority</w:t>
            </w:r>
          </w:p>
        </w:tc>
      </w:tr>
      <w:tr w:rsidR="008E01C3" w:rsidRPr="00A159DC" w14:paraId="08F863B5" w14:textId="77777777" w:rsidTr="008E01C3">
        <w:trPr>
          <w:jc w:val="center"/>
        </w:trPr>
        <w:tc>
          <w:tcPr>
            <w:tcW w:w="4672" w:type="dxa"/>
          </w:tcPr>
          <w:p w14:paraId="0B838CB7" w14:textId="49FC5DC3" w:rsidR="008E01C3" w:rsidRPr="0074660E" w:rsidRDefault="008E01C3" w:rsidP="00FD4A31">
            <w:pPr>
              <w:pStyle w:val="Default"/>
              <w:spacing w:line="240" w:lineRule="atLeast"/>
              <w:jc w:val="both"/>
              <w:rPr>
                <w:rFonts w:ascii="Aptos" w:hAnsi="Aptos"/>
                <w:color w:val="auto"/>
                <w:sz w:val="22"/>
                <w:szCs w:val="22"/>
                <w:lang w:val="en-GB"/>
              </w:rPr>
            </w:pPr>
            <w:r w:rsidRPr="0074660E">
              <w:rPr>
                <w:rFonts w:ascii="Aptos" w:hAnsi="Aptos"/>
                <w:color w:val="auto"/>
                <w:sz w:val="22"/>
                <w:szCs w:val="22"/>
                <w:lang w:val="en-GB"/>
              </w:rPr>
              <w:t>&lt;</w:t>
            </w:r>
            <w:r w:rsidR="00092EC9" w:rsidRPr="0074660E">
              <w:rPr>
                <w:rFonts w:ascii="Aptos" w:hAnsi="Aptos"/>
                <w:color w:val="auto"/>
                <w:sz w:val="22"/>
                <w:szCs w:val="22"/>
                <w:lang w:val="en-GB"/>
              </w:rPr>
              <w:t>TITLE</w:t>
            </w:r>
            <w:r w:rsidRPr="0074660E">
              <w:rPr>
                <w:rFonts w:ascii="Aptos" w:hAnsi="Aptos"/>
                <w:color w:val="auto"/>
                <w:sz w:val="22"/>
                <w:szCs w:val="22"/>
                <w:lang w:val="en-GB"/>
              </w:rPr>
              <w:t>&gt;</w:t>
            </w:r>
          </w:p>
        </w:tc>
        <w:tc>
          <w:tcPr>
            <w:tcW w:w="4672" w:type="dxa"/>
          </w:tcPr>
          <w:p w14:paraId="20377F98" w14:textId="77777777" w:rsidR="00A21F8C" w:rsidRDefault="008E01C3" w:rsidP="00FD4A31">
            <w:pPr>
              <w:pStyle w:val="Default"/>
              <w:ind w:right="-64"/>
              <w:jc w:val="both"/>
              <w:rPr>
                <w:rFonts w:ascii="Aptos" w:hAnsi="Aptos"/>
                <w:b/>
                <w:color w:val="auto"/>
                <w:sz w:val="22"/>
                <w:szCs w:val="22"/>
                <w:lang w:val="en-GB"/>
              </w:rPr>
            </w:pPr>
            <w:r w:rsidRPr="0074660E">
              <w:rPr>
                <w:rFonts w:ascii="Aptos" w:hAnsi="Aptos"/>
                <w:b/>
                <w:color w:val="auto"/>
                <w:sz w:val="22"/>
                <w:szCs w:val="22"/>
                <w:lang w:val="en-GB"/>
              </w:rPr>
              <w:t xml:space="preserve">THE SPECIAL SECRETARY </w:t>
            </w:r>
          </w:p>
          <w:p w14:paraId="50B9F4FD" w14:textId="68B26E1F" w:rsidR="008E01C3" w:rsidRPr="0074660E" w:rsidRDefault="008E01C3" w:rsidP="00FD4A31">
            <w:pPr>
              <w:pStyle w:val="Default"/>
              <w:ind w:right="-64"/>
              <w:jc w:val="both"/>
              <w:rPr>
                <w:rFonts w:ascii="Aptos" w:hAnsi="Aptos"/>
                <w:color w:val="auto"/>
                <w:sz w:val="22"/>
                <w:szCs w:val="22"/>
                <w:lang w:val="en-GB"/>
              </w:rPr>
            </w:pPr>
            <w:r w:rsidRPr="0074660E">
              <w:rPr>
                <w:rFonts w:ascii="Aptos" w:hAnsi="Aptos"/>
                <w:b/>
                <w:color w:val="auto"/>
                <w:sz w:val="22"/>
                <w:szCs w:val="22"/>
                <w:lang w:val="en-GB"/>
              </w:rPr>
              <w:lastRenderedPageBreak/>
              <w:t>FOR ERDF</w:t>
            </w:r>
            <w:r w:rsidR="00281103">
              <w:rPr>
                <w:rFonts w:ascii="Aptos" w:hAnsi="Aptos"/>
                <w:b/>
                <w:color w:val="auto"/>
                <w:sz w:val="22"/>
                <w:szCs w:val="22"/>
                <w:lang w:val="en-GB"/>
              </w:rPr>
              <w:t xml:space="preserve"> </w:t>
            </w:r>
            <w:r w:rsidRPr="0074660E">
              <w:rPr>
                <w:rFonts w:ascii="Aptos" w:hAnsi="Aptos"/>
                <w:b/>
                <w:color w:val="auto"/>
                <w:sz w:val="22"/>
                <w:szCs w:val="22"/>
                <w:lang w:val="en-GB"/>
              </w:rPr>
              <w:t>AND CF PROGRAMMES</w:t>
            </w:r>
          </w:p>
        </w:tc>
      </w:tr>
    </w:tbl>
    <w:p w14:paraId="2DD65DBA" w14:textId="77777777" w:rsidR="008E01C3" w:rsidRPr="0074660E" w:rsidRDefault="008E01C3" w:rsidP="00FD4A31">
      <w:pPr>
        <w:pStyle w:val="Default"/>
        <w:spacing w:line="240" w:lineRule="atLeast"/>
        <w:jc w:val="both"/>
        <w:rPr>
          <w:rFonts w:ascii="Aptos" w:hAnsi="Aptos"/>
          <w:color w:val="auto"/>
          <w:sz w:val="22"/>
          <w:szCs w:val="22"/>
          <w:lang w:val="en-GB"/>
        </w:rPr>
      </w:pPr>
    </w:p>
    <w:p w14:paraId="4B4CDFC2" w14:textId="77777777" w:rsidR="008E01C3" w:rsidRPr="0074660E" w:rsidRDefault="008E01C3" w:rsidP="00FD4A31">
      <w:pPr>
        <w:pStyle w:val="Default"/>
        <w:spacing w:line="240" w:lineRule="atLeast"/>
        <w:jc w:val="both"/>
        <w:rPr>
          <w:rFonts w:ascii="Aptos" w:hAnsi="Aptos"/>
          <w:color w:val="auto"/>
          <w:sz w:val="22"/>
          <w:szCs w:val="22"/>
          <w:lang w:val="en-GB"/>
        </w:rPr>
      </w:pPr>
    </w:p>
    <w:p w14:paraId="02D261ED" w14:textId="77777777" w:rsidR="00521FE2" w:rsidRPr="0074660E" w:rsidRDefault="00521FE2" w:rsidP="00FD4A31">
      <w:pPr>
        <w:pStyle w:val="Default"/>
        <w:ind w:left="-180" w:right="-64"/>
        <w:jc w:val="both"/>
        <w:rPr>
          <w:rFonts w:ascii="Aptos" w:hAnsi="Aptos"/>
          <w:color w:val="auto"/>
          <w:sz w:val="22"/>
          <w:szCs w:val="22"/>
          <w:lang w:val="en-GB"/>
        </w:rPr>
      </w:pPr>
    </w:p>
    <w:p w14:paraId="0CC706A0" w14:textId="77777777" w:rsidR="001517C7" w:rsidRPr="0074660E" w:rsidRDefault="001517C7" w:rsidP="00FD4A31">
      <w:pPr>
        <w:pStyle w:val="Default"/>
        <w:ind w:right="-64"/>
        <w:jc w:val="both"/>
        <w:rPr>
          <w:rFonts w:ascii="Aptos" w:hAnsi="Aptos"/>
          <w:b/>
          <w:color w:val="auto"/>
          <w:sz w:val="22"/>
          <w:szCs w:val="22"/>
          <w:lang w:val="en-GB"/>
        </w:rPr>
      </w:pPr>
    </w:p>
    <w:p w14:paraId="3EB13134" w14:textId="77777777" w:rsidR="001517C7" w:rsidRPr="0074660E" w:rsidRDefault="001517C7" w:rsidP="00FD4A31">
      <w:pPr>
        <w:jc w:val="both"/>
        <w:rPr>
          <w:rFonts w:ascii="Aptos" w:hAnsi="Aptos"/>
          <w:lang w:val="en-GB"/>
        </w:rPr>
      </w:pPr>
    </w:p>
    <w:sectPr w:rsidR="001517C7" w:rsidRPr="0074660E" w:rsidSect="0014544E">
      <w:headerReference w:type="default" r:id="rId13"/>
      <w:footerReference w:type="default" r:id="rId14"/>
      <w:footerReference w:type="first" r:id="rId15"/>
      <w:pgSz w:w="11906" w:h="16838"/>
      <w:pgMar w:top="851"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FC916" w14:textId="77777777" w:rsidR="00D26611" w:rsidRDefault="00D26611">
      <w:r>
        <w:separator/>
      </w:r>
    </w:p>
  </w:endnote>
  <w:endnote w:type="continuationSeparator" w:id="0">
    <w:p w14:paraId="4CB07F83" w14:textId="77777777" w:rsidR="00D26611" w:rsidRDefault="00D2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EUAlbertina">
    <w:altName w:val="Times New Roman"/>
    <w:panose1 w:val="00000000000000000000"/>
    <w:charset w:val="A1"/>
    <w:family w:val="roman"/>
    <w:notTrueType/>
    <w:pitch w:val="variable"/>
    <w:sig w:usb0="00000083" w:usb1="00000000" w:usb2="00000000" w:usb3="00000000" w:csb0="00000009"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661958"/>
      <w:docPartObj>
        <w:docPartGallery w:val="Page Numbers (Bottom of Page)"/>
        <w:docPartUnique/>
      </w:docPartObj>
    </w:sdtPr>
    <w:sdtEndPr/>
    <w:sdtContent>
      <w:p w14:paraId="5C6B2D85" w14:textId="528047BC" w:rsidR="00FD4A31" w:rsidRDefault="00FD4A31">
        <w:pPr>
          <w:pStyle w:val="a5"/>
          <w:jc w:val="center"/>
        </w:pPr>
        <w:r>
          <w:fldChar w:fldCharType="begin"/>
        </w:r>
        <w:r>
          <w:instrText>PAGE   \* MERGEFORMAT</w:instrText>
        </w:r>
        <w:r>
          <w:fldChar w:fldCharType="separate"/>
        </w:r>
        <w:r>
          <w:t>2</w:t>
        </w:r>
        <w:r>
          <w:fldChar w:fldCharType="end"/>
        </w:r>
      </w:p>
    </w:sdtContent>
  </w:sdt>
  <w:p w14:paraId="1C7D5648" w14:textId="6D792AC8" w:rsidR="00E378FD" w:rsidRPr="0096432F" w:rsidRDefault="00E378FD" w:rsidP="0096432F">
    <w:pPr>
      <w:spacing w:after="0" w:line="240"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1590000"/>
      <w:docPartObj>
        <w:docPartGallery w:val="Page Numbers (Bottom of Page)"/>
        <w:docPartUnique/>
      </w:docPartObj>
    </w:sdtPr>
    <w:sdtEndPr/>
    <w:sdtContent>
      <w:p w14:paraId="2B80AE7C" w14:textId="7F77B5E4" w:rsidR="00D22B14" w:rsidRDefault="00D22B14">
        <w:pPr>
          <w:pStyle w:val="a5"/>
          <w:jc w:val="center"/>
        </w:pPr>
        <w:r>
          <w:fldChar w:fldCharType="begin"/>
        </w:r>
        <w:r>
          <w:instrText>PAGE   \* MERGEFORMAT</w:instrText>
        </w:r>
        <w:r>
          <w:fldChar w:fldCharType="separate"/>
        </w:r>
        <w:r>
          <w:t>2</w:t>
        </w:r>
        <w:r>
          <w:fldChar w:fldCharType="end"/>
        </w:r>
      </w:p>
    </w:sdtContent>
  </w:sdt>
  <w:p w14:paraId="501129A8" w14:textId="2D8391E4" w:rsidR="00FC65F4" w:rsidRPr="00905B1B" w:rsidRDefault="00FC65F4" w:rsidP="00905B1B">
    <w:pPr>
      <w:pStyle w:val="a5"/>
      <w:pBdr>
        <w:top w:val="single" w:sz="4" w:space="1" w:color="95B3D7"/>
      </w:pBdr>
      <w:rPr>
        <w:b/>
        <w:color w:val="95B3D7"/>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3527B" w14:textId="77777777" w:rsidR="00D26611" w:rsidRDefault="00D26611">
      <w:r>
        <w:separator/>
      </w:r>
    </w:p>
  </w:footnote>
  <w:footnote w:type="continuationSeparator" w:id="0">
    <w:p w14:paraId="5BD8312F" w14:textId="77777777" w:rsidR="00D26611" w:rsidRDefault="00D26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43DEC" w14:textId="702F4C4A" w:rsidR="009254B6" w:rsidRDefault="009254B6">
    <w:pPr>
      <w:pStyle w:val="a4"/>
      <w:jc w:val="center"/>
    </w:pPr>
  </w:p>
  <w:p w14:paraId="06B88320" w14:textId="3AC62B9F" w:rsidR="00633777" w:rsidRPr="00975AD6" w:rsidRDefault="00633777" w:rsidP="00FB4E97">
    <w:pPr>
      <w:pStyle w:val="a4"/>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0E6D55"/>
    <w:multiLevelType w:val="hybridMultilevel"/>
    <w:tmpl w:val="765583F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B76E66"/>
    <w:multiLevelType w:val="multilevel"/>
    <w:tmpl w:val="5300AAC2"/>
    <w:lvl w:ilvl="0">
      <w:start w:val="15"/>
      <w:numFmt w:val="decimal"/>
      <w:lvlText w:val="%1."/>
      <w:lvlJc w:val="left"/>
      <w:pPr>
        <w:ind w:left="360" w:hanging="360"/>
      </w:p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1F0C99"/>
    <w:multiLevelType w:val="multilevel"/>
    <w:tmpl w:val="83B0990A"/>
    <w:numStyleLink w:val="7"/>
  </w:abstractNum>
  <w:abstractNum w:abstractNumId="3" w15:restartNumberingAfterBreak="0">
    <w:nsid w:val="03493124"/>
    <w:multiLevelType w:val="multilevel"/>
    <w:tmpl w:val="0408001D"/>
    <w:styleLink w:val="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59A1A69"/>
    <w:multiLevelType w:val="multilevel"/>
    <w:tmpl w:val="83B0990A"/>
    <w:styleLink w:val="6"/>
    <w:lvl w:ilvl="0">
      <w:start w:val="6"/>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6F2F64"/>
    <w:multiLevelType w:val="hybridMultilevel"/>
    <w:tmpl w:val="AC80154E"/>
    <w:lvl w:ilvl="0" w:tplc="04080001">
      <w:start w:val="1"/>
      <w:numFmt w:val="bullet"/>
      <w:lvlText w:val=""/>
      <w:lvlJc w:val="left"/>
      <w:pPr>
        <w:ind w:left="1374" w:hanging="360"/>
      </w:pPr>
      <w:rPr>
        <w:rFonts w:ascii="Symbol" w:hAnsi="Symbol" w:hint="default"/>
      </w:rPr>
    </w:lvl>
    <w:lvl w:ilvl="1" w:tplc="04080003" w:tentative="1">
      <w:start w:val="1"/>
      <w:numFmt w:val="bullet"/>
      <w:lvlText w:val="o"/>
      <w:lvlJc w:val="left"/>
      <w:pPr>
        <w:ind w:left="2094" w:hanging="360"/>
      </w:pPr>
      <w:rPr>
        <w:rFonts w:ascii="Courier New" w:hAnsi="Courier New" w:cs="Courier New" w:hint="default"/>
      </w:rPr>
    </w:lvl>
    <w:lvl w:ilvl="2" w:tplc="04080005" w:tentative="1">
      <w:start w:val="1"/>
      <w:numFmt w:val="bullet"/>
      <w:lvlText w:val=""/>
      <w:lvlJc w:val="left"/>
      <w:pPr>
        <w:ind w:left="2814" w:hanging="360"/>
      </w:pPr>
      <w:rPr>
        <w:rFonts w:ascii="Wingdings" w:hAnsi="Wingdings" w:hint="default"/>
      </w:rPr>
    </w:lvl>
    <w:lvl w:ilvl="3" w:tplc="04080001" w:tentative="1">
      <w:start w:val="1"/>
      <w:numFmt w:val="bullet"/>
      <w:lvlText w:val=""/>
      <w:lvlJc w:val="left"/>
      <w:pPr>
        <w:ind w:left="3534" w:hanging="360"/>
      </w:pPr>
      <w:rPr>
        <w:rFonts w:ascii="Symbol" w:hAnsi="Symbol" w:hint="default"/>
      </w:rPr>
    </w:lvl>
    <w:lvl w:ilvl="4" w:tplc="04080003" w:tentative="1">
      <w:start w:val="1"/>
      <w:numFmt w:val="bullet"/>
      <w:lvlText w:val="o"/>
      <w:lvlJc w:val="left"/>
      <w:pPr>
        <w:ind w:left="4254" w:hanging="360"/>
      </w:pPr>
      <w:rPr>
        <w:rFonts w:ascii="Courier New" w:hAnsi="Courier New" w:cs="Courier New" w:hint="default"/>
      </w:rPr>
    </w:lvl>
    <w:lvl w:ilvl="5" w:tplc="04080005" w:tentative="1">
      <w:start w:val="1"/>
      <w:numFmt w:val="bullet"/>
      <w:lvlText w:val=""/>
      <w:lvlJc w:val="left"/>
      <w:pPr>
        <w:ind w:left="4974" w:hanging="360"/>
      </w:pPr>
      <w:rPr>
        <w:rFonts w:ascii="Wingdings" w:hAnsi="Wingdings" w:hint="default"/>
      </w:rPr>
    </w:lvl>
    <w:lvl w:ilvl="6" w:tplc="04080001" w:tentative="1">
      <w:start w:val="1"/>
      <w:numFmt w:val="bullet"/>
      <w:lvlText w:val=""/>
      <w:lvlJc w:val="left"/>
      <w:pPr>
        <w:ind w:left="5694" w:hanging="360"/>
      </w:pPr>
      <w:rPr>
        <w:rFonts w:ascii="Symbol" w:hAnsi="Symbol" w:hint="default"/>
      </w:rPr>
    </w:lvl>
    <w:lvl w:ilvl="7" w:tplc="04080003" w:tentative="1">
      <w:start w:val="1"/>
      <w:numFmt w:val="bullet"/>
      <w:lvlText w:val="o"/>
      <w:lvlJc w:val="left"/>
      <w:pPr>
        <w:ind w:left="6414" w:hanging="360"/>
      </w:pPr>
      <w:rPr>
        <w:rFonts w:ascii="Courier New" w:hAnsi="Courier New" w:cs="Courier New" w:hint="default"/>
      </w:rPr>
    </w:lvl>
    <w:lvl w:ilvl="8" w:tplc="04080005" w:tentative="1">
      <w:start w:val="1"/>
      <w:numFmt w:val="bullet"/>
      <w:lvlText w:val=""/>
      <w:lvlJc w:val="left"/>
      <w:pPr>
        <w:ind w:left="7134" w:hanging="360"/>
      </w:pPr>
      <w:rPr>
        <w:rFonts w:ascii="Wingdings" w:hAnsi="Wingdings" w:hint="default"/>
      </w:rPr>
    </w:lvl>
  </w:abstractNum>
  <w:abstractNum w:abstractNumId="6" w15:restartNumberingAfterBreak="0">
    <w:nsid w:val="0A564102"/>
    <w:multiLevelType w:val="multilevel"/>
    <w:tmpl w:val="83B0990A"/>
    <w:styleLink w:val="7"/>
    <w:lvl w:ilvl="0">
      <w:start w:val="7"/>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2A29EB"/>
    <w:multiLevelType w:val="multilevel"/>
    <w:tmpl w:val="83B0990A"/>
    <w:styleLink w:val="11"/>
    <w:lvl w:ilvl="0">
      <w:start w:val="11"/>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5C2872"/>
    <w:multiLevelType w:val="hybridMultilevel"/>
    <w:tmpl w:val="69CC5514"/>
    <w:lvl w:ilvl="0" w:tplc="6848081C">
      <w:start w:val="1"/>
      <w:numFmt w:val="lowerLetter"/>
      <w:lvlText w:val="%1."/>
      <w:lvlJc w:val="left"/>
      <w:pPr>
        <w:ind w:left="1069" w:hanging="360"/>
      </w:pPr>
      <w:rPr>
        <w:rFonts w:hint="default"/>
      </w:rPr>
    </w:lvl>
    <w:lvl w:ilvl="1" w:tplc="04080019">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9" w15:restartNumberingAfterBreak="0">
    <w:nsid w:val="0E5A5159"/>
    <w:multiLevelType w:val="multilevel"/>
    <w:tmpl w:val="83B0990A"/>
    <w:numStyleLink w:val="15"/>
  </w:abstractNum>
  <w:abstractNum w:abstractNumId="10" w15:restartNumberingAfterBreak="0">
    <w:nsid w:val="0F321A55"/>
    <w:multiLevelType w:val="multilevel"/>
    <w:tmpl w:val="E564C5C0"/>
    <w:lvl w:ilvl="0">
      <w:start w:val="1"/>
      <w:numFmt w:val="decimal"/>
      <w:lvlText w:val="%1."/>
      <w:lvlJc w:val="left"/>
      <w:pPr>
        <w:ind w:left="360" w:hanging="36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AEF6F52"/>
    <w:multiLevelType w:val="multilevel"/>
    <w:tmpl w:val="83B0990A"/>
    <w:styleLink w:val="5"/>
    <w:lvl w:ilvl="0">
      <w:start w:val="5"/>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8505A5"/>
    <w:multiLevelType w:val="hybridMultilevel"/>
    <w:tmpl w:val="DFC88C04"/>
    <w:lvl w:ilvl="0" w:tplc="5318324C">
      <w:start w:val="1"/>
      <w:numFmt w:val="lowerLetter"/>
      <w:lvlText w:val="%1)"/>
      <w:lvlJc w:val="left"/>
      <w:pPr>
        <w:ind w:left="1584" w:hanging="360"/>
      </w:pPr>
      <w:rPr>
        <w:rFonts w:hint="default"/>
      </w:rPr>
    </w:lvl>
    <w:lvl w:ilvl="1" w:tplc="04080019" w:tentative="1">
      <w:start w:val="1"/>
      <w:numFmt w:val="lowerLetter"/>
      <w:lvlText w:val="%2."/>
      <w:lvlJc w:val="left"/>
      <w:pPr>
        <w:ind w:left="2304" w:hanging="360"/>
      </w:pPr>
    </w:lvl>
    <w:lvl w:ilvl="2" w:tplc="0408001B" w:tentative="1">
      <w:start w:val="1"/>
      <w:numFmt w:val="lowerRoman"/>
      <w:lvlText w:val="%3."/>
      <w:lvlJc w:val="right"/>
      <w:pPr>
        <w:ind w:left="3024" w:hanging="180"/>
      </w:pPr>
    </w:lvl>
    <w:lvl w:ilvl="3" w:tplc="0408000F" w:tentative="1">
      <w:start w:val="1"/>
      <w:numFmt w:val="decimal"/>
      <w:lvlText w:val="%4."/>
      <w:lvlJc w:val="left"/>
      <w:pPr>
        <w:ind w:left="3744" w:hanging="360"/>
      </w:pPr>
    </w:lvl>
    <w:lvl w:ilvl="4" w:tplc="04080019" w:tentative="1">
      <w:start w:val="1"/>
      <w:numFmt w:val="lowerLetter"/>
      <w:lvlText w:val="%5."/>
      <w:lvlJc w:val="left"/>
      <w:pPr>
        <w:ind w:left="4464" w:hanging="360"/>
      </w:pPr>
    </w:lvl>
    <w:lvl w:ilvl="5" w:tplc="0408001B" w:tentative="1">
      <w:start w:val="1"/>
      <w:numFmt w:val="lowerRoman"/>
      <w:lvlText w:val="%6."/>
      <w:lvlJc w:val="right"/>
      <w:pPr>
        <w:ind w:left="5184" w:hanging="180"/>
      </w:pPr>
    </w:lvl>
    <w:lvl w:ilvl="6" w:tplc="0408000F" w:tentative="1">
      <w:start w:val="1"/>
      <w:numFmt w:val="decimal"/>
      <w:lvlText w:val="%7."/>
      <w:lvlJc w:val="left"/>
      <w:pPr>
        <w:ind w:left="5904" w:hanging="360"/>
      </w:pPr>
    </w:lvl>
    <w:lvl w:ilvl="7" w:tplc="04080019" w:tentative="1">
      <w:start w:val="1"/>
      <w:numFmt w:val="lowerLetter"/>
      <w:lvlText w:val="%8."/>
      <w:lvlJc w:val="left"/>
      <w:pPr>
        <w:ind w:left="6624" w:hanging="360"/>
      </w:pPr>
    </w:lvl>
    <w:lvl w:ilvl="8" w:tplc="0408001B" w:tentative="1">
      <w:start w:val="1"/>
      <w:numFmt w:val="lowerRoman"/>
      <w:lvlText w:val="%9."/>
      <w:lvlJc w:val="right"/>
      <w:pPr>
        <w:ind w:left="7344" w:hanging="180"/>
      </w:pPr>
    </w:lvl>
  </w:abstractNum>
  <w:abstractNum w:abstractNumId="13" w15:restartNumberingAfterBreak="0">
    <w:nsid w:val="2BF921A2"/>
    <w:multiLevelType w:val="multilevel"/>
    <w:tmpl w:val="83B0990A"/>
    <w:numStyleLink w:val="10"/>
  </w:abstractNum>
  <w:abstractNum w:abstractNumId="14" w15:restartNumberingAfterBreak="0">
    <w:nsid w:val="2CFE45AF"/>
    <w:multiLevelType w:val="multilevel"/>
    <w:tmpl w:val="83B0990A"/>
    <w:numStyleLink w:val="6"/>
  </w:abstractNum>
  <w:abstractNum w:abstractNumId="15" w15:restartNumberingAfterBreak="0">
    <w:nsid w:val="2DE614CC"/>
    <w:multiLevelType w:val="multilevel"/>
    <w:tmpl w:val="83B0990A"/>
    <w:numStyleLink w:val="11"/>
  </w:abstractNum>
  <w:abstractNum w:abstractNumId="16" w15:restartNumberingAfterBreak="0">
    <w:nsid w:val="2DF26033"/>
    <w:multiLevelType w:val="multilevel"/>
    <w:tmpl w:val="90E41C22"/>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5D23D6"/>
    <w:multiLevelType w:val="multilevel"/>
    <w:tmpl w:val="0408001F"/>
    <w:numStyleLink w:val="16"/>
  </w:abstractNum>
  <w:abstractNum w:abstractNumId="18" w15:restartNumberingAfterBreak="0">
    <w:nsid w:val="36E94FDF"/>
    <w:multiLevelType w:val="multilevel"/>
    <w:tmpl w:val="83B0990A"/>
    <w:styleLink w:val="1"/>
    <w:lvl w:ilvl="0">
      <w:start w:val="2"/>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99A07A4"/>
    <w:multiLevelType w:val="hybridMultilevel"/>
    <w:tmpl w:val="5B90082A"/>
    <w:lvl w:ilvl="0" w:tplc="0408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711A21"/>
    <w:multiLevelType w:val="multilevel"/>
    <w:tmpl w:val="0408001F"/>
    <w:styleLink w:val="16"/>
    <w:lvl w:ilvl="0">
      <w:start w:val="15"/>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90008C"/>
    <w:multiLevelType w:val="multilevel"/>
    <w:tmpl w:val="83B0990A"/>
    <w:styleLink w:val="3"/>
    <w:lvl w:ilvl="0">
      <w:start w:val="4"/>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DED75A5"/>
    <w:multiLevelType w:val="multilevel"/>
    <w:tmpl w:val="FAF09286"/>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F643250"/>
    <w:multiLevelType w:val="multilevel"/>
    <w:tmpl w:val="CB0E5A5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407B7EC3"/>
    <w:multiLevelType w:val="multilevel"/>
    <w:tmpl w:val="83B0990A"/>
    <w:numStyleLink w:val="8"/>
  </w:abstractNum>
  <w:abstractNum w:abstractNumId="25" w15:restartNumberingAfterBreak="0">
    <w:nsid w:val="42A85F5F"/>
    <w:multiLevelType w:val="multilevel"/>
    <w:tmpl w:val="7D98A536"/>
    <w:lvl w:ilvl="0">
      <w:start w:val="13"/>
      <w:numFmt w:val="decimal"/>
      <w:lvlText w:val="%1."/>
      <w:lvlJc w:val="left"/>
      <w:pPr>
        <w:ind w:left="435" w:hanging="435"/>
      </w:pPr>
      <w:rPr>
        <w:rFonts w:hint="default"/>
        <w:b/>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59119C4"/>
    <w:multiLevelType w:val="multilevel"/>
    <w:tmpl w:val="83B0990A"/>
    <w:lvl w:ilvl="0">
      <w:start w:val="3"/>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63E799D"/>
    <w:multiLevelType w:val="hybridMultilevel"/>
    <w:tmpl w:val="C234C27E"/>
    <w:lvl w:ilvl="0" w:tplc="FFFFFFFF">
      <w:start w:val="1"/>
      <w:numFmt w:val="decimal"/>
      <w:lvlText w:val="%1."/>
      <w:lvlJc w:val="left"/>
      <w:pPr>
        <w:ind w:left="1440" w:hanging="360"/>
      </w:pPr>
      <w:rPr>
        <w:rFonts w:asciiTheme="minorHAnsi" w:eastAsia="Times New Roman" w:hAnsiTheme="minorHAnsi" w:cstheme="minorHAnsi"/>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4820257B"/>
    <w:multiLevelType w:val="multilevel"/>
    <w:tmpl w:val="0408001D"/>
    <w:styleLink w:val="4"/>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94F30F9"/>
    <w:multiLevelType w:val="multilevel"/>
    <w:tmpl w:val="83B0990A"/>
    <w:styleLink w:val="10"/>
    <w:lvl w:ilvl="0">
      <w:start w:val="10"/>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AA85B84"/>
    <w:multiLevelType w:val="multilevel"/>
    <w:tmpl w:val="0408001F"/>
    <w:styleLink w:val="12"/>
    <w:lvl w:ilvl="0">
      <w:start w:val="12"/>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B937A4C"/>
    <w:multiLevelType w:val="multilevel"/>
    <w:tmpl w:val="83B0990A"/>
    <w:styleLink w:val="15"/>
    <w:lvl w:ilvl="0">
      <w:start w:val="4"/>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DB56737"/>
    <w:multiLevelType w:val="hybridMultilevel"/>
    <w:tmpl w:val="942E452E"/>
    <w:lvl w:ilvl="0" w:tplc="5518012E">
      <w:start w:val="1"/>
      <w:numFmt w:val="lowerLetter"/>
      <w:lvlText w:val="%1)"/>
      <w:lvlJc w:val="left"/>
      <w:pPr>
        <w:ind w:left="1502" w:hanging="360"/>
      </w:pPr>
      <w:rPr>
        <w:rFonts w:hint="default"/>
      </w:rPr>
    </w:lvl>
    <w:lvl w:ilvl="1" w:tplc="04080019">
      <w:start w:val="1"/>
      <w:numFmt w:val="lowerLetter"/>
      <w:lvlText w:val="%2."/>
      <w:lvlJc w:val="left"/>
      <w:pPr>
        <w:ind w:left="2222" w:hanging="360"/>
      </w:pPr>
    </w:lvl>
    <w:lvl w:ilvl="2" w:tplc="0408001B" w:tentative="1">
      <w:start w:val="1"/>
      <w:numFmt w:val="lowerRoman"/>
      <w:lvlText w:val="%3."/>
      <w:lvlJc w:val="right"/>
      <w:pPr>
        <w:ind w:left="2942" w:hanging="180"/>
      </w:pPr>
    </w:lvl>
    <w:lvl w:ilvl="3" w:tplc="0408000F" w:tentative="1">
      <w:start w:val="1"/>
      <w:numFmt w:val="decimal"/>
      <w:lvlText w:val="%4."/>
      <w:lvlJc w:val="left"/>
      <w:pPr>
        <w:ind w:left="3662" w:hanging="360"/>
      </w:pPr>
    </w:lvl>
    <w:lvl w:ilvl="4" w:tplc="04080019" w:tentative="1">
      <w:start w:val="1"/>
      <w:numFmt w:val="lowerLetter"/>
      <w:lvlText w:val="%5."/>
      <w:lvlJc w:val="left"/>
      <w:pPr>
        <w:ind w:left="4382" w:hanging="360"/>
      </w:pPr>
    </w:lvl>
    <w:lvl w:ilvl="5" w:tplc="0408001B" w:tentative="1">
      <w:start w:val="1"/>
      <w:numFmt w:val="lowerRoman"/>
      <w:lvlText w:val="%6."/>
      <w:lvlJc w:val="right"/>
      <w:pPr>
        <w:ind w:left="5102" w:hanging="180"/>
      </w:pPr>
    </w:lvl>
    <w:lvl w:ilvl="6" w:tplc="0408000F" w:tentative="1">
      <w:start w:val="1"/>
      <w:numFmt w:val="decimal"/>
      <w:lvlText w:val="%7."/>
      <w:lvlJc w:val="left"/>
      <w:pPr>
        <w:ind w:left="5822" w:hanging="360"/>
      </w:pPr>
    </w:lvl>
    <w:lvl w:ilvl="7" w:tplc="04080019" w:tentative="1">
      <w:start w:val="1"/>
      <w:numFmt w:val="lowerLetter"/>
      <w:lvlText w:val="%8."/>
      <w:lvlJc w:val="left"/>
      <w:pPr>
        <w:ind w:left="6542" w:hanging="360"/>
      </w:pPr>
    </w:lvl>
    <w:lvl w:ilvl="8" w:tplc="0408001B" w:tentative="1">
      <w:start w:val="1"/>
      <w:numFmt w:val="lowerRoman"/>
      <w:lvlText w:val="%9."/>
      <w:lvlJc w:val="right"/>
      <w:pPr>
        <w:ind w:left="7262" w:hanging="180"/>
      </w:pPr>
    </w:lvl>
  </w:abstractNum>
  <w:abstractNum w:abstractNumId="33" w15:restartNumberingAfterBreak="0">
    <w:nsid w:val="532B62D9"/>
    <w:multiLevelType w:val="multilevel"/>
    <w:tmpl w:val="E228D77E"/>
    <w:lvl w:ilvl="0">
      <w:start w:val="12"/>
      <w:numFmt w:val="decimal"/>
      <w:lvlText w:val="%1."/>
      <w:lvlJc w:val="left"/>
      <w:pPr>
        <w:ind w:left="435" w:hanging="435"/>
      </w:pPr>
      <w:rPr>
        <w:rFonts w:hint="default"/>
      </w:rPr>
    </w:lvl>
    <w:lvl w:ilvl="1">
      <w:start w:val="1"/>
      <w:numFmt w:val="decimal"/>
      <w:lvlText w:val="%1.%2."/>
      <w:lvlJc w:val="left"/>
      <w:pPr>
        <w:ind w:left="1145" w:hanging="43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15:restartNumberingAfterBreak="0">
    <w:nsid w:val="56681F13"/>
    <w:multiLevelType w:val="multilevel"/>
    <w:tmpl w:val="83B0990A"/>
    <w:styleLink w:val="9"/>
    <w:lvl w:ilvl="0">
      <w:start w:val="9"/>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C132104"/>
    <w:multiLevelType w:val="hybridMultilevel"/>
    <w:tmpl w:val="DEE6D0CC"/>
    <w:lvl w:ilvl="0" w:tplc="98EE71E0">
      <w:start w:val="1"/>
      <w:numFmt w:val="lowerLetter"/>
      <w:lvlText w:val="%1."/>
      <w:lvlJc w:val="left"/>
      <w:pPr>
        <w:ind w:left="1069" w:hanging="360"/>
      </w:pPr>
      <w:rPr>
        <w:strike w:val="0"/>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6" w15:restartNumberingAfterBreak="0">
    <w:nsid w:val="5CCD766B"/>
    <w:multiLevelType w:val="multilevel"/>
    <w:tmpl w:val="6986AFE2"/>
    <w:lvl w:ilvl="0">
      <w:start w:val="1"/>
      <w:numFmt w:val="decimal"/>
      <w:lvlText w:val="%1."/>
      <w:lvlJc w:val="left"/>
      <w:pPr>
        <w:ind w:left="1004" w:hanging="360"/>
      </w:pPr>
    </w:lvl>
    <w:lvl w:ilvl="1">
      <w:start w:val="1"/>
      <w:numFmt w:val="decimal"/>
      <w:isLgl/>
      <w:lvlText w:val="%1.%2."/>
      <w:lvlJc w:val="left"/>
      <w:pPr>
        <w:ind w:left="1079" w:hanging="43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7" w15:restartNumberingAfterBreak="0">
    <w:nsid w:val="5D57195F"/>
    <w:multiLevelType w:val="hybridMultilevel"/>
    <w:tmpl w:val="984073D8"/>
    <w:lvl w:ilvl="0" w:tplc="AA16B0D6">
      <w:start w:val="1"/>
      <w:numFmt w:val="lowerRoman"/>
      <w:lvlText w:val="(%1)"/>
      <w:lvlJc w:val="left"/>
      <w:pPr>
        <w:ind w:left="2304" w:hanging="720"/>
      </w:pPr>
      <w:rPr>
        <w:rFonts w:hint="default"/>
      </w:rPr>
    </w:lvl>
    <w:lvl w:ilvl="1" w:tplc="04080019" w:tentative="1">
      <w:start w:val="1"/>
      <w:numFmt w:val="lowerLetter"/>
      <w:lvlText w:val="%2."/>
      <w:lvlJc w:val="left"/>
      <w:pPr>
        <w:ind w:left="2664" w:hanging="360"/>
      </w:pPr>
    </w:lvl>
    <w:lvl w:ilvl="2" w:tplc="0408001B" w:tentative="1">
      <w:start w:val="1"/>
      <w:numFmt w:val="lowerRoman"/>
      <w:lvlText w:val="%3."/>
      <w:lvlJc w:val="right"/>
      <w:pPr>
        <w:ind w:left="3384" w:hanging="180"/>
      </w:pPr>
    </w:lvl>
    <w:lvl w:ilvl="3" w:tplc="0408000F" w:tentative="1">
      <w:start w:val="1"/>
      <w:numFmt w:val="decimal"/>
      <w:lvlText w:val="%4."/>
      <w:lvlJc w:val="left"/>
      <w:pPr>
        <w:ind w:left="4104" w:hanging="360"/>
      </w:pPr>
    </w:lvl>
    <w:lvl w:ilvl="4" w:tplc="04080019" w:tentative="1">
      <w:start w:val="1"/>
      <w:numFmt w:val="lowerLetter"/>
      <w:lvlText w:val="%5."/>
      <w:lvlJc w:val="left"/>
      <w:pPr>
        <w:ind w:left="4824" w:hanging="360"/>
      </w:pPr>
    </w:lvl>
    <w:lvl w:ilvl="5" w:tplc="0408001B" w:tentative="1">
      <w:start w:val="1"/>
      <w:numFmt w:val="lowerRoman"/>
      <w:lvlText w:val="%6."/>
      <w:lvlJc w:val="right"/>
      <w:pPr>
        <w:ind w:left="5544" w:hanging="180"/>
      </w:pPr>
    </w:lvl>
    <w:lvl w:ilvl="6" w:tplc="0408000F" w:tentative="1">
      <w:start w:val="1"/>
      <w:numFmt w:val="decimal"/>
      <w:lvlText w:val="%7."/>
      <w:lvlJc w:val="left"/>
      <w:pPr>
        <w:ind w:left="6264" w:hanging="360"/>
      </w:pPr>
    </w:lvl>
    <w:lvl w:ilvl="7" w:tplc="04080019" w:tentative="1">
      <w:start w:val="1"/>
      <w:numFmt w:val="lowerLetter"/>
      <w:lvlText w:val="%8."/>
      <w:lvlJc w:val="left"/>
      <w:pPr>
        <w:ind w:left="6984" w:hanging="360"/>
      </w:pPr>
    </w:lvl>
    <w:lvl w:ilvl="8" w:tplc="0408001B" w:tentative="1">
      <w:start w:val="1"/>
      <w:numFmt w:val="lowerRoman"/>
      <w:lvlText w:val="%9."/>
      <w:lvlJc w:val="right"/>
      <w:pPr>
        <w:ind w:left="7704" w:hanging="180"/>
      </w:pPr>
    </w:lvl>
  </w:abstractNum>
  <w:abstractNum w:abstractNumId="38" w15:restartNumberingAfterBreak="0">
    <w:nsid w:val="5FBF6995"/>
    <w:multiLevelType w:val="hybridMultilevel"/>
    <w:tmpl w:val="C234C27E"/>
    <w:lvl w:ilvl="0" w:tplc="FF645900">
      <w:start w:val="1"/>
      <w:numFmt w:val="decimal"/>
      <w:lvlText w:val="%1."/>
      <w:lvlJc w:val="left"/>
      <w:pPr>
        <w:ind w:left="1440" w:hanging="360"/>
      </w:pPr>
      <w:rPr>
        <w:rFonts w:asciiTheme="minorHAnsi" w:eastAsia="Times New Roman" w:hAnsiTheme="minorHAnsi" w:cstheme="minorHAnsi"/>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15:restartNumberingAfterBreak="0">
    <w:nsid w:val="63447F93"/>
    <w:multiLevelType w:val="multilevel"/>
    <w:tmpl w:val="83B0990A"/>
    <w:numStyleLink w:val="5"/>
  </w:abstractNum>
  <w:abstractNum w:abstractNumId="40" w15:restartNumberingAfterBreak="0">
    <w:nsid w:val="64A14424"/>
    <w:multiLevelType w:val="multilevel"/>
    <w:tmpl w:val="358802E0"/>
    <w:numStyleLink w:val="14"/>
  </w:abstractNum>
  <w:abstractNum w:abstractNumId="41" w15:restartNumberingAfterBreak="0">
    <w:nsid w:val="6ACD0DF0"/>
    <w:multiLevelType w:val="multilevel"/>
    <w:tmpl w:val="358802E0"/>
    <w:styleLink w:val="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2" w15:restartNumberingAfterBreak="0">
    <w:nsid w:val="6AD54960"/>
    <w:multiLevelType w:val="multilevel"/>
    <w:tmpl w:val="83B0990A"/>
    <w:styleLink w:val="8"/>
    <w:lvl w:ilvl="0">
      <w:start w:val="8"/>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0E26AEE"/>
    <w:multiLevelType w:val="multilevel"/>
    <w:tmpl w:val="0408001F"/>
    <w:numStyleLink w:val="12"/>
  </w:abstractNum>
  <w:abstractNum w:abstractNumId="44" w15:restartNumberingAfterBreak="0">
    <w:nsid w:val="752A1F2B"/>
    <w:multiLevelType w:val="multilevel"/>
    <w:tmpl w:val="E034D79C"/>
    <w:lvl w:ilvl="0">
      <w:start w:val="13"/>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75C9715B"/>
    <w:multiLevelType w:val="multilevel"/>
    <w:tmpl w:val="83B0990A"/>
    <w:numStyleLink w:val="9"/>
  </w:abstractNum>
  <w:abstractNum w:abstractNumId="46" w15:restartNumberingAfterBreak="0">
    <w:nsid w:val="764D4098"/>
    <w:multiLevelType w:val="multilevel"/>
    <w:tmpl w:val="83B0990A"/>
    <w:styleLink w:val="2"/>
    <w:lvl w:ilvl="0">
      <w:start w:val="3"/>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6FE4B2C"/>
    <w:multiLevelType w:val="multilevel"/>
    <w:tmpl w:val="358802E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792E3598"/>
    <w:multiLevelType w:val="hybridMultilevel"/>
    <w:tmpl w:val="198A4CD8"/>
    <w:lvl w:ilvl="0" w:tplc="08A4E76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7D1856C1"/>
    <w:multiLevelType w:val="hybridMultilevel"/>
    <w:tmpl w:val="07582120"/>
    <w:lvl w:ilvl="0" w:tplc="7A3A9F62">
      <w:start w:val="1"/>
      <w:numFmt w:val="lowerRoman"/>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61313735">
    <w:abstractNumId w:val="0"/>
  </w:num>
  <w:num w:numId="2" w16cid:durableId="4985530">
    <w:abstractNumId w:val="43"/>
  </w:num>
  <w:num w:numId="3" w16cid:durableId="2125728200">
    <w:abstractNumId w:val="36"/>
  </w:num>
  <w:num w:numId="4" w16cid:durableId="346756256">
    <w:abstractNumId w:val="38"/>
  </w:num>
  <w:num w:numId="5" w16cid:durableId="1458065831">
    <w:abstractNumId w:val="18"/>
  </w:num>
  <w:num w:numId="6" w16cid:durableId="1515460220">
    <w:abstractNumId w:val="46"/>
  </w:num>
  <w:num w:numId="7" w16cid:durableId="900217392">
    <w:abstractNumId w:val="26"/>
  </w:num>
  <w:num w:numId="8" w16cid:durableId="712079171">
    <w:abstractNumId w:val="21"/>
  </w:num>
  <w:num w:numId="9" w16cid:durableId="656693909">
    <w:abstractNumId w:val="28"/>
  </w:num>
  <w:num w:numId="10" w16cid:durableId="2029678290">
    <w:abstractNumId w:val="39"/>
  </w:num>
  <w:num w:numId="11" w16cid:durableId="1677800775">
    <w:abstractNumId w:val="11"/>
  </w:num>
  <w:num w:numId="12" w16cid:durableId="247467247">
    <w:abstractNumId w:val="14"/>
  </w:num>
  <w:num w:numId="13" w16cid:durableId="1363019065">
    <w:abstractNumId w:val="4"/>
  </w:num>
  <w:num w:numId="14" w16cid:durableId="2129734524">
    <w:abstractNumId w:val="2"/>
    <w:lvlOverride w:ilvl="1">
      <w:lvl w:ilvl="1">
        <w:start w:val="1"/>
        <w:numFmt w:val="decimal"/>
        <w:lvlText w:val="%1.%2."/>
        <w:lvlJc w:val="left"/>
        <w:pPr>
          <w:ind w:left="1142" w:hanging="432"/>
        </w:pPr>
        <w:rPr>
          <w:rFonts w:hint="default"/>
        </w:rPr>
      </w:lvl>
    </w:lvlOverride>
  </w:num>
  <w:num w:numId="15" w16cid:durableId="882912740">
    <w:abstractNumId w:val="6"/>
  </w:num>
  <w:num w:numId="16" w16cid:durableId="1555969978">
    <w:abstractNumId w:val="5"/>
  </w:num>
  <w:num w:numId="17" w16cid:durableId="1180856630">
    <w:abstractNumId w:val="24"/>
  </w:num>
  <w:num w:numId="18" w16cid:durableId="469369091">
    <w:abstractNumId w:val="42"/>
  </w:num>
  <w:num w:numId="19" w16cid:durableId="2038385844">
    <w:abstractNumId w:val="45"/>
    <w:lvlOverride w:ilvl="1">
      <w:lvl w:ilvl="1">
        <w:start w:val="1"/>
        <w:numFmt w:val="decimal"/>
        <w:lvlText w:val="%1.%2."/>
        <w:lvlJc w:val="left"/>
        <w:pPr>
          <w:ind w:left="1142" w:hanging="432"/>
        </w:pPr>
        <w:rPr>
          <w:rFonts w:hint="default"/>
        </w:rPr>
      </w:lvl>
    </w:lvlOverride>
  </w:num>
  <w:num w:numId="20" w16cid:durableId="1177423803">
    <w:abstractNumId w:val="34"/>
  </w:num>
  <w:num w:numId="21" w16cid:durableId="1618366015">
    <w:abstractNumId w:val="35"/>
  </w:num>
  <w:num w:numId="22" w16cid:durableId="1849560240">
    <w:abstractNumId w:val="13"/>
  </w:num>
  <w:num w:numId="23" w16cid:durableId="1927108400">
    <w:abstractNumId w:val="29"/>
  </w:num>
  <w:num w:numId="24" w16cid:durableId="19665119">
    <w:abstractNumId w:val="15"/>
  </w:num>
  <w:num w:numId="25" w16cid:durableId="1247417574">
    <w:abstractNumId w:val="7"/>
  </w:num>
  <w:num w:numId="26" w16cid:durableId="388766531">
    <w:abstractNumId w:val="30"/>
  </w:num>
  <w:num w:numId="27" w16cid:durableId="1213081586">
    <w:abstractNumId w:val="19"/>
  </w:num>
  <w:num w:numId="28" w16cid:durableId="994139842">
    <w:abstractNumId w:val="3"/>
  </w:num>
  <w:num w:numId="29" w16cid:durableId="1540818544">
    <w:abstractNumId w:val="47"/>
  </w:num>
  <w:num w:numId="30" w16cid:durableId="1429807655">
    <w:abstractNumId w:val="41"/>
  </w:num>
  <w:num w:numId="31" w16cid:durableId="285963267">
    <w:abstractNumId w:val="40"/>
  </w:num>
  <w:num w:numId="32" w16cid:durableId="238712032">
    <w:abstractNumId w:val="9"/>
  </w:num>
  <w:num w:numId="33" w16cid:durableId="328950658">
    <w:abstractNumId w:val="31"/>
  </w:num>
  <w:num w:numId="34" w16cid:durableId="31080442">
    <w:abstractNumId w:val="17"/>
  </w:num>
  <w:num w:numId="35" w16cid:durableId="141629797">
    <w:abstractNumId w:val="20"/>
  </w:num>
  <w:num w:numId="36" w16cid:durableId="2114669166">
    <w:abstractNumId w:val="1"/>
  </w:num>
  <w:num w:numId="37" w16cid:durableId="269166285">
    <w:abstractNumId w:val="8"/>
  </w:num>
  <w:num w:numId="38" w16cid:durableId="1451971500">
    <w:abstractNumId w:val="12"/>
  </w:num>
  <w:num w:numId="39" w16cid:durableId="1613829259">
    <w:abstractNumId w:val="37"/>
  </w:num>
  <w:num w:numId="40" w16cid:durableId="516890116">
    <w:abstractNumId w:val="32"/>
  </w:num>
  <w:num w:numId="41" w16cid:durableId="806122213">
    <w:abstractNumId w:val="49"/>
  </w:num>
  <w:num w:numId="42" w16cid:durableId="1979457350">
    <w:abstractNumId w:val="48"/>
  </w:num>
  <w:num w:numId="43" w16cid:durableId="1292445950">
    <w:abstractNumId w:val="33"/>
  </w:num>
  <w:num w:numId="44" w16cid:durableId="457990001">
    <w:abstractNumId w:val="44"/>
  </w:num>
  <w:num w:numId="45" w16cid:durableId="2111197306">
    <w:abstractNumId w:val="25"/>
  </w:num>
  <w:num w:numId="46" w16cid:durableId="1803112153">
    <w:abstractNumId w:val="23"/>
  </w:num>
  <w:num w:numId="47" w16cid:durableId="1248618534">
    <w:abstractNumId w:val="27"/>
  </w:num>
  <w:num w:numId="48" w16cid:durableId="1689216517">
    <w:abstractNumId w:val="10"/>
  </w:num>
  <w:num w:numId="49" w16cid:durableId="1204825026">
    <w:abstractNumId w:val="22"/>
  </w:num>
  <w:num w:numId="50" w16cid:durableId="1244875191">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C7"/>
    <w:rsid w:val="00005C05"/>
    <w:rsid w:val="0000696A"/>
    <w:rsid w:val="00006A19"/>
    <w:rsid w:val="00014EE1"/>
    <w:rsid w:val="000323CD"/>
    <w:rsid w:val="00044379"/>
    <w:rsid w:val="000521B2"/>
    <w:rsid w:val="00060469"/>
    <w:rsid w:val="00064F93"/>
    <w:rsid w:val="00066743"/>
    <w:rsid w:val="00072020"/>
    <w:rsid w:val="000817DF"/>
    <w:rsid w:val="000824D3"/>
    <w:rsid w:val="0008339F"/>
    <w:rsid w:val="00085CF5"/>
    <w:rsid w:val="00092EC9"/>
    <w:rsid w:val="00095F82"/>
    <w:rsid w:val="000A0326"/>
    <w:rsid w:val="000A0DDA"/>
    <w:rsid w:val="000B0FB8"/>
    <w:rsid w:val="000B204E"/>
    <w:rsid w:val="000B3143"/>
    <w:rsid w:val="000B3F3D"/>
    <w:rsid w:val="000B68F9"/>
    <w:rsid w:val="000C1CE3"/>
    <w:rsid w:val="000C376D"/>
    <w:rsid w:val="000C3B5D"/>
    <w:rsid w:val="000C47FF"/>
    <w:rsid w:val="000D09D8"/>
    <w:rsid w:val="000D22F6"/>
    <w:rsid w:val="000D4727"/>
    <w:rsid w:val="000D67E9"/>
    <w:rsid w:val="000E0FC9"/>
    <w:rsid w:val="000E1FCF"/>
    <w:rsid w:val="000F3A1B"/>
    <w:rsid w:val="000F4523"/>
    <w:rsid w:val="000F657F"/>
    <w:rsid w:val="00102251"/>
    <w:rsid w:val="00103658"/>
    <w:rsid w:val="0011116C"/>
    <w:rsid w:val="001134B3"/>
    <w:rsid w:val="00115DFF"/>
    <w:rsid w:val="00124B63"/>
    <w:rsid w:val="00130390"/>
    <w:rsid w:val="001318FE"/>
    <w:rsid w:val="00136547"/>
    <w:rsid w:val="00141BEF"/>
    <w:rsid w:val="00143793"/>
    <w:rsid w:val="00145211"/>
    <w:rsid w:val="0014544E"/>
    <w:rsid w:val="00145518"/>
    <w:rsid w:val="00147DE7"/>
    <w:rsid w:val="001517C7"/>
    <w:rsid w:val="00152CF1"/>
    <w:rsid w:val="00154642"/>
    <w:rsid w:val="00162570"/>
    <w:rsid w:val="001732F2"/>
    <w:rsid w:val="0017594E"/>
    <w:rsid w:val="001861E4"/>
    <w:rsid w:val="00187277"/>
    <w:rsid w:val="00187F0F"/>
    <w:rsid w:val="00192E5F"/>
    <w:rsid w:val="001948E4"/>
    <w:rsid w:val="0019568A"/>
    <w:rsid w:val="0019595F"/>
    <w:rsid w:val="001A0F7C"/>
    <w:rsid w:val="001A254E"/>
    <w:rsid w:val="001A2DC9"/>
    <w:rsid w:val="001A3516"/>
    <w:rsid w:val="001A79AB"/>
    <w:rsid w:val="001B5A87"/>
    <w:rsid w:val="001B5AE7"/>
    <w:rsid w:val="001B68A6"/>
    <w:rsid w:val="001B74B1"/>
    <w:rsid w:val="001C4C07"/>
    <w:rsid w:val="001C56E6"/>
    <w:rsid w:val="001C7BB3"/>
    <w:rsid w:val="001D56D6"/>
    <w:rsid w:val="001D671A"/>
    <w:rsid w:val="001D6A9B"/>
    <w:rsid w:val="001D6AAF"/>
    <w:rsid w:val="001E004D"/>
    <w:rsid w:val="001E49FC"/>
    <w:rsid w:val="001E4ECA"/>
    <w:rsid w:val="001E697A"/>
    <w:rsid w:val="001F0DFA"/>
    <w:rsid w:val="001F22D6"/>
    <w:rsid w:val="001F2FC4"/>
    <w:rsid w:val="001F7ABB"/>
    <w:rsid w:val="00200FFE"/>
    <w:rsid w:val="002033DD"/>
    <w:rsid w:val="0020387D"/>
    <w:rsid w:val="00203F52"/>
    <w:rsid w:val="0020577D"/>
    <w:rsid w:val="0021471E"/>
    <w:rsid w:val="00220141"/>
    <w:rsid w:val="00234F57"/>
    <w:rsid w:val="0023507D"/>
    <w:rsid w:val="00237BAC"/>
    <w:rsid w:val="002410FE"/>
    <w:rsid w:val="00243AA1"/>
    <w:rsid w:val="00254CA8"/>
    <w:rsid w:val="00257CFC"/>
    <w:rsid w:val="00263A68"/>
    <w:rsid w:val="0027157F"/>
    <w:rsid w:val="00273AE9"/>
    <w:rsid w:val="0027707A"/>
    <w:rsid w:val="00281103"/>
    <w:rsid w:val="00282673"/>
    <w:rsid w:val="00296004"/>
    <w:rsid w:val="002A0979"/>
    <w:rsid w:val="002A2F80"/>
    <w:rsid w:val="002A5FB6"/>
    <w:rsid w:val="002A69BE"/>
    <w:rsid w:val="002B12D1"/>
    <w:rsid w:val="002B3499"/>
    <w:rsid w:val="002B4F67"/>
    <w:rsid w:val="002B5C41"/>
    <w:rsid w:val="002C356D"/>
    <w:rsid w:val="002C7067"/>
    <w:rsid w:val="002C7C64"/>
    <w:rsid w:val="002D3BD1"/>
    <w:rsid w:val="002D6CF7"/>
    <w:rsid w:val="002E037C"/>
    <w:rsid w:val="002E14AA"/>
    <w:rsid w:val="002E5261"/>
    <w:rsid w:val="002F2719"/>
    <w:rsid w:val="002F2C4F"/>
    <w:rsid w:val="002F319B"/>
    <w:rsid w:val="002F4E69"/>
    <w:rsid w:val="002F5A85"/>
    <w:rsid w:val="00300825"/>
    <w:rsid w:val="003022E7"/>
    <w:rsid w:val="00303F80"/>
    <w:rsid w:val="0030603B"/>
    <w:rsid w:val="003079C3"/>
    <w:rsid w:val="00310298"/>
    <w:rsid w:val="00312609"/>
    <w:rsid w:val="003128D0"/>
    <w:rsid w:val="00313DC3"/>
    <w:rsid w:val="003140C1"/>
    <w:rsid w:val="00315C86"/>
    <w:rsid w:val="00320CDA"/>
    <w:rsid w:val="00325A6C"/>
    <w:rsid w:val="00327D03"/>
    <w:rsid w:val="00332446"/>
    <w:rsid w:val="003355EF"/>
    <w:rsid w:val="003407C0"/>
    <w:rsid w:val="0034326B"/>
    <w:rsid w:val="003516A2"/>
    <w:rsid w:val="003522B9"/>
    <w:rsid w:val="00361415"/>
    <w:rsid w:val="00364C1E"/>
    <w:rsid w:val="00372CAD"/>
    <w:rsid w:val="003738B0"/>
    <w:rsid w:val="00375AA8"/>
    <w:rsid w:val="003848AC"/>
    <w:rsid w:val="0038769C"/>
    <w:rsid w:val="003A64CD"/>
    <w:rsid w:val="003B423E"/>
    <w:rsid w:val="003B4E75"/>
    <w:rsid w:val="003C2E83"/>
    <w:rsid w:val="003C3171"/>
    <w:rsid w:val="003C31FF"/>
    <w:rsid w:val="003C5FD0"/>
    <w:rsid w:val="003D1827"/>
    <w:rsid w:val="003D266E"/>
    <w:rsid w:val="003D349E"/>
    <w:rsid w:val="003D43C0"/>
    <w:rsid w:val="003E19F4"/>
    <w:rsid w:val="003E3E2A"/>
    <w:rsid w:val="003F20C9"/>
    <w:rsid w:val="003F3443"/>
    <w:rsid w:val="003F7AF3"/>
    <w:rsid w:val="0040267E"/>
    <w:rsid w:val="00411C58"/>
    <w:rsid w:val="00414589"/>
    <w:rsid w:val="0042176D"/>
    <w:rsid w:val="00421949"/>
    <w:rsid w:val="00425F61"/>
    <w:rsid w:val="00426079"/>
    <w:rsid w:val="00430341"/>
    <w:rsid w:val="0043048A"/>
    <w:rsid w:val="00430C3F"/>
    <w:rsid w:val="00432A17"/>
    <w:rsid w:val="0043516B"/>
    <w:rsid w:val="00435D6E"/>
    <w:rsid w:val="00440B0C"/>
    <w:rsid w:val="0044519A"/>
    <w:rsid w:val="0044615F"/>
    <w:rsid w:val="004511F8"/>
    <w:rsid w:val="00451599"/>
    <w:rsid w:val="00451EAE"/>
    <w:rsid w:val="00461A37"/>
    <w:rsid w:val="00461D02"/>
    <w:rsid w:val="00462A38"/>
    <w:rsid w:val="004704C8"/>
    <w:rsid w:val="0047259A"/>
    <w:rsid w:val="00472889"/>
    <w:rsid w:val="00480262"/>
    <w:rsid w:val="00483365"/>
    <w:rsid w:val="00484348"/>
    <w:rsid w:val="00493583"/>
    <w:rsid w:val="00493A53"/>
    <w:rsid w:val="004974E6"/>
    <w:rsid w:val="004A30BC"/>
    <w:rsid w:val="004A4DC4"/>
    <w:rsid w:val="004B027B"/>
    <w:rsid w:val="004B05CE"/>
    <w:rsid w:val="004B0714"/>
    <w:rsid w:val="004B1BD3"/>
    <w:rsid w:val="004B43CA"/>
    <w:rsid w:val="004B5ACD"/>
    <w:rsid w:val="004C606A"/>
    <w:rsid w:val="004D46B3"/>
    <w:rsid w:val="004D585E"/>
    <w:rsid w:val="004D6A62"/>
    <w:rsid w:val="004F56E7"/>
    <w:rsid w:val="004F60A7"/>
    <w:rsid w:val="004F6698"/>
    <w:rsid w:val="00510DDA"/>
    <w:rsid w:val="00515AC7"/>
    <w:rsid w:val="005203AE"/>
    <w:rsid w:val="00521FE2"/>
    <w:rsid w:val="00526119"/>
    <w:rsid w:val="00526260"/>
    <w:rsid w:val="005323F8"/>
    <w:rsid w:val="00533BD4"/>
    <w:rsid w:val="00537346"/>
    <w:rsid w:val="00537818"/>
    <w:rsid w:val="0054597C"/>
    <w:rsid w:val="00546A39"/>
    <w:rsid w:val="00550246"/>
    <w:rsid w:val="005659BB"/>
    <w:rsid w:val="0056744D"/>
    <w:rsid w:val="00567ADD"/>
    <w:rsid w:val="00571DE6"/>
    <w:rsid w:val="005720E1"/>
    <w:rsid w:val="005729C6"/>
    <w:rsid w:val="00577116"/>
    <w:rsid w:val="005771C9"/>
    <w:rsid w:val="0058587F"/>
    <w:rsid w:val="00594DDF"/>
    <w:rsid w:val="005A3A48"/>
    <w:rsid w:val="005A51BF"/>
    <w:rsid w:val="005A6F64"/>
    <w:rsid w:val="005B0861"/>
    <w:rsid w:val="005B1CF1"/>
    <w:rsid w:val="005B33D9"/>
    <w:rsid w:val="005C244D"/>
    <w:rsid w:val="005D038E"/>
    <w:rsid w:val="005D1856"/>
    <w:rsid w:val="005F0C89"/>
    <w:rsid w:val="005F0FC6"/>
    <w:rsid w:val="00600188"/>
    <w:rsid w:val="00601FD3"/>
    <w:rsid w:val="00603C01"/>
    <w:rsid w:val="00613500"/>
    <w:rsid w:val="00613D8C"/>
    <w:rsid w:val="006141F8"/>
    <w:rsid w:val="0062125B"/>
    <w:rsid w:val="00625DBF"/>
    <w:rsid w:val="00633604"/>
    <w:rsid w:val="00633777"/>
    <w:rsid w:val="0063471D"/>
    <w:rsid w:val="00640906"/>
    <w:rsid w:val="0066000D"/>
    <w:rsid w:val="00660701"/>
    <w:rsid w:val="00662E83"/>
    <w:rsid w:val="0066541A"/>
    <w:rsid w:val="00670708"/>
    <w:rsid w:val="00671CCD"/>
    <w:rsid w:val="00671E3D"/>
    <w:rsid w:val="00675093"/>
    <w:rsid w:val="0068118B"/>
    <w:rsid w:val="00684990"/>
    <w:rsid w:val="00687F7B"/>
    <w:rsid w:val="0069277B"/>
    <w:rsid w:val="006A093C"/>
    <w:rsid w:val="006A1171"/>
    <w:rsid w:val="006A45C6"/>
    <w:rsid w:val="006A58DF"/>
    <w:rsid w:val="006A62D1"/>
    <w:rsid w:val="006B0490"/>
    <w:rsid w:val="006B0AFF"/>
    <w:rsid w:val="006B2C47"/>
    <w:rsid w:val="006C1AB3"/>
    <w:rsid w:val="006C2487"/>
    <w:rsid w:val="006C4DDE"/>
    <w:rsid w:val="006C798A"/>
    <w:rsid w:val="006D23CF"/>
    <w:rsid w:val="006D5981"/>
    <w:rsid w:val="006D639D"/>
    <w:rsid w:val="006D77F8"/>
    <w:rsid w:val="006E5866"/>
    <w:rsid w:val="006F0199"/>
    <w:rsid w:val="006F087E"/>
    <w:rsid w:val="006F1C22"/>
    <w:rsid w:val="006F5972"/>
    <w:rsid w:val="006F5DFD"/>
    <w:rsid w:val="006F6882"/>
    <w:rsid w:val="00700A8B"/>
    <w:rsid w:val="00703D09"/>
    <w:rsid w:val="00707A56"/>
    <w:rsid w:val="00707C47"/>
    <w:rsid w:val="00710922"/>
    <w:rsid w:val="00726B1F"/>
    <w:rsid w:val="00731C27"/>
    <w:rsid w:val="00732BEF"/>
    <w:rsid w:val="00734723"/>
    <w:rsid w:val="007410A5"/>
    <w:rsid w:val="007458E7"/>
    <w:rsid w:val="0074660E"/>
    <w:rsid w:val="00753F1D"/>
    <w:rsid w:val="007612F7"/>
    <w:rsid w:val="007613C2"/>
    <w:rsid w:val="00762AFA"/>
    <w:rsid w:val="00765DAE"/>
    <w:rsid w:val="00784B8D"/>
    <w:rsid w:val="00785B16"/>
    <w:rsid w:val="00790F5F"/>
    <w:rsid w:val="007A7583"/>
    <w:rsid w:val="007B0C24"/>
    <w:rsid w:val="007C0C21"/>
    <w:rsid w:val="007C50CB"/>
    <w:rsid w:val="007C5725"/>
    <w:rsid w:val="007E2378"/>
    <w:rsid w:val="007E27AD"/>
    <w:rsid w:val="007E5738"/>
    <w:rsid w:val="0080066A"/>
    <w:rsid w:val="0080755C"/>
    <w:rsid w:val="00811C4B"/>
    <w:rsid w:val="00816786"/>
    <w:rsid w:val="008170AE"/>
    <w:rsid w:val="008310FE"/>
    <w:rsid w:val="0083704E"/>
    <w:rsid w:val="00837F5C"/>
    <w:rsid w:val="00842FFE"/>
    <w:rsid w:val="00852A5F"/>
    <w:rsid w:val="00853ADC"/>
    <w:rsid w:val="00853B5F"/>
    <w:rsid w:val="0085561D"/>
    <w:rsid w:val="00856506"/>
    <w:rsid w:val="00856D93"/>
    <w:rsid w:val="0086083E"/>
    <w:rsid w:val="00863155"/>
    <w:rsid w:val="008636D7"/>
    <w:rsid w:val="008642C6"/>
    <w:rsid w:val="00871B19"/>
    <w:rsid w:val="008726CC"/>
    <w:rsid w:val="00872B2C"/>
    <w:rsid w:val="00882D05"/>
    <w:rsid w:val="008871BF"/>
    <w:rsid w:val="008923C6"/>
    <w:rsid w:val="00893EAD"/>
    <w:rsid w:val="008944F9"/>
    <w:rsid w:val="008A12D4"/>
    <w:rsid w:val="008A1F97"/>
    <w:rsid w:val="008A7701"/>
    <w:rsid w:val="008B34F7"/>
    <w:rsid w:val="008B3875"/>
    <w:rsid w:val="008B5C56"/>
    <w:rsid w:val="008C2D53"/>
    <w:rsid w:val="008C4294"/>
    <w:rsid w:val="008C730D"/>
    <w:rsid w:val="008C735C"/>
    <w:rsid w:val="008E01C3"/>
    <w:rsid w:val="008E3D7D"/>
    <w:rsid w:val="008E7C2D"/>
    <w:rsid w:val="008E7C7A"/>
    <w:rsid w:val="008F3CEF"/>
    <w:rsid w:val="00905B1B"/>
    <w:rsid w:val="00913E0F"/>
    <w:rsid w:val="009247CB"/>
    <w:rsid w:val="009254B6"/>
    <w:rsid w:val="0093582D"/>
    <w:rsid w:val="00936BC8"/>
    <w:rsid w:val="009377F2"/>
    <w:rsid w:val="00942D0A"/>
    <w:rsid w:val="00952555"/>
    <w:rsid w:val="0095489E"/>
    <w:rsid w:val="00957222"/>
    <w:rsid w:val="00961BEC"/>
    <w:rsid w:val="00962131"/>
    <w:rsid w:val="00964181"/>
    <w:rsid w:val="0096432F"/>
    <w:rsid w:val="0096578F"/>
    <w:rsid w:val="00966806"/>
    <w:rsid w:val="009717D8"/>
    <w:rsid w:val="00973DF9"/>
    <w:rsid w:val="009740A9"/>
    <w:rsid w:val="00975AD6"/>
    <w:rsid w:val="009766C8"/>
    <w:rsid w:val="00976F44"/>
    <w:rsid w:val="0099150D"/>
    <w:rsid w:val="00992BDD"/>
    <w:rsid w:val="00996543"/>
    <w:rsid w:val="00997EF1"/>
    <w:rsid w:val="009A44F8"/>
    <w:rsid w:val="009A6310"/>
    <w:rsid w:val="009B379F"/>
    <w:rsid w:val="009C3EFC"/>
    <w:rsid w:val="009C4BAC"/>
    <w:rsid w:val="009C4F80"/>
    <w:rsid w:val="009D30F4"/>
    <w:rsid w:val="009E0454"/>
    <w:rsid w:val="009E28E5"/>
    <w:rsid w:val="009E34BF"/>
    <w:rsid w:val="009E7877"/>
    <w:rsid w:val="009F141F"/>
    <w:rsid w:val="009F2E69"/>
    <w:rsid w:val="00A01044"/>
    <w:rsid w:val="00A10D4F"/>
    <w:rsid w:val="00A1197F"/>
    <w:rsid w:val="00A159BB"/>
    <w:rsid w:val="00A159DC"/>
    <w:rsid w:val="00A20B79"/>
    <w:rsid w:val="00A21F8C"/>
    <w:rsid w:val="00A23B5A"/>
    <w:rsid w:val="00A24C61"/>
    <w:rsid w:val="00A24F27"/>
    <w:rsid w:val="00A25983"/>
    <w:rsid w:val="00A329CD"/>
    <w:rsid w:val="00A3435B"/>
    <w:rsid w:val="00A400C1"/>
    <w:rsid w:val="00A40C58"/>
    <w:rsid w:val="00A42C64"/>
    <w:rsid w:val="00A5017A"/>
    <w:rsid w:val="00A53772"/>
    <w:rsid w:val="00A57552"/>
    <w:rsid w:val="00A57B30"/>
    <w:rsid w:val="00A70299"/>
    <w:rsid w:val="00A827B9"/>
    <w:rsid w:val="00A85077"/>
    <w:rsid w:val="00A85103"/>
    <w:rsid w:val="00A870C0"/>
    <w:rsid w:val="00A8712E"/>
    <w:rsid w:val="00A929B9"/>
    <w:rsid w:val="00A9447A"/>
    <w:rsid w:val="00A94DAE"/>
    <w:rsid w:val="00A95531"/>
    <w:rsid w:val="00AA58A8"/>
    <w:rsid w:val="00AA70D0"/>
    <w:rsid w:val="00AB1E13"/>
    <w:rsid w:val="00AB4163"/>
    <w:rsid w:val="00AB540C"/>
    <w:rsid w:val="00AB7EF6"/>
    <w:rsid w:val="00AC0A54"/>
    <w:rsid w:val="00AC173A"/>
    <w:rsid w:val="00AC2AC5"/>
    <w:rsid w:val="00AC2EED"/>
    <w:rsid w:val="00AC4745"/>
    <w:rsid w:val="00AC7C16"/>
    <w:rsid w:val="00AE1D30"/>
    <w:rsid w:val="00AE4BE0"/>
    <w:rsid w:val="00AF103C"/>
    <w:rsid w:val="00B0035D"/>
    <w:rsid w:val="00B02998"/>
    <w:rsid w:val="00B06495"/>
    <w:rsid w:val="00B12A0D"/>
    <w:rsid w:val="00B1531F"/>
    <w:rsid w:val="00B174C9"/>
    <w:rsid w:val="00B20C6A"/>
    <w:rsid w:val="00B31B41"/>
    <w:rsid w:val="00B35131"/>
    <w:rsid w:val="00B36A04"/>
    <w:rsid w:val="00B41582"/>
    <w:rsid w:val="00B4341C"/>
    <w:rsid w:val="00B44510"/>
    <w:rsid w:val="00B4473C"/>
    <w:rsid w:val="00B45BFF"/>
    <w:rsid w:val="00B61D46"/>
    <w:rsid w:val="00B639DF"/>
    <w:rsid w:val="00B67775"/>
    <w:rsid w:val="00B75F75"/>
    <w:rsid w:val="00B8034F"/>
    <w:rsid w:val="00B812C3"/>
    <w:rsid w:val="00B83FA1"/>
    <w:rsid w:val="00B86518"/>
    <w:rsid w:val="00B95FEC"/>
    <w:rsid w:val="00BA00F2"/>
    <w:rsid w:val="00BA786B"/>
    <w:rsid w:val="00BB1131"/>
    <w:rsid w:val="00BB3222"/>
    <w:rsid w:val="00BB3CAC"/>
    <w:rsid w:val="00BB4ED2"/>
    <w:rsid w:val="00BC3083"/>
    <w:rsid w:val="00BC5050"/>
    <w:rsid w:val="00BC6B76"/>
    <w:rsid w:val="00BD094F"/>
    <w:rsid w:val="00BD4B4F"/>
    <w:rsid w:val="00BD7124"/>
    <w:rsid w:val="00BD7F43"/>
    <w:rsid w:val="00BE125A"/>
    <w:rsid w:val="00BE15CE"/>
    <w:rsid w:val="00BE76A7"/>
    <w:rsid w:val="00BF1878"/>
    <w:rsid w:val="00BF1C8F"/>
    <w:rsid w:val="00BF3A5C"/>
    <w:rsid w:val="00BF4D2C"/>
    <w:rsid w:val="00C00145"/>
    <w:rsid w:val="00C03C86"/>
    <w:rsid w:val="00C046C0"/>
    <w:rsid w:val="00C16A48"/>
    <w:rsid w:val="00C2266C"/>
    <w:rsid w:val="00C241A4"/>
    <w:rsid w:val="00C27A4B"/>
    <w:rsid w:val="00C31F38"/>
    <w:rsid w:val="00C342AB"/>
    <w:rsid w:val="00C41D05"/>
    <w:rsid w:val="00C41EDA"/>
    <w:rsid w:val="00C443D2"/>
    <w:rsid w:val="00C45E74"/>
    <w:rsid w:val="00C460AE"/>
    <w:rsid w:val="00C53962"/>
    <w:rsid w:val="00C54AA9"/>
    <w:rsid w:val="00C5711F"/>
    <w:rsid w:val="00C6344F"/>
    <w:rsid w:val="00C63E1D"/>
    <w:rsid w:val="00C66067"/>
    <w:rsid w:val="00C708EB"/>
    <w:rsid w:val="00C80D66"/>
    <w:rsid w:val="00C85367"/>
    <w:rsid w:val="00C86A37"/>
    <w:rsid w:val="00C878A6"/>
    <w:rsid w:val="00C965B2"/>
    <w:rsid w:val="00CA0154"/>
    <w:rsid w:val="00CA05AC"/>
    <w:rsid w:val="00CC0187"/>
    <w:rsid w:val="00CC1B09"/>
    <w:rsid w:val="00CC2E8C"/>
    <w:rsid w:val="00CC4A73"/>
    <w:rsid w:val="00CC4CF2"/>
    <w:rsid w:val="00CC5EB4"/>
    <w:rsid w:val="00CC6354"/>
    <w:rsid w:val="00CD1BC1"/>
    <w:rsid w:val="00CD1CFF"/>
    <w:rsid w:val="00CD1DC1"/>
    <w:rsid w:val="00CD3790"/>
    <w:rsid w:val="00CD4538"/>
    <w:rsid w:val="00CD47CC"/>
    <w:rsid w:val="00CD7A99"/>
    <w:rsid w:val="00CE131A"/>
    <w:rsid w:val="00CE56BB"/>
    <w:rsid w:val="00CF249C"/>
    <w:rsid w:val="00CF2E1E"/>
    <w:rsid w:val="00D07317"/>
    <w:rsid w:val="00D11C1B"/>
    <w:rsid w:val="00D15FA0"/>
    <w:rsid w:val="00D22B14"/>
    <w:rsid w:val="00D26611"/>
    <w:rsid w:val="00D46067"/>
    <w:rsid w:val="00D476FE"/>
    <w:rsid w:val="00D5023B"/>
    <w:rsid w:val="00D514F4"/>
    <w:rsid w:val="00D5291B"/>
    <w:rsid w:val="00D53C5E"/>
    <w:rsid w:val="00D540DA"/>
    <w:rsid w:val="00D55B6F"/>
    <w:rsid w:val="00D55E6D"/>
    <w:rsid w:val="00D63271"/>
    <w:rsid w:val="00D63593"/>
    <w:rsid w:val="00D648BC"/>
    <w:rsid w:val="00D71D55"/>
    <w:rsid w:val="00D75B49"/>
    <w:rsid w:val="00D84A27"/>
    <w:rsid w:val="00D86B87"/>
    <w:rsid w:val="00D86FBC"/>
    <w:rsid w:val="00D94C2D"/>
    <w:rsid w:val="00D95133"/>
    <w:rsid w:val="00D963E0"/>
    <w:rsid w:val="00D97748"/>
    <w:rsid w:val="00DB2E3C"/>
    <w:rsid w:val="00DB4540"/>
    <w:rsid w:val="00DC43D1"/>
    <w:rsid w:val="00DD2841"/>
    <w:rsid w:val="00DD31D1"/>
    <w:rsid w:val="00DE22C4"/>
    <w:rsid w:val="00DE6EAE"/>
    <w:rsid w:val="00DF2872"/>
    <w:rsid w:val="00E02088"/>
    <w:rsid w:val="00E11793"/>
    <w:rsid w:val="00E31D8A"/>
    <w:rsid w:val="00E334F0"/>
    <w:rsid w:val="00E37163"/>
    <w:rsid w:val="00E372EA"/>
    <w:rsid w:val="00E378FD"/>
    <w:rsid w:val="00E400ED"/>
    <w:rsid w:val="00E449F7"/>
    <w:rsid w:val="00E45623"/>
    <w:rsid w:val="00E56C29"/>
    <w:rsid w:val="00E65990"/>
    <w:rsid w:val="00E725C3"/>
    <w:rsid w:val="00E813E7"/>
    <w:rsid w:val="00E8733B"/>
    <w:rsid w:val="00E91E88"/>
    <w:rsid w:val="00E92396"/>
    <w:rsid w:val="00E9732F"/>
    <w:rsid w:val="00E9734C"/>
    <w:rsid w:val="00EA5EA7"/>
    <w:rsid w:val="00EB151A"/>
    <w:rsid w:val="00EB363B"/>
    <w:rsid w:val="00EB6298"/>
    <w:rsid w:val="00ED079F"/>
    <w:rsid w:val="00ED5B1B"/>
    <w:rsid w:val="00EE7C7B"/>
    <w:rsid w:val="00EF3C04"/>
    <w:rsid w:val="00EF4900"/>
    <w:rsid w:val="00F0217B"/>
    <w:rsid w:val="00F04017"/>
    <w:rsid w:val="00F0645D"/>
    <w:rsid w:val="00F07544"/>
    <w:rsid w:val="00F1333C"/>
    <w:rsid w:val="00F13F4B"/>
    <w:rsid w:val="00F16C72"/>
    <w:rsid w:val="00F21D2C"/>
    <w:rsid w:val="00F23E85"/>
    <w:rsid w:val="00F37CDB"/>
    <w:rsid w:val="00F53D93"/>
    <w:rsid w:val="00F558C3"/>
    <w:rsid w:val="00F56B02"/>
    <w:rsid w:val="00F66CAA"/>
    <w:rsid w:val="00F674E9"/>
    <w:rsid w:val="00F67DC9"/>
    <w:rsid w:val="00F7182B"/>
    <w:rsid w:val="00F71E53"/>
    <w:rsid w:val="00F73CD7"/>
    <w:rsid w:val="00F7457F"/>
    <w:rsid w:val="00F754D9"/>
    <w:rsid w:val="00F77CC0"/>
    <w:rsid w:val="00F77EB2"/>
    <w:rsid w:val="00F83837"/>
    <w:rsid w:val="00FA0895"/>
    <w:rsid w:val="00FB1425"/>
    <w:rsid w:val="00FB2AB0"/>
    <w:rsid w:val="00FB2EC5"/>
    <w:rsid w:val="00FB4E97"/>
    <w:rsid w:val="00FB6820"/>
    <w:rsid w:val="00FC30EE"/>
    <w:rsid w:val="00FC6125"/>
    <w:rsid w:val="00FC65F4"/>
    <w:rsid w:val="00FD4A31"/>
    <w:rsid w:val="00FD5C59"/>
    <w:rsid w:val="00FE0762"/>
    <w:rsid w:val="00FE09AB"/>
    <w:rsid w:val="00FE2AB5"/>
    <w:rsid w:val="00FE5381"/>
    <w:rsid w:val="00FE77A6"/>
    <w:rsid w:val="00FE77F8"/>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50B708"/>
  <w15:docId w15:val="{5CAF48AC-D231-4E22-B651-EBB74962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17C7"/>
    <w:pPr>
      <w:spacing w:after="200" w:line="276" w:lineRule="auto"/>
    </w:pPr>
    <w:rPr>
      <w:rFonts w:ascii="Calibri" w:hAnsi="Calibri"/>
      <w:sz w:val="22"/>
      <w:szCs w:val="22"/>
      <w:lang w:val="el-GR" w:eastAsia="el-GR"/>
    </w:rPr>
  </w:style>
  <w:style w:type="paragraph" w:styleId="17">
    <w:name w:val="heading 1"/>
    <w:basedOn w:val="a"/>
    <w:next w:val="a"/>
    <w:link w:val="1Char"/>
    <w:uiPriority w:val="9"/>
    <w:qFormat/>
    <w:rsid w:val="00E371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17C7"/>
    <w:pPr>
      <w:widowControl w:val="0"/>
      <w:autoSpaceDE w:val="0"/>
      <w:autoSpaceDN w:val="0"/>
      <w:adjustRightInd w:val="0"/>
    </w:pPr>
    <w:rPr>
      <w:rFonts w:ascii="Verdana" w:hAnsi="Verdana" w:cs="Verdana"/>
      <w:color w:val="000000"/>
      <w:sz w:val="24"/>
      <w:szCs w:val="24"/>
      <w:lang w:val="el-GR" w:eastAsia="el-GR"/>
    </w:rPr>
  </w:style>
  <w:style w:type="table" w:styleId="a3">
    <w:name w:val="Table Grid"/>
    <w:basedOn w:val="a1"/>
    <w:rsid w:val="001517C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hd"/>
    <w:basedOn w:val="a"/>
    <w:link w:val="Char"/>
    <w:uiPriority w:val="99"/>
    <w:rsid w:val="00BF4D2C"/>
    <w:pPr>
      <w:tabs>
        <w:tab w:val="center" w:pos="4153"/>
        <w:tab w:val="right" w:pos="8306"/>
      </w:tabs>
    </w:pPr>
  </w:style>
  <w:style w:type="paragraph" w:styleId="a5">
    <w:name w:val="footer"/>
    <w:aliases w:val="ft,fo,Fakelos_Enotita_Sel"/>
    <w:basedOn w:val="a"/>
    <w:link w:val="Char0"/>
    <w:uiPriority w:val="99"/>
    <w:rsid w:val="00BF4D2C"/>
    <w:pPr>
      <w:tabs>
        <w:tab w:val="center" w:pos="4153"/>
        <w:tab w:val="right" w:pos="8306"/>
      </w:tabs>
    </w:pPr>
  </w:style>
  <w:style w:type="character" w:customStyle="1" w:styleId="Char0">
    <w:name w:val="Υποσέλιδο Char"/>
    <w:aliases w:val="ft Char,fo Char,Fakelos_Enotita_Sel Char"/>
    <w:link w:val="a5"/>
    <w:uiPriority w:val="99"/>
    <w:rsid w:val="006A62D1"/>
    <w:rPr>
      <w:rFonts w:ascii="Calibri" w:hAnsi="Calibri"/>
      <w:sz w:val="22"/>
      <w:szCs w:val="22"/>
    </w:rPr>
  </w:style>
  <w:style w:type="character" w:customStyle="1" w:styleId="Char">
    <w:name w:val="Κεφαλίδα Char"/>
    <w:aliases w:val="hd Char"/>
    <w:link w:val="a4"/>
    <w:uiPriority w:val="99"/>
    <w:rsid w:val="00A23B5A"/>
    <w:rPr>
      <w:rFonts w:ascii="Calibri" w:hAnsi="Calibri"/>
      <w:sz w:val="22"/>
      <w:szCs w:val="22"/>
    </w:rPr>
  </w:style>
  <w:style w:type="paragraph" w:styleId="a6">
    <w:name w:val="Balloon Text"/>
    <w:basedOn w:val="a"/>
    <w:link w:val="Char1"/>
    <w:rsid w:val="00A23B5A"/>
    <w:pPr>
      <w:spacing w:after="0" w:line="240" w:lineRule="auto"/>
    </w:pPr>
    <w:rPr>
      <w:rFonts w:ascii="Tahoma" w:hAnsi="Tahoma"/>
      <w:sz w:val="16"/>
      <w:szCs w:val="16"/>
    </w:rPr>
  </w:style>
  <w:style w:type="character" w:customStyle="1" w:styleId="Char1">
    <w:name w:val="Κείμενο πλαισίου Char"/>
    <w:link w:val="a6"/>
    <w:rsid w:val="00A23B5A"/>
    <w:rPr>
      <w:rFonts w:ascii="Tahoma" w:hAnsi="Tahoma" w:cs="Tahoma"/>
      <w:sz w:val="16"/>
      <w:szCs w:val="16"/>
    </w:rPr>
  </w:style>
  <w:style w:type="paragraph" w:styleId="a7">
    <w:name w:val="Plain Text"/>
    <w:basedOn w:val="a"/>
    <w:link w:val="Char2"/>
    <w:uiPriority w:val="99"/>
    <w:unhideWhenUsed/>
    <w:rsid w:val="00192E5F"/>
    <w:pPr>
      <w:spacing w:after="0" w:line="240" w:lineRule="auto"/>
    </w:pPr>
    <w:rPr>
      <w:rFonts w:ascii="Consolas" w:eastAsia="Calibri" w:hAnsi="Consolas"/>
      <w:sz w:val="21"/>
      <w:szCs w:val="21"/>
      <w:lang w:eastAsia="en-US"/>
    </w:rPr>
  </w:style>
  <w:style w:type="character" w:customStyle="1" w:styleId="Char2">
    <w:name w:val="Απλό κείμενο Char"/>
    <w:link w:val="a7"/>
    <w:uiPriority w:val="99"/>
    <w:rsid w:val="00192E5F"/>
    <w:rPr>
      <w:rFonts w:ascii="Consolas" w:eastAsia="Calibri" w:hAnsi="Consolas" w:cs="Times New Roman"/>
      <w:sz w:val="21"/>
      <w:szCs w:val="21"/>
      <w:lang w:eastAsia="en-US"/>
    </w:rPr>
  </w:style>
  <w:style w:type="character" w:styleId="a8">
    <w:name w:val="annotation reference"/>
    <w:semiHidden/>
    <w:rsid w:val="00E45623"/>
    <w:rPr>
      <w:sz w:val="16"/>
      <w:szCs w:val="16"/>
    </w:rPr>
  </w:style>
  <w:style w:type="paragraph" w:styleId="a9">
    <w:name w:val="annotation text"/>
    <w:basedOn w:val="a"/>
    <w:link w:val="Char3"/>
    <w:semiHidden/>
    <w:rsid w:val="00E45623"/>
    <w:rPr>
      <w:sz w:val="20"/>
      <w:szCs w:val="20"/>
    </w:rPr>
  </w:style>
  <w:style w:type="paragraph" w:styleId="aa">
    <w:name w:val="annotation subject"/>
    <w:basedOn w:val="a9"/>
    <w:next w:val="a9"/>
    <w:semiHidden/>
    <w:rsid w:val="00E45623"/>
    <w:rPr>
      <w:b/>
      <w:bCs/>
    </w:rPr>
  </w:style>
  <w:style w:type="paragraph" w:customStyle="1" w:styleId="CharCharCharCharCharChar">
    <w:name w:val="Char Char Char Char Char Char"/>
    <w:basedOn w:val="a"/>
    <w:rsid w:val="000824D3"/>
    <w:pPr>
      <w:spacing w:after="160" w:line="240" w:lineRule="exact"/>
    </w:pPr>
    <w:rPr>
      <w:rFonts w:ascii="Tahoma" w:hAnsi="Tahoma"/>
      <w:sz w:val="20"/>
      <w:szCs w:val="20"/>
      <w:lang w:val="en-US" w:eastAsia="en-US"/>
    </w:rPr>
  </w:style>
  <w:style w:type="paragraph" w:customStyle="1" w:styleId="18">
    <w:name w:val="Παράγραφος λίστας1"/>
    <w:basedOn w:val="a"/>
    <w:uiPriority w:val="34"/>
    <w:qFormat/>
    <w:rsid w:val="001732F2"/>
    <w:pPr>
      <w:ind w:left="720"/>
    </w:pPr>
  </w:style>
  <w:style w:type="character" w:styleId="-">
    <w:name w:val="Hyperlink"/>
    <w:uiPriority w:val="99"/>
    <w:rsid w:val="006C798A"/>
    <w:rPr>
      <w:color w:val="0000FF"/>
      <w:u w:val="single"/>
    </w:rPr>
  </w:style>
  <w:style w:type="paragraph" w:customStyle="1" w:styleId="CharCharCharCharCharChar1CharCharCharCharCharCharCharCharChar">
    <w:name w:val="Char Char Char Char Char Char1 Char Char Char Char Char Char Char Char Char"/>
    <w:basedOn w:val="a"/>
    <w:rsid w:val="00F73CD7"/>
    <w:pPr>
      <w:autoSpaceDE w:val="0"/>
      <w:autoSpaceDN w:val="0"/>
      <w:adjustRightInd w:val="0"/>
      <w:spacing w:after="160" w:line="240" w:lineRule="exact"/>
    </w:pPr>
    <w:rPr>
      <w:rFonts w:ascii="Verdana" w:hAnsi="Verdana"/>
      <w:sz w:val="20"/>
      <w:szCs w:val="20"/>
      <w:lang w:val="en-US" w:eastAsia="en-US"/>
    </w:rPr>
  </w:style>
  <w:style w:type="paragraph" w:customStyle="1" w:styleId="CarattereCarattereCharCharCarattereCarattereCharCharCharCharCharCharCharChar">
    <w:name w:val="Carattere Carattere Char Char Carattere Carattere Char Char Char Char Char Char Char Char"/>
    <w:basedOn w:val="a"/>
    <w:semiHidden/>
    <w:rsid w:val="004511F8"/>
    <w:pPr>
      <w:spacing w:after="160" w:line="240" w:lineRule="exact"/>
    </w:pPr>
    <w:rPr>
      <w:rFonts w:ascii="Tahoma" w:hAnsi="Tahoma"/>
      <w:sz w:val="20"/>
      <w:szCs w:val="20"/>
      <w:lang w:val="en-US" w:eastAsia="en-US"/>
    </w:rPr>
  </w:style>
  <w:style w:type="paragraph" w:customStyle="1" w:styleId="CM1">
    <w:name w:val="CM1"/>
    <w:basedOn w:val="Default"/>
    <w:next w:val="Default"/>
    <w:uiPriority w:val="99"/>
    <w:rsid w:val="004511F8"/>
    <w:pPr>
      <w:widowControl/>
    </w:pPr>
    <w:rPr>
      <w:rFonts w:ascii="EUAlbertina" w:hAnsi="EUAlbertina" w:cs="Times New Roman"/>
      <w:color w:val="auto"/>
    </w:rPr>
  </w:style>
  <w:style w:type="paragraph" w:customStyle="1" w:styleId="CM3">
    <w:name w:val="CM3"/>
    <w:basedOn w:val="Default"/>
    <w:next w:val="Default"/>
    <w:uiPriority w:val="99"/>
    <w:rsid w:val="004511F8"/>
    <w:pPr>
      <w:widowControl/>
    </w:pPr>
    <w:rPr>
      <w:rFonts w:ascii="EUAlbertina" w:hAnsi="EUAlbertina" w:cs="Times New Roman"/>
      <w:color w:val="auto"/>
    </w:rPr>
  </w:style>
  <w:style w:type="paragraph" w:customStyle="1" w:styleId="CharChar1CharCharCharChar2CharCharCharChar1CharCharCharCharCharCharCharCharCharChar">
    <w:name w:val="Char Char1 Char Char Char Char2 Char Char Char Char1 Char Char Char Char Char Char Char Char Char Char"/>
    <w:basedOn w:val="a"/>
    <w:rsid w:val="000F3A1B"/>
    <w:pPr>
      <w:autoSpaceDE w:val="0"/>
      <w:autoSpaceDN w:val="0"/>
      <w:adjustRightInd w:val="0"/>
      <w:spacing w:after="160" w:line="240" w:lineRule="exact"/>
    </w:pPr>
    <w:rPr>
      <w:rFonts w:ascii="Verdana" w:hAnsi="Verdana"/>
      <w:sz w:val="20"/>
      <w:szCs w:val="20"/>
      <w:lang w:val="en-US" w:eastAsia="en-US"/>
    </w:rPr>
  </w:style>
  <w:style w:type="paragraph" w:styleId="ab">
    <w:name w:val="List Paragraph"/>
    <w:basedOn w:val="a"/>
    <w:uiPriority w:val="34"/>
    <w:qFormat/>
    <w:rsid w:val="006B0490"/>
    <w:pPr>
      <w:ind w:left="720"/>
    </w:pPr>
  </w:style>
  <w:style w:type="paragraph" w:styleId="ac">
    <w:name w:val="footnote text"/>
    <w:basedOn w:val="a"/>
    <w:link w:val="Char4"/>
    <w:rsid w:val="00320CDA"/>
    <w:rPr>
      <w:sz w:val="20"/>
      <w:szCs w:val="20"/>
    </w:rPr>
  </w:style>
  <w:style w:type="character" w:customStyle="1" w:styleId="Char4">
    <w:name w:val="Κείμενο υποσημείωσης Char"/>
    <w:link w:val="ac"/>
    <w:rsid w:val="00320CDA"/>
    <w:rPr>
      <w:rFonts w:ascii="Calibri" w:hAnsi="Calibri"/>
    </w:rPr>
  </w:style>
  <w:style w:type="character" w:styleId="ad">
    <w:name w:val="footnote reference"/>
    <w:rsid w:val="00320CDA"/>
    <w:rPr>
      <w:vertAlign w:val="superscript"/>
    </w:rPr>
  </w:style>
  <w:style w:type="character" w:customStyle="1" w:styleId="Char3">
    <w:name w:val="Κείμενο σχολίου Char"/>
    <w:link w:val="a9"/>
    <w:semiHidden/>
    <w:rsid w:val="00CF2E1E"/>
    <w:rPr>
      <w:rFonts w:ascii="Calibri" w:hAnsi="Calibri"/>
    </w:rPr>
  </w:style>
  <w:style w:type="paragraph" w:styleId="ae">
    <w:name w:val="Revision"/>
    <w:hidden/>
    <w:uiPriority w:val="99"/>
    <w:semiHidden/>
    <w:rsid w:val="000D09D8"/>
    <w:rPr>
      <w:rFonts w:ascii="Calibri" w:hAnsi="Calibri"/>
      <w:sz w:val="22"/>
      <w:szCs w:val="22"/>
      <w:lang w:val="el-GR" w:eastAsia="el-GR"/>
    </w:rPr>
  </w:style>
  <w:style w:type="paragraph" w:customStyle="1" w:styleId="CharChar1CharCharCharChar2CharCharCharChar1CharCharCharCharCharChar">
    <w:name w:val="Char Char1 Char Char Char Char2 Char Char Char Char1 Char Char Char Char Char Char"/>
    <w:basedOn w:val="a"/>
    <w:rsid w:val="00633777"/>
    <w:pPr>
      <w:autoSpaceDE w:val="0"/>
      <w:autoSpaceDN w:val="0"/>
      <w:adjustRightInd w:val="0"/>
      <w:spacing w:after="160" w:line="240" w:lineRule="exact"/>
    </w:pPr>
    <w:rPr>
      <w:rFonts w:ascii="Verdana" w:hAnsi="Verdana"/>
      <w:sz w:val="20"/>
      <w:szCs w:val="20"/>
      <w:lang w:val="en-US" w:eastAsia="en-US"/>
    </w:rPr>
  </w:style>
  <w:style w:type="character" w:customStyle="1" w:styleId="1Char">
    <w:name w:val="Επικεφαλίδα 1 Char"/>
    <w:basedOn w:val="a0"/>
    <w:link w:val="17"/>
    <w:uiPriority w:val="9"/>
    <w:rsid w:val="00E37163"/>
    <w:rPr>
      <w:rFonts w:asciiTheme="majorHAnsi" w:eastAsiaTheme="majorEastAsia" w:hAnsiTheme="majorHAnsi" w:cstheme="majorBidi"/>
      <w:b/>
      <w:bCs/>
      <w:color w:val="365F91" w:themeColor="accent1" w:themeShade="BF"/>
      <w:sz w:val="28"/>
      <w:szCs w:val="28"/>
      <w:lang w:val="el-GR" w:eastAsia="el-GR"/>
    </w:rPr>
  </w:style>
  <w:style w:type="character" w:customStyle="1" w:styleId="markedcontent">
    <w:name w:val="markedcontent"/>
    <w:basedOn w:val="a0"/>
    <w:rsid w:val="000521B2"/>
  </w:style>
  <w:style w:type="character" w:customStyle="1" w:styleId="hgkelc">
    <w:name w:val="hgkelc"/>
    <w:basedOn w:val="a0"/>
    <w:rsid w:val="000521B2"/>
  </w:style>
  <w:style w:type="numbering" w:customStyle="1" w:styleId="1">
    <w:name w:val="Στυλ1"/>
    <w:uiPriority w:val="99"/>
    <w:rsid w:val="00282673"/>
    <w:pPr>
      <w:numPr>
        <w:numId w:val="5"/>
      </w:numPr>
    </w:pPr>
  </w:style>
  <w:style w:type="numbering" w:customStyle="1" w:styleId="2">
    <w:name w:val="Στυλ2"/>
    <w:uiPriority w:val="99"/>
    <w:rsid w:val="00282673"/>
    <w:pPr>
      <w:numPr>
        <w:numId w:val="6"/>
      </w:numPr>
    </w:pPr>
  </w:style>
  <w:style w:type="numbering" w:customStyle="1" w:styleId="3">
    <w:name w:val="Στυλ3"/>
    <w:uiPriority w:val="99"/>
    <w:rsid w:val="00282673"/>
    <w:pPr>
      <w:numPr>
        <w:numId w:val="8"/>
      </w:numPr>
    </w:pPr>
  </w:style>
  <w:style w:type="numbering" w:customStyle="1" w:styleId="4">
    <w:name w:val="Στυλ4"/>
    <w:uiPriority w:val="99"/>
    <w:rsid w:val="00312609"/>
    <w:pPr>
      <w:numPr>
        <w:numId w:val="9"/>
      </w:numPr>
    </w:pPr>
  </w:style>
  <w:style w:type="numbering" w:customStyle="1" w:styleId="5">
    <w:name w:val="Στυλ5"/>
    <w:uiPriority w:val="99"/>
    <w:rsid w:val="00312609"/>
    <w:pPr>
      <w:numPr>
        <w:numId w:val="11"/>
      </w:numPr>
    </w:pPr>
  </w:style>
  <w:style w:type="numbering" w:customStyle="1" w:styleId="6">
    <w:name w:val="Στυλ6"/>
    <w:uiPriority w:val="99"/>
    <w:rsid w:val="00312609"/>
    <w:pPr>
      <w:numPr>
        <w:numId w:val="13"/>
      </w:numPr>
    </w:pPr>
  </w:style>
  <w:style w:type="numbering" w:customStyle="1" w:styleId="7">
    <w:name w:val="Στυλ7"/>
    <w:uiPriority w:val="99"/>
    <w:rsid w:val="00312609"/>
    <w:pPr>
      <w:numPr>
        <w:numId w:val="15"/>
      </w:numPr>
    </w:pPr>
  </w:style>
  <w:style w:type="numbering" w:customStyle="1" w:styleId="8">
    <w:name w:val="Στυλ8"/>
    <w:uiPriority w:val="99"/>
    <w:rsid w:val="00312609"/>
    <w:pPr>
      <w:numPr>
        <w:numId w:val="18"/>
      </w:numPr>
    </w:pPr>
  </w:style>
  <w:style w:type="numbering" w:customStyle="1" w:styleId="9">
    <w:name w:val="Στυλ9"/>
    <w:uiPriority w:val="99"/>
    <w:rsid w:val="00312609"/>
    <w:pPr>
      <w:numPr>
        <w:numId w:val="20"/>
      </w:numPr>
    </w:pPr>
  </w:style>
  <w:style w:type="numbering" w:customStyle="1" w:styleId="10">
    <w:name w:val="Στυλ10"/>
    <w:uiPriority w:val="99"/>
    <w:rsid w:val="00312609"/>
    <w:pPr>
      <w:numPr>
        <w:numId w:val="23"/>
      </w:numPr>
    </w:pPr>
  </w:style>
  <w:style w:type="numbering" w:customStyle="1" w:styleId="11">
    <w:name w:val="Στυλ11"/>
    <w:uiPriority w:val="99"/>
    <w:rsid w:val="00964181"/>
    <w:pPr>
      <w:numPr>
        <w:numId w:val="25"/>
      </w:numPr>
    </w:pPr>
  </w:style>
  <w:style w:type="numbering" w:customStyle="1" w:styleId="12">
    <w:name w:val="Στυλ12"/>
    <w:uiPriority w:val="99"/>
    <w:rsid w:val="00145211"/>
    <w:pPr>
      <w:numPr>
        <w:numId w:val="26"/>
      </w:numPr>
    </w:pPr>
  </w:style>
  <w:style w:type="numbering" w:customStyle="1" w:styleId="13">
    <w:name w:val="Στυλ13"/>
    <w:uiPriority w:val="99"/>
    <w:rsid w:val="00145211"/>
    <w:pPr>
      <w:numPr>
        <w:numId w:val="28"/>
      </w:numPr>
    </w:pPr>
  </w:style>
  <w:style w:type="numbering" w:customStyle="1" w:styleId="14">
    <w:name w:val="Στυλ14"/>
    <w:uiPriority w:val="99"/>
    <w:rsid w:val="00145211"/>
    <w:pPr>
      <w:numPr>
        <w:numId w:val="30"/>
      </w:numPr>
    </w:pPr>
  </w:style>
  <w:style w:type="numbering" w:customStyle="1" w:styleId="15">
    <w:name w:val="Στυλ15"/>
    <w:uiPriority w:val="99"/>
    <w:rsid w:val="008C2D53"/>
    <w:pPr>
      <w:numPr>
        <w:numId w:val="33"/>
      </w:numPr>
    </w:pPr>
  </w:style>
  <w:style w:type="numbering" w:customStyle="1" w:styleId="16">
    <w:name w:val="Στυλ16"/>
    <w:uiPriority w:val="99"/>
    <w:rsid w:val="008E01C3"/>
    <w:pPr>
      <w:numPr>
        <w:numId w:val="35"/>
      </w:numPr>
    </w:pPr>
  </w:style>
  <w:style w:type="character" w:styleId="af">
    <w:name w:val="Unresolved Mention"/>
    <w:basedOn w:val="a0"/>
    <w:uiPriority w:val="99"/>
    <w:semiHidden/>
    <w:unhideWhenUsed/>
    <w:rsid w:val="008E01C3"/>
    <w:rPr>
      <w:color w:val="605E5C"/>
      <w:shd w:val="clear" w:color="auto" w:fill="E1DFDD"/>
    </w:rPr>
  </w:style>
  <w:style w:type="paragraph" w:customStyle="1" w:styleId="xmsonormal">
    <w:name w:val="x_msonormal"/>
    <w:basedOn w:val="a"/>
    <w:rsid w:val="00A5017A"/>
    <w:pPr>
      <w:spacing w:after="0" w:line="240" w:lineRule="auto"/>
    </w:pPr>
    <w:rPr>
      <w:rFonts w:ascii="Aptos" w:eastAsiaTheme="minorHAnsi"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02247">
      <w:bodyDiv w:val="1"/>
      <w:marLeft w:val="0"/>
      <w:marRight w:val="0"/>
      <w:marTop w:val="0"/>
      <w:marBottom w:val="0"/>
      <w:divBdr>
        <w:top w:val="none" w:sz="0" w:space="0" w:color="auto"/>
        <w:left w:val="none" w:sz="0" w:space="0" w:color="auto"/>
        <w:bottom w:val="none" w:sz="0" w:space="0" w:color="auto"/>
        <w:right w:val="none" w:sz="0" w:space="0" w:color="auto"/>
      </w:divBdr>
    </w:div>
    <w:div w:id="195700910">
      <w:bodyDiv w:val="1"/>
      <w:marLeft w:val="0"/>
      <w:marRight w:val="0"/>
      <w:marTop w:val="0"/>
      <w:marBottom w:val="0"/>
      <w:divBdr>
        <w:top w:val="none" w:sz="0" w:space="0" w:color="auto"/>
        <w:left w:val="none" w:sz="0" w:space="0" w:color="auto"/>
        <w:bottom w:val="none" w:sz="0" w:space="0" w:color="auto"/>
        <w:right w:val="none" w:sz="0" w:space="0" w:color="auto"/>
      </w:divBdr>
    </w:div>
    <w:div w:id="437071115">
      <w:bodyDiv w:val="1"/>
      <w:marLeft w:val="0"/>
      <w:marRight w:val="0"/>
      <w:marTop w:val="0"/>
      <w:marBottom w:val="0"/>
      <w:divBdr>
        <w:top w:val="none" w:sz="0" w:space="0" w:color="auto"/>
        <w:left w:val="none" w:sz="0" w:space="0" w:color="auto"/>
        <w:bottom w:val="none" w:sz="0" w:space="0" w:color="auto"/>
        <w:right w:val="none" w:sz="0" w:space="0" w:color="auto"/>
      </w:divBdr>
    </w:div>
    <w:div w:id="441802354">
      <w:bodyDiv w:val="1"/>
      <w:marLeft w:val="0"/>
      <w:marRight w:val="0"/>
      <w:marTop w:val="0"/>
      <w:marBottom w:val="0"/>
      <w:divBdr>
        <w:top w:val="none" w:sz="0" w:space="0" w:color="auto"/>
        <w:left w:val="none" w:sz="0" w:space="0" w:color="auto"/>
        <w:bottom w:val="none" w:sz="0" w:space="0" w:color="auto"/>
        <w:right w:val="none" w:sz="0" w:space="0" w:color="auto"/>
      </w:divBdr>
    </w:div>
    <w:div w:id="643461834">
      <w:bodyDiv w:val="1"/>
      <w:marLeft w:val="0"/>
      <w:marRight w:val="0"/>
      <w:marTop w:val="0"/>
      <w:marBottom w:val="0"/>
      <w:divBdr>
        <w:top w:val="none" w:sz="0" w:space="0" w:color="auto"/>
        <w:left w:val="none" w:sz="0" w:space="0" w:color="auto"/>
        <w:bottom w:val="none" w:sz="0" w:space="0" w:color="auto"/>
        <w:right w:val="none" w:sz="0" w:space="0" w:color="auto"/>
      </w:divBdr>
    </w:div>
    <w:div w:id="662241900">
      <w:bodyDiv w:val="1"/>
      <w:marLeft w:val="0"/>
      <w:marRight w:val="0"/>
      <w:marTop w:val="0"/>
      <w:marBottom w:val="0"/>
      <w:divBdr>
        <w:top w:val="none" w:sz="0" w:space="0" w:color="auto"/>
        <w:left w:val="none" w:sz="0" w:space="0" w:color="auto"/>
        <w:bottom w:val="none" w:sz="0" w:space="0" w:color="auto"/>
        <w:right w:val="none" w:sz="0" w:space="0" w:color="auto"/>
      </w:divBdr>
    </w:div>
    <w:div w:id="777524570">
      <w:bodyDiv w:val="1"/>
      <w:marLeft w:val="0"/>
      <w:marRight w:val="0"/>
      <w:marTop w:val="0"/>
      <w:marBottom w:val="0"/>
      <w:divBdr>
        <w:top w:val="none" w:sz="0" w:space="0" w:color="auto"/>
        <w:left w:val="none" w:sz="0" w:space="0" w:color="auto"/>
        <w:bottom w:val="none" w:sz="0" w:space="0" w:color="auto"/>
        <w:right w:val="none" w:sz="0" w:space="0" w:color="auto"/>
      </w:divBdr>
    </w:div>
    <w:div w:id="1180850446">
      <w:bodyDiv w:val="1"/>
      <w:marLeft w:val="0"/>
      <w:marRight w:val="0"/>
      <w:marTop w:val="0"/>
      <w:marBottom w:val="0"/>
      <w:divBdr>
        <w:top w:val="none" w:sz="0" w:space="0" w:color="auto"/>
        <w:left w:val="none" w:sz="0" w:space="0" w:color="auto"/>
        <w:bottom w:val="none" w:sz="0" w:space="0" w:color="auto"/>
        <w:right w:val="none" w:sz="0" w:space="0" w:color="auto"/>
      </w:divBdr>
    </w:div>
    <w:div w:id="1312370816">
      <w:bodyDiv w:val="1"/>
      <w:marLeft w:val="0"/>
      <w:marRight w:val="0"/>
      <w:marTop w:val="0"/>
      <w:marBottom w:val="0"/>
      <w:divBdr>
        <w:top w:val="none" w:sz="0" w:space="0" w:color="auto"/>
        <w:left w:val="none" w:sz="0" w:space="0" w:color="auto"/>
        <w:bottom w:val="none" w:sz="0" w:space="0" w:color="auto"/>
        <w:right w:val="none" w:sz="0" w:space="0" w:color="auto"/>
      </w:divBdr>
    </w:div>
    <w:div w:id="1355300765">
      <w:bodyDiv w:val="1"/>
      <w:marLeft w:val="0"/>
      <w:marRight w:val="0"/>
      <w:marTop w:val="0"/>
      <w:marBottom w:val="0"/>
      <w:divBdr>
        <w:top w:val="none" w:sz="0" w:space="0" w:color="auto"/>
        <w:left w:val="none" w:sz="0" w:space="0" w:color="auto"/>
        <w:bottom w:val="none" w:sz="0" w:space="0" w:color="auto"/>
        <w:right w:val="none" w:sz="0" w:space="0" w:color="auto"/>
      </w:divBdr>
    </w:div>
    <w:div w:id="1622804409">
      <w:bodyDiv w:val="1"/>
      <w:marLeft w:val="0"/>
      <w:marRight w:val="0"/>
      <w:marTop w:val="0"/>
      <w:marBottom w:val="0"/>
      <w:divBdr>
        <w:top w:val="none" w:sz="0" w:space="0" w:color="auto"/>
        <w:left w:val="none" w:sz="0" w:space="0" w:color="auto"/>
        <w:bottom w:val="none" w:sz="0" w:space="0" w:color="auto"/>
        <w:right w:val="none" w:sz="0" w:space="0" w:color="auto"/>
      </w:divBdr>
    </w:div>
    <w:div w:id="1675952954">
      <w:bodyDiv w:val="1"/>
      <w:marLeft w:val="0"/>
      <w:marRight w:val="0"/>
      <w:marTop w:val="0"/>
      <w:marBottom w:val="0"/>
      <w:divBdr>
        <w:top w:val="none" w:sz="0" w:space="0" w:color="auto"/>
        <w:left w:val="none" w:sz="0" w:space="0" w:color="auto"/>
        <w:bottom w:val="none" w:sz="0" w:space="0" w:color="auto"/>
        <w:right w:val="none" w:sz="0" w:space="0" w:color="auto"/>
      </w:divBdr>
    </w:div>
    <w:div w:id="182762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terreg.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eece-northmacedonia.eu&#16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ts-ipa-cbc@mou.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E2F82-035E-4506-B6F8-BA486FD94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15</Pages>
  <Words>6834</Words>
  <Characters>37966</Characters>
  <Application>Microsoft Office Word</Application>
  <DocSecurity>0</DocSecurity>
  <Lines>316</Lines>
  <Paragraphs>89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European Territorial Cooperation Programme Greece-Bulgaria 2007-2013</vt:lpstr>
      <vt:lpstr>European Territorial Cooperation Programme Greece-Bulgaria 2007-2013</vt:lpstr>
    </vt:vector>
  </TitlesOfParts>
  <Company>HP</Company>
  <LinksUpToDate>false</LinksUpToDate>
  <CharactersWithSpaces>44711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Territorial Cooperation Programme Greece-Bulgaria 2007-2013</dc:title>
  <dc:creator>dpapathanasiou</dc:creator>
  <cp:lastModifiedBy>ΧΑΤΖΗΚΩΝΣΤΑΝΤΙΝΟΥ ΘΕΜΙΣΤΟΚΛΗΣ (CHATZIKONSTANTINOU THEMISTOKLIS)</cp:lastModifiedBy>
  <cp:revision>43</cp:revision>
  <cp:lastPrinted>2011-01-13T11:18:00Z</cp:lastPrinted>
  <dcterms:created xsi:type="dcterms:W3CDTF">2024-07-10T07:39:00Z</dcterms:created>
  <dcterms:modified xsi:type="dcterms:W3CDTF">2024-07-19T11:00:00Z</dcterms:modified>
</cp:coreProperties>
</file>